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3F" w:rsidRPr="00EE2C80" w:rsidRDefault="00AB663F" w:rsidP="00AB66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C80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EE2C80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інженерних систем готелю</w:t>
      </w:r>
    </w:p>
    <w:p w:rsidR="00AB663F" w:rsidRDefault="00AB663F" w:rsidP="00AB66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663F" w:rsidRPr="00EE2C80" w:rsidRDefault="00AB663F" w:rsidP="00AB66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2C8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AB663F" w:rsidRDefault="00AB663F" w:rsidP="00AB6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B4D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4D4E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B4D4E">
        <w:rPr>
          <w:rFonts w:ascii="Times New Roman" w:hAnsi="Times New Roman" w:cs="Times New Roman"/>
          <w:sz w:val="28"/>
          <w:szCs w:val="28"/>
        </w:rPr>
        <w:t>санітарно-технічного</w:t>
      </w:r>
      <w:proofErr w:type="spellEnd"/>
      <w:r w:rsidRPr="00EB4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D4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готелю</w:t>
      </w:r>
    </w:p>
    <w:p w:rsidR="00AB663F" w:rsidRDefault="00AB663F" w:rsidP="00AB6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12.2. Ліфтове устаткування</w:t>
      </w:r>
    </w:p>
    <w:p w:rsidR="00AB663F" w:rsidRDefault="00AB663F" w:rsidP="00AB6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12.3. Електроустаткування</w:t>
      </w:r>
    </w:p>
    <w:p w:rsidR="00AB663F" w:rsidRPr="00EB4D4E" w:rsidRDefault="00AB663F" w:rsidP="00AB66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AB663F" w:rsidRPr="00DF3070" w:rsidRDefault="00AB663F" w:rsidP="00AB6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958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опалення, вентиляція, кондиціонер, каналізація, припливна, витяжна, водопостачання, ліфт, радіатор.</w:t>
      </w:r>
    </w:p>
    <w:p w:rsidR="00AB663F" w:rsidRDefault="00AB663F" w:rsidP="00AB663F"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6" style="width:0;height:1.5pt" o:hralign="center" o:hrstd="t" o:hr="t" fillcolor="#a0a0a0" stroked="f"/>
        </w:pict>
      </w:r>
    </w:p>
    <w:p w:rsidR="00AB663F" w:rsidRPr="00877F5B" w:rsidRDefault="00AB663F" w:rsidP="00AB66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tab/>
      </w:r>
      <w:r w:rsidRPr="00877F5B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самоконтролю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інженерно-технічного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водопо</w:t>
      </w:r>
      <w:r>
        <w:rPr>
          <w:rFonts w:ascii="Times New Roman" w:hAnsi="Times New Roman" w:cs="Times New Roman"/>
          <w:sz w:val="28"/>
          <w:szCs w:val="28"/>
        </w:rPr>
        <w:t>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</w:t>
      </w:r>
      <w:r w:rsidRPr="00877F5B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водогінна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мережа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комплексах. Як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водогони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?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F5B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водогонів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та систем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комплексах.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?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F5B">
        <w:rPr>
          <w:rFonts w:ascii="Times New Roman" w:hAnsi="Times New Roman" w:cs="Times New Roman"/>
          <w:sz w:val="28"/>
          <w:szCs w:val="28"/>
        </w:rPr>
        <w:t xml:space="preserve">Дайте характеристику систем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комплексах.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?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F5B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вентиляційних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</w:t>
      </w:r>
      <w:r w:rsidRPr="00877F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комплексах.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пилу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сміттєвидалення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астосовуються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ксах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?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53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F5B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ліф</w:t>
      </w:r>
      <w:r>
        <w:rPr>
          <w:rFonts w:ascii="Times New Roman" w:hAnsi="Times New Roman" w:cs="Times New Roman"/>
          <w:sz w:val="28"/>
          <w:szCs w:val="28"/>
        </w:rPr>
        <w:t>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877F5B">
        <w:rPr>
          <w:rFonts w:ascii="Times New Roman" w:hAnsi="Times New Roman" w:cs="Times New Roman"/>
          <w:sz w:val="28"/>
          <w:szCs w:val="28"/>
        </w:rPr>
        <w:t>звіть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ліфтів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53"/>
          <w:tab w:val="left" w:pos="1134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877F5B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електроустаткування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877F5B" w:rsidRDefault="00AB663F" w:rsidP="00AB663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053"/>
          <w:tab w:val="left" w:pos="11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коротко охарактеризуйте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слабкострумових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877F5B" w:rsidRDefault="00AB663F" w:rsidP="00AB663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63F" w:rsidRPr="002363AA" w:rsidRDefault="00AB663F" w:rsidP="00AB663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63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F5B">
        <w:rPr>
          <w:rFonts w:ascii="Times New Roman" w:hAnsi="Times New Roman" w:cs="Times New Roman"/>
          <w:i/>
          <w:sz w:val="28"/>
          <w:szCs w:val="28"/>
        </w:rPr>
        <w:t xml:space="preserve">1. До </w:t>
      </w:r>
      <w:proofErr w:type="spellStart"/>
      <w:r w:rsidRPr="00877F5B">
        <w:rPr>
          <w:rFonts w:ascii="Times New Roman" w:hAnsi="Times New Roman" w:cs="Times New Roman"/>
          <w:i/>
          <w:sz w:val="28"/>
          <w:szCs w:val="28"/>
        </w:rPr>
        <w:t>санітарно-технічного</w:t>
      </w:r>
      <w:proofErr w:type="spellEnd"/>
      <w:r w:rsidRPr="0087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i/>
          <w:sz w:val="28"/>
          <w:szCs w:val="28"/>
        </w:rPr>
        <w:t>устаткування</w:t>
      </w:r>
      <w:proofErr w:type="spellEnd"/>
      <w:r w:rsidRPr="0087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i/>
          <w:sz w:val="28"/>
          <w:szCs w:val="28"/>
        </w:rPr>
        <w:t>готелів</w:t>
      </w:r>
      <w:proofErr w:type="spellEnd"/>
      <w:r w:rsidRPr="0087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i/>
          <w:sz w:val="28"/>
          <w:szCs w:val="28"/>
        </w:rPr>
        <w:t>відносять</w:t>
      </w:r>
      <w:proofErr w:type="spellEnd"/>
      <w:r w:rsidRPr="00877F5B">
        <w:rPr>
          <w:rFonts w:ascii="Times New Roman" w:hAnsi="Times New Roman" w:cs="Times New Roman"/>
          <w:i/>
          <w:sz w:val="28"/>
          <w:szCs w:val="28"/>
        </w:rPr>
        <w:t>: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ліфти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вентилятори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насоси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877F5B">
        <w:rPr>
          <w:rFonts w:ascii="Times New Roman" w:hAnsi="Times New Roman" w:cs="Times New Roman"/>
          <w:sz w:val="28"/>
          <w:szCs w:val="28"/>
        </w:rPr>
        <w:t xml:space="preserve">реж з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380 вольт,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яке живиться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</w:t>
      </w:r>
      <w:r w:rsidRPr="00877F5B">
        <w:rPr>
          <w:rFonts w:ascii="Times New Roman" w:hAnsi="Times New Roman" w:cs="Times New Roman"/>
          <w:sz w:val="28"/>
          <w:szCs w:val="28"/>
        </w:rPr>
        <w:t>ктричних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мереж з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127 вольт;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водогін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каналізація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вентиля</w:t>
      </w:r>
      <w:r w:rsidRPr="00877F5B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централ</w:t>
      </w:r>
      <w:r>
        <w:rPr>
          <w:rFonts w:ascii="Times New Roman" w:hAnsi="Times New Roman" w:cs="Times New Roman"/>
          <w:sz w:val="28"/>
          <w:szCs w:val="28"/>
        </w:rPr>
        <w:t>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сміттєп</w:t>
      </w:r>
      <w:r w:rsidRPr="00877F5B">
        <w:rPr>
          <w:rFonts w:ascii="Times New Roman" w:hAnsi="Times New Roman" w:cs="Times New Roman"/>
          <w:sz w:val="28"/>
          <w:szCs w:val="28"/>
        </w:rPr>
        <w:t>ровід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білизнопровід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телеантени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телевізори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установки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радіофікації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телефонізації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Pr="00877F5B">
        <w:rPr>
          <w:rFonts w:ascii="Times New Roman" w:hAnsi="Times New Roman" w:cs="Times New Roman"/>
          <w:sz w:val="28"/>
          <w:szCs w:val="28"/>
        </w:rPr>
        <w:t>софікації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комп’ютеризації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охоронної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водогін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газопровід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нафтопровід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вентиля</w:t>
      </w:r>
      <w:r w:rsidRPr="00877F5B">
        <w:rPr>
          <w:rFonts w:ascii="Times New Roman" w:hAnsi="Times New Roman" w:cs="Times New Roman"/>
          <w:sz w:val="28"/>
          <w:szCs w:val="28"/>
        </w:rPr>
        <w:t>тори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кондиціонери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E3390F">
        <w:rPr>
          <w:rFonts w:ascii="Times New Roman" w:hAnsi="Times New Roman" w:cs="Times New Roman"/>
          <w:i/>
          <w:sz w:val="28"/>
          <w:szCs w:val="28"/>
        </w:rPr>
        <w:t xml:space="preserve">. З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елементів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внутрішня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водогінна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мережа?</w:t>
      </w:r>
    </w:p>
    <w:p w:rsidR="00AB663F" w:rsidRDefault="00AB663F" w:rsidP="00AB663F">
      <w:pPr>
        <w:tabs>
          <w:tab w:val="left" w:pos="284"/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вводу;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 номерах;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водонапірно-запасних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баків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водомірного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з арматурою.</w:t>
      </w:r>
    </w:p>
    <w:p w:rsidR="00AB663F" w:rsidRPr="00E3390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види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водогонів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виділяють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призначенням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господарсько-питним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питним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господарським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  <w:r w:rsidRPr="00877F5B"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протипожежним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виробничим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вид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водогону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практично НЕ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використовується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готелях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господарсько-питний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93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tabs>
          <w:tab w:val="left" w:pos="39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  <w:r w:rsidRPr="00877F5B"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39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tabs>
          <w:tab w:val="left" w:pos="39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</w:rPr>
        <w:t xml:space="preserve">5. З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чого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система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протипожежного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водогону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водомірного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стояків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водопроводів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водонапірних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</w:rPr>
        <w:t xml:space="preserve">У системах водопроводу з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водонапірними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баками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недоторканний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протипожежний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запас води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дорівнює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…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необхідній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при ручному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автоматичному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ввімкненні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насосів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потрібній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літрам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877F5B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літрам</w:t>
      </w:r>
      <w:proofErr w:type="spellEnd"/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535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бувають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автоматичні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пожежогасіння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спринклерними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механічними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дренчерними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  <w:r w:rsidRPr="00877F5B"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спринклерними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дренчерними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якої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температури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нагрівається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холодна вода в системах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гарячого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водопостачання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Default="00AB663F" w:rsidP="00AB663F">
      <w:pPr>
        <w:tabs>
          <w:tab w:val="left" w:pos="2108"/>
          <w:tab w:val="left" w:pos="3438"/>
          <w:tab w:val="left" w:pos="5106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до 100</w:t>
      </w:r>
      <w:r w:rsidRPr="00877F5B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>
        <w:rPr>
          <w:rFonts w:ascii="Times New Roman" w:hAnsi="Times New Roman" w:cs="Times New Roman"/>
          <w:sz w:val="28"/>
          <w:szCs w:val="28"/>
        </w:rPr>
        <w:t>С;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2108"/>
          <w:tab w:val="left" w:pos="3438"/>
          <w:tab w:val="left" w:pos="5106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до 50</w:t>
      </w:r>
      <w:r w:rsidRPr="00877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2108"/>
          <w:tab w:val="left" w:pos="3438"/>
          <w:tab w:val="left" w:pos="5106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75</w:t>
      </w:r>
      <w:r w:rsidRPr="00877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77F5B">
        <w:rPr>
          <w:rFonts w:ascii="Times New Roman" w:hAnsi="Times New Roman" w:cs="Times New Roman"/>
          <w:sz w:val="28"/>
          <w:szCs w:val="28"/>
        </w:rPr>
        <w:t>;</w:t>
      </w:r>
      <w:r w:rsidRPr="00877F5B"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2108"/>
          <w:tab w:val="left" w:pos="3438"/>
          <w:tab w:val="left" w:pos="5106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90</w:t>
      </w:r>
      <w:r w:rsidRPr="00877F5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77F5B">
        <w:rPr>
          <w:rFonts w:ascii="Times New Roman" w:hAnsi="Times New Roman" w:cs="Times New Roman"/>
          <w:sz w:val="28"/>
          <w:szCs w:val="28"/>
        </w:rPr>
        <w:t>С.</w:t>
      </w:r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бувають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централізованого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гарячого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водопостачання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за способом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циркуляції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?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з баками-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акумуляторами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та без них;</w:t>
      </w:r>
    </w:p>
    <w:p w:rsidR="00AB663F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з природною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циркуляцією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примусовою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змішані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централізовані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децентралізовані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Тупикові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внутрішні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ГВ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характеризуються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…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застою</w:t>
      </w:r>
      <w:r w:rsidRPr="00877F5B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вистигає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великого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зливу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злива</w:t>
      </w:r>
      <w:r w:rsidRPr="00877F5B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каналізацію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</w:t>
      </w:r>
      <w:r w:rsidRPr="00877F5B">
        <w:rPr>
          <w:rFonts w:ascii="Times New Roman" w:hAnsi="Times New Roman" w:cs="Times New Roman"/>
          <w:sz w:val="28"/>
          <w:szCs w:val="28"/>
        </w:rPr>
        <w:t>тається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бойлера для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підігрівання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pStyle w:val="a3"/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Циркуляційні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внутрішні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ГВ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характеризуються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>…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застою</w:t>
      </w:r>
      <w:r w:rsidRPr="00877F5B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вистигає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великого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зливу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злива</w:t>
      </w:r>
      <w:r w:rsidRPr="00877F5B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каналізацію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Pr="00877F5B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стояка, в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</w:t>
      </w:r>
      <w:r w:rsidRPr="00877F5B">
        <w:rPr>
          <w:rFonts w:ascii="Times New Roman" w:hAnsi="Times New Roman" w:cs="Times New Roman"/>
          <w:sz w:val="28"/>
          <w:szCs w:val="28"/>
        </w:rPr>
        <w:t>тається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до бойлера для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підігрівання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Pr="00E3390F" w:rsidRDefault="00AB663F" w:rsidP="00AB663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90F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опалення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застосовують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3390F">
        <w:rPr>
          <w:rFonts w:ascii="Times New Roman" w:hAnsi="Times New Roman" w:cs="Times New Roman"/>
          <w:i/>
          <w:sz w:val="28"/>
          <w:szCs w:val="28"/>
        </w:rPr>
        <w:t>готельних</w:t>
      </w:r>
      <w:proofErr w:type="spellEnd"/>
      <w:r w:rsidRPr="00E3390F">
        <w:rPr>
          <w:rFonts w:ascii="Times New Roman" w:hAnsi="Times New Roman" w:cs="Times New Roman"/>
          <w:i/>
          <w:sz w:val="28"/>
          <w:szCs w:val="28"/>
        </w:rPr>
        <w:t xml:space="preserve"> комплексах?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водяне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;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парове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променеве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877F5B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3F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радіаторн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3F" w:rsidRPr="00877F5B" w:rsidRDefault="00AB663F" w:rsidP="00AB663F">
      <w:pPr>
        <w:tabs>
          <w:tab w:val="left" w:pos="321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87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B">
        <w:rPr>
          <w:rFonts w:ascii="Times New Roman" w:hAnsi="Times New Roman" w:cs="Times New Roman"/>
          <w:sz w:val="28"/>
          <w:szCs w:val="28"/>
        </w:rPr>
        <w:t>повітряне</w:t>
      </w:r>
      <w:proofErr w:type="spellEnd"/>
      <w:r w:rsidRPr="00877F5B">
        <w:rPr>
          <w:rFonts w:ascii="Times New Roman" w:hAnsi="Times New Roman" w:cs="Times New Roman"/>
          <w:sz w:val="28"/>
          <w:szCs w:val="28"/>
        </w:rPr>
        <w:t>.</w:t>
      </w:r>
    </w:p>
    <w:p w:rsidR="00AB663F" w:rsidRDefault="00AB663F" w:rsidP="00AB663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63F" w:rsidRPr="00877F5B" w:rsidRDefault="00AB663F" w:rsidP="00AB663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оформити забезпечення проектованого готелю інженерними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ситемами,відповідно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попередньо визначеної теми індивідуальної розрахункової роботи.</w:t>
      </w:r>
    </w:p>
    <w:p w:rsidR="00AB663F" w:rsidRPr="00435A43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5A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2.</w:t>
      </w: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97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74A97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інженерні характеристики будівлі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проектоованого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комплексу.</w:t>
      </w:r>
    </w:p>
    <w:p w:rsidR="00AB663F" w:rsidRPr="00A9485E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 для розрахунку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технічних дозволів на підключення проектованого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готелю 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до інженерних мереж потрібно визначити інженерні характеристики за 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допомогою укрупнених питомих показників. Необхідно визначити обсяг будівлі, що прораховано в </w:t>
      </w:r>
      <w:proofErr w:type="spellStart"/>
      <w:r w:rsidRPr="00A9485E">
        <w:rPr>
          <w:rFonts w:ascii="Times New Roman" w:hAnsi="Times New Roman" w:cs="Times New Roman"/>
          <w:sz w:val="28"/>
          <w:szCs w:val="28"/>
          <w:lang w:val="uk-UA"/>
        </w:rPr>
        <w:t>розділіл</w:t>
      </w:r>
      <w:proofErr w:type="spellEnd"/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першому та дорівнює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9485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витрати електроенергії для проектованого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готнлю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>та ресторану при готелі розраховуємо за наступною формулою: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A9485E">
        <w:rPr>
          <w:rFonts w:ascii="Times New Roman" w:hAnsi="Times New Roman" w:cs="Times New Roman"/>
          <w:bCs/>
          <w:iCs/>
          <w:position w:val="-12"/>
          <w:sz w:val="28"/>
          <w:szCs w:val="28"/>
          <w:lang w:val="uk-UA"/>
        </w:rPr>
        <w:object w:dxaOrig="250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65pt;height:21.05pt" o:ole="">
            <v:imagedata r:id="rId5" o:title=""/>
          </v:shape>
          <o:OLEObject Type="Embed" ProgID="Equation.3" ShapeID="_x0000_i1027" DrawAspect="Content" ObjectID="_1770728597" r:id="rId6"/>
        </w:objec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де Рж</w:t>
      </w:r>
      <w:r w:rsidRPr="00A9485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-  питомі витрати електроенергії, 2,5 кВт/номер для готелю на 60 номерів; 0,40 – 0,54 – для ресторану; 0,04 – 0,06 – для бару при басейні; 0,04 – 0,06 – для бару при вестибюлі; 0,04 – 0,06 для кафе-кондитерської.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N – кількість номерів в </w:t>
      </w:r>
      <w:proofErr w:type="spellStart"/>
      <w:r w:rsidRPr="00A9485E">
        <w:rPr>
          <w:rFonts w:ascii="Times New Roman" w:hAnsi="Times New Roman" w:cs="Times New Roman"/>
          <w:sz w:val="28"/>
          <w:szCs w:val="28"/>
          <w:lang w:val="uk-UA"/>
        </w:rPr>
        <w:t>альпготелі</w:t>
      </w:r>
      <w:proofErr w:type="spellEnd"/>
      <w:r w:rsidRPr="00A9485E">
        <w:rPr>
          <w:rFonts w:ascii="Times New Roman" w:hAnsi="Times New Roman" w:cs="Times New Roman"/>
          <w:sz w:val="28"/>
          <w:szCs w:val="28"/>
          <w:lang w:val="uk-UA"/>
        </w:rPr>
        <w:t>, або кількість страв за добу у ресторані.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Далі визначимо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витрати електроенергії на вентиляцію та кондиціювання закладу ресторанного господарства, враховуючи норматив на вентиляцію та кондиціювання, а саме для ресторану  - 0,4 – 0,55; для бару при басейні - 0,25 – 0,37; для бару при вестибюлі – 0,25 – 0,37; для кафе-кондитерської – 0,25 – 0,37.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ресторан: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за добу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за рік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бар при басейні: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за добу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 рік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бар при вестибюлі: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за добу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- з рік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кафе-кондитерська: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за добу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- з рік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Разом витрати електроенергії за рік дорівнюють: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sz w:val="28"/>
          <w:szCs w:val="28"/>
          <w:lang w:val="uk-UA"/>
        </w:rPr>
        <w:t>∑ =  кВт.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Наступним етапом буде розрахунок витрати тепла на опалення за наступною формулою: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position w:val="-12"/>
          <w:sz w:val="28"/>
          <w:szCs w:val="28"/>
          <w:lang w:val="uk-UA"/>
        </w:rPr>
        <w:object w:dxaOrig="2740" w:dyaOrig="360">
          <v:shape id="_x0000_i1028" type="#_x0000_t75" style="width:197.15pt;height:25.5pt" o:ole="">
            <v:imagedata r:id="rId7" o:title=""/>
          </v:shape>
          <o:OLEObject Type="Embed" ProgID="Equation.3" ShapeID="_x0000_i1028" DrawAspect="Content" ObjectID="_1770728598" r:id="rId8"/>
        </w:objec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 </w:t>
      </w:r>
      <w:proofErr w:type="spellStart"/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d</w:t>
      </w:r>
      <w:r w:rsidRPr="00A9485E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в</w:t>
      </w:r>
      <w:proofErr w:type="spellEnd"/>
      <w:r w:rsidRPr="00A9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питомі витрати тепла на нагрівання одиниці об’єму будівлі на 1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0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С, </w:t>
      </w:r>
      <w:proofErr w:type="spellStart"/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Гкал</w:t>
      </w:r>
      <w:proofErr w:type="spellEnd"/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/(м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× 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0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С) = 3,5 × 10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-7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3,2 × 10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-7</w:t>
      </w: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V – будівельний обсяг будівлі, м</w:t>
      </w:r>
      <w:r w:rsidRPr="00A9485E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 xml:space="preserve">3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R1 – поправочний коефіцієнт на мінімум температури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То – тривалість опалювального періоду за рік, годин </w:t>
      </w:r>
    </w:p>
    <w:p w:rsidR="00AB663F" w:rsidRPr="00A9485E" w:rsidRDefault="00AB663F" w:rsidP="00AB663F">
      <w:pPr>
        <w:tabs>
          <w:tab w:val="left" w:pos="40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t – середня різниця температур внутрішнього та зовнішнього середовища, °С 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Розрахуємо витрати тепла на вентиляцію за наступною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формулою: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  <w:lang w:val="uk-UA"/>
        </w:rPr>
        <w:object w:dxaOrig="2320" w:dyaOrig="360">
          <v:shape id="_x0000_i1029" type="#_x0000_t75" style="width:160.6pt;height:24.35pt" o:ole="">
            <v:imagedata r:id="rId9" o:title=""/>
          </v:shape>
          <o:OLEObject Type="Embed" ProgID="Equation.3" ShapeID="_x0000_i1029" DrawAspect="Content" ObjectID="_1770728599" r:id="rId10"/>
        </w:objec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де 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q</w:t>
      </w:r>
      <w:r w:rsidRPr="00A9485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в</w:t>
      </w:r>
      <w:proofErr w:type="spellEnd"/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– питомі  теплові витрати на нагрівання 1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повітря для вентиляції на 1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0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С, 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Гкал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/(м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х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0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С) =6,4 × 10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-7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– 6,9 × 10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-7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V – обсяг повітря для забезпечення припливної вентиляції;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То – тривалість опалювального періоду за рік, годин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t – середня різниця температур внутрішнього та зовнішнього середовища, °С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Таблиця -Вихідні дані для розрахунку вентиляційної системи 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вготелі</w:t>
      </w:r>
      <w:proofErr w:type="spellEnd"/>
    </w:p>
    <w:tbl>
      <w:tblPr>
        <w:tblW w:w="94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39"/>
        <w:gridCol w:w="1503"/>
        <w:gridCol w:w="1559"/>
        <w:gridCol w:w="1134"/>
        <w:gridCol w:w="1559"/>
        <w:gridCol w:w="1216"/>
      </w:tblGrid>
      <w:tr w:rsidR="00AB663F" w:rsidRPr="00A9485E" w:rsidTr="00E94E23">
        <w:trPr>
          <w:trHeight w:val="406"/>
        </w:trPr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Приміщення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Площа, м</w:t>
            </w:r>
            <w:r w:rsidRPr="00A94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Висота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Обєм,V</w:t>
            </w:r>
            <w:proofErr w:type="spellEnd"/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м</w:t>
            </w:r>
            <w:r w:rsidRPr="00A94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повітря на вентиляцію, м</w:t>
            </w:r>
            <w:r w:rsidRPr="00A94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</w:tr>
      <w:tr w:rsidR="00AB663F" w:rsidRPr="00A9485E" w:rsidTr="00E94E23">
        <w:trPr>
          <w:trHeight w:val="76"/>
        </w:trPr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припливна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витяжна</w:t>
            </w:r>
          </w:p>
        </w:tc>
      </w:tr>
      <w:tr w:rsidR="00AB663F" w:rsidRPr="00A9485E" w:rsidTr="00E94E23">
        <w:trPr>
          <w:trHeight w:val="124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Житлова група приміщень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76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Приймально-вестибюльна група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29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Культурно-дозвільного призначення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76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Фізкультурно-оздоровчого призначення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76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Адміністративні приміщення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20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Адміністративно-побутові приміщення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615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Виробничо-господарські приміщення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316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Приміщення побутового обслуговування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rPr>
          <w:trHeight w:val="8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Разом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B663F" w:rsidRPr="00A9485E" w:rsidRDefault="00AB663F" w:rsidP="00AB663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663F" w:rsidRPr="00A9485E" w:rsidRDefault="00AB663F" w:rsidP="00AB66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Загальні витрати 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тепла складають: 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Розраховуємо витрати води в проектованому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готелю</w:t>
      </w:r>
      <w:r w:rsidRPr="00A9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 допомогою наступної формули: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24"/>
          <w:sz w:val="28"/>
          <w:szCs w:val="28"/>
          <w:lang w:val="uk-UA"/>
        </w:rPr>
        <w:object w:dxaOrig="2420" w:dyaOrig="660">
          <v:shape id="_x0000_i1030" type="#_x0000_t75" style="width:163.95pt;height:45.4pt" o:ole="">
            <v:imagedata r:id="rId11" o:title=""/>
          </v:shape>
          <o:OLEObject Type="Embed" ProgID="Equation.3" ShapeID="_x0000_i1030" DrawAspect="Content" ObjectID="_1770728600" r:id="rId12"/>
        </w:objec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у тому числі гарячої води: 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24"/>
          <w:sz w:val="28"/>
          <w:szCs w:val="28"/>
          <w:lang w:val="uk-UA"/>
        </w:rPr>
        <w:object w:dxaOrig="2000" w:dyaOrig="660">
          <v:shape id="_x0000_i1031" type="#_x0000_t75" style="width:127.4pt;height:42.1pt" o:ole="">
            <v:imagedata r:id="rId13" o:title=""/>
          </v:shape>
          <o:OLEObject Type="Embed" ProgID="Equation.3" ShapeID="_x0000_i1031" DrawAspect="Content" ObjectID="_1770728601" r:id="rId14"/>
        </w:objec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Витрати води на полив території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24"/>
          <w:sz w:val="28"/>
          <w:szCs w:val="28"/>
          <w:lang w:val="uk-UA"/>
        </w:rPr>
        <w:object w:dxaOrig="2460" w:dyaOrig="620">
          <v:shape id="_x0000_i1032" type="#_x0000_t75" style="width:155.1pt;height:38.75pt" o:ole="">
            <v:imagedata r:id="rId15" o:title=""/>
          </v:shape>
          <o:OLEObject Type="Embed" ProgID="Equation.3" ShapeID="_x0000_i1032" DrawAspect="Content" ObjectID="_1770728602" r:id="rId16"/>
        </w:objec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де 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Вз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загальні витрати води комплексом,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q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tot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>u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норма витрат води у середню добу, л/добу-місце (згідно з нормативами для готелів з санвузлами в кожному номері загальні витрати холодної води складають 250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л, в 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т.ч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гарячої води 150 л);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U – кількість місць в готелі, місць 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 - кількість робочих днів готельного комплексу на рік, діб (365 днів);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В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>п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витрати води на полив території;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>к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норма витрат води одним краном, за годину,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Вк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=1,08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/год);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S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>d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 xml:space="preserve"> 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площа ділянки під будівництвом,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2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6"/>
          <w:sz w:val="28"/>
          <w:szCs w:val="28"/>
          <w:lang w:val="uk-UA"/>
        </w:rPr>
        <w:object w:dxaOrig="195" w:dyaOrig="225">
          <v:shape id="_x0000_i1033" type="#_x0000_t75" style="width:9.95pt;height:11.1pt" o:ole="">
            <v:imagedata r:id="rId17" o:title=""/>
          </v:shape>
          <o:OLEObject Type="Embed" ProgID="Equation.3" ShapeID="_x0000_i1033" DrawAspect="Content" ObjectID="_1770728603" r:id="rId18"/>
        </w:objec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час роботи поливного крану на добу (2 год.);</w:t>
      </w:r>
    </w:p>
    <w:p w:rsidR="00AB663F" w:rsidRPr="00A9485E" w:rsidRDefault="00AB663F" w:rsidP="00AB663F">
      <w:pPr>
        <w:shd w:val="clear" w:color="auto" w:fill="FFFFFF"/>
        <w:tabs>
          <w:tab w:val="left" w:pos="571"/>
          <w:tab w:val="left" w:pos="844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Tn</w:t>
      </w:r>
      <w:proofErr w:type="spellEnd"/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 період поливу території протягом року (≈ 187 діб);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</w:p>
    <w:p w:rsidR="00AB663F" w:rsidRPr="00A9485E" w:rsidRDefault="00AB663F" w:rsidP="00AB663F">
      <w:pPr>
        <w:shd w:val="clear" w:color="auto" w:fill="FFFFFF"/>
        <w:tabs>
          <w:tab w:val="left" w:pos="571"/>
          <w:tab w:val="left" w:pos="844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710 – площа, яка обслуговується одним краном, м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 xml:space="preserve">2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Розраховуємо об’єм стічних вод проектованого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готелю </w:t>
      </w: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наступною формулою:</w: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position w:val="-10"/>
          <w:sz w:val="28"/>
          <w:szCs w:val="28"/>
          <w:lang w:val="uk-UA"/>
        </w:rPr>
        <w:object w:dxaOrig="1800" w:dyaOrig="320">
          <v:shape id="_x0000_i1034" type="#_x0000_t75" style="width:117.4pt;height:21.05pt" o:ole="">
            <v:imagedata r:id="rId19" o:title=""/>
          </v:shape>
          <o:OLEObject Type="Embed" ProgID="Equation.3" ShapeID="_x0000_i1034" DrawAspect="Content" ObjectID="_1770728604" r:id="rId20"/>
        </w:object>
      </w:r>
    </w:p>
    <w:p w:rsidR="00AB663F" w:rsidRPr="00A9485E" w:rsidRDefault="00AB663F" w:rsidP="00AB663F">
      <w:pPr>
        <w:shd w:val="clear" w:color="auto" w:fill="FFFFFF"/>
        <w:tabs>
          <w:tab w:val="left" w:pos="57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де р – коефіцієнт перерахунку на стік = 0,85 - 0,9. </w:t>
      </w:r>
    </w:p>
    <w:p w:rsidR="00AB663F" w:rsidRPr="00A9485E" w:rsidRDefault="00AB663F" w:rsidP="00AB66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Отже, зробимо прогноз потреб проектованого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готелю </w:t>
      </w:r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 інженерних ресурсах на рік, та підсумуємо їх у вигляді </w:t>
      </w:r>
      <w:r w:rsidRPr="00A9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табл. </w:t>
      </w:r>
    </w:p>
    <w:p w:rsidR="00AB663F" w:rsidRPr="00A9485E" w:rsidRDefault="00AB663F" w:rsidP="00AB66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Таблиця Річні потреби </w:t>
      </w:r>
      <w:proofErr w:type="spellStart"/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проектованого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готелю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94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інженерних ресурсах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2900"/>
      </w:tblGrid>
      <w:tr w:rsidR="00AB663F" w:rsidRPr="00A9485E" w:rsidTr="00E94E23"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Вид ресурсу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 потреба</w:t>
            </w:r>
          </w:p>
        </w:tc>
      </w:tr>
      <w:tr w:rsidR="00AB663F" w:rsidRPr="00A9485E" w:rsidTr="00E94E23"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Тепло (опалення + тепло на вентиляцію)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663F" w:rsidRPr="00A9485E" w:rsidTr="00E94E23"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F" w:rsidRPr="00A9485E" w:rsidRDefault="00AB663F" w:rsidP="00E9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4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Відведення стічних вод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F" w:rsidRPr="00A9485E" w:rsidRDefault="00AB663F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B663F" w:rsidRPr="003631B9" w:rsidRDefault="00AB663F" w:rsidP="00AB663F">
      <w:pPr>
        <w:tabs>
          <w:tab w:val="left" w:pos="1701"/>
        </w:tabs>
        <w:ind w:firstLine="567"/>
        <w:rPr>
          <w:sz w:val="28"/>
          <w:szCs w:val="28"/>
          <w:lang w:val="uk-UA"/>
        </w:rPr>
      </w:pPr>
    </w:p>
    <w:p w:rsidR="00AB663F" w:rsidRPr="003631B9" w:rsidRDefault="00AB663F" w:rsidP="00AB663F">
      <w:pPr>
        <w:ind w:firstLine="709"/>
        <w:rPr>
          <w:b/>
          <w:i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63F" w:rsidRPr="002363AA" w:rsidRDefault="00AB663F" w:rsidP="00AB6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DFC" w:rsidRPr="00AB663F" w:rsidRDefault="00E51DFC" w:rsidP="00AB663F">
      <w:pPr>
        <w:tabs>
          <w:tab w:val="left" w:pos="3766"/>
        </w:tabs>
      </w:pPr>
    </w:p>
    <w:sectPr w:rsidR="00E51DFC" w:rsidRPr="00AB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A2C"/>
    <w:multiLevelType w:val="hybridMultilevel"/>
    <w:tmpl w:val="CE30B51A"/>
    <w:lvl w:ilvl="0" w:tplc="4E2C616A">
      <w:start w:val="6"/>
      <w:numFmt w:val="decimal"/>
      <w:lvlText w:val="%1."/>
      <w:lvlJc w:val="left"/>
      <w:pPr>
        <w:ind w:left="332" w:hanging="245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8"/>
        <w:szCs w:val="28"/>
        <w:lang w:val="uk-UA" w:eastAsia="en-US" w:bidi="ar-SA"/>
      </w:rPr>
    </w:lvl>
    <w:lvl w:ilvl="1" w:tplc="06CAE990">
      <w:numFmt w:val="bullet"/>
      <w:lvlText w:val="•"/>
      <w:lvlJc w:val="left"/>
      <w:pPr>
        <w:ind w:left="1007" w:hanging="245"/>
      </w:pPr>
      <w:rPr>
        <w:rFonts w:hint="default"/>
        <w:lang w:val="uk-UA" w:eastAsia="en-US" w:bidi="ar-SA"/>
      </w:rPr>
    </w:lvl>
    <w:lvl w:ilvl="2" w:tplc="EEF489DA">
      <w:numFmt w:val="bullet"/>
      <w:lvlText w:val="•"/>
      <w:lvlJc w:val="left"/>
      <w:pPr>
        <w:ind w:left="1674" w:hanging="245"/>
      </w:pPr>
      <w:rPr>
        <w:rFonts w:hint="default"/>
        <w:lang w:val="uk-UA" w:eastAsia="en-US" w:bidi="ar-SA"/>
      </w:rPr>
    </w:lvl>
    <w:lvl w:ilvl="3" w:tplc="F362B730">
      <w:numFmt w:val="bullet"/>
      <w:lvlText w:val="•"/>
      <w:lvlJc w:val="left"/>
      <w:pPr>
        <w:ind w:left="2341" w:hanging="245"/>
      </w:pPr>
      <w:rPr>
        <w:rFonts w:hint="default"/>
        <w:lang w:val="uk-UA" w:eastAsia="en-US" w:bidi="ar-SA"/>
      </w:rPr>
    </w:lvl>
    <w:lvl w:ilvl="4" w:tplc="3710B14E">
      <w:numFmt w:val="bullet"/>
      <w:lvlText w:val="•"/>
      <w:lvlJc w:val="left"/>
      <w:pPr>
        <w:ind w:left="3009" w:hanging="245"/>
      </w:pPr>
      <w:rPr>
        <w:rFonts w:hint="default"/>
        <w:lang w:val="uk-UA" w:eastAsia="en-US" w:bidi="ar-SA"/>
      </w:rPr>
    </w:lvl>
    <w:lvl w:ilvl="5" w:tplc="7E4C90EE">
      <w:numFmt w:val="bullet"/>
      <w:lvlText w:val="•"/>
      <w:lvlJc w:val="left"/>
      <w:pPr>
        <w:ind w:left="3676" w:hanging="245"/>
      </w:pPr>
      <w:rPr>
        <w:rFonts w:hint="default"/>
        <w:lang w:val="uk-UA" w:eastAsia="en-US" w:bidi="ar-SA"/>
      </w:rPr>
    </w:lvl>
    <w:lvl w:ilvl="6" w:tplc="91DE9D00">
      <w:numFmt w:val="bullet"/>
      <w:lvlText w:val="•"/>
      <w:lvlJc w:val="left"/>
      <w:pPr>
        <w:ind w:left="4343" w:hanging="245"/>
      </w:pPr>
      <w:rPr>
        <w:rFonts w:hint="default"/>
        <w:lang w:val="uk-UA" w:eastAsia="en-US" w:bidi="ar-SA"/>
      </w:rPr>
    </w:lvl>
    <w:lvl w:ilvl="7" w:tplc="7512CC4C">
      <w:numFmt w:val="bullet"/>
      <w:lvlText w:val="•"/>
      <w:lvlJc w:val="left"/>
      <w:pPr>
        <w:ind w:left="5010" w:hanging="245"/>
      </w:pPr>
      <w:rPr>
        <w:rFonts w:hint="default"/>
        <w:lang w:val="uk-UA" w:eastAsia="en-US" w:bidi="ar-SA"/>
      </w:rPr>
    </w:lvl>
    <w:lvl w:ilvl="8" w:tplc="FFF4D8E2">
      <w:numFmt w:val="bullet"/>
      <w:lvlText w:val="•"/>
      <w:lvlJc w:val="left"/>
      <w:pPr>
        <w:ind w:left="5678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7ED61FEB"/>
    <w:multiLevelType w:val="hybridMultilevel"/>
    <w:tmpl w:val="76DC6BC6"/>
    <w:lvl w:ilvl="0" w:tplc="29949C48">
      <w:start w:val="1"/>
      <w:numFmt w:val="decimal"/>
      <w:lvlText w:val="%1."/>
      <w:lvlJc w:val="left"/>
      <w:pPr>
        <w:ind w:left="332" w:hanging="22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uk-UA" w:eastAsia="en-US" w:bidi="ar-SA"/>
      </w:rPr>
    </w:lvl>
    <w:lvl w:ilvl="1" w:tplc="C3A410DE">
      <w:numFmt w:val="bullet"/>
      <w:lvlText w:val="•"/>
      <w:lvlJc w:val="left"/>
      <w:pPr>
        <w:ind w:left="1007" w:hanging="226"/>
      </w:pPr>
      <w:rPr>
        <w:rFonts w:hint="default"/>
        <w:lang w:val="uk-UA" w:eastAsia="en-US" w:bidi="ar-SA"/>
      </w:rPr>
    </w:lvl>
    <w:lvl w:ilvl="2" w:tplc="870EA418">
      <w:numFmt w:val="bullet"/>
      <w:lvlText w:val="•"/>
      <w:lvlJc w:val="left"/>
      <w:pPr>
        <w:ind w:left="1674" w:hanging="226"/>
      </w:pPr>
      <w:rPr>
        <w:rFonts w:hint="default"/>
        <w:lang w:val="uk-UA" w:eastAsia="en-US" w:bidi="ar-SA"/>
      </w:rPr>
    </w:lvl>
    <w:lvl w:ilvl="3" w:tplc="DEE485FA">
      <w:numFmt w:val="bullet"/>
      <w:lvlText w:val="•"/>
      <w:lvlJc w:val="left"/>
      <w:pPr>
        <w:ind w:left="2341" w:hanging="226"/>
      </w:pPr>
      <w:rPr>
        <w:rFonts w:hint="default"/>
        <w:lang w:val="uk-UA" w:eastAsia="en-US" w:bidi="ar-SA"/>
      </w:rPr>
    </w:lvl>
    <w:lvl w:ilvl="4" w:tplc="2BD04928">
      <w:numFmt w:val="bullet"/>
      <w:lvlText w:val="•"/>
      <w:lvlJc w:val="left"/>
      <w:pPr>
        <w:ind w:left="3009" w:hanging="226"/>
      </w:pPr>
      <w:rPr>
        <w:rFonts w:hint="default"/>
        <w:lang w:val="uk-UA" w:eastAsia="en-US" w:bidi="ar-SA"/>
      </w:rPr>
    </w:lvl>
    <w:lvl w:ilvl="5" w:tplc="DEE2FE6C">
      <w:numFmt w:val="bullet"/>
      <w:lvlText w:val="•"/>
      <w:lvlJc w:val="left"/>
      <w:pPr>
        <w:ind w:left="3676" w:hanging="226"/>
      </w:pPr>
      <w:rPr>
        <w:rFonts w:hint="default"/>
        <w:lang w:val="uk-UA" w:eastAsia="en-US" w:bidi="ar-SA"/>
      </w:rPr>
    </w:lvl>
    <w:lvl w:ilvl="6" w:tplc="0DBAEC14">
      <w:numFmt w:val="bullet"/>
      <w:lvlText w:val="•"/>
      <w:lvlJc w:val="left"/>
      <w:pPr>
        <w:ind w:left="4343" w:hanging="226"/>
      </w:pPr>
      <w:rPr>
        <w:rFonts w:hint="default"/>
        <w:lang w:val="uk-UA" w:eastAsia="en-US" w:bidi="ar-SA"/>
      </w:rPr>
    </w:lvl>
    <w:lvl w:ilvl="7" w:tplc="52889D66">
      <w:numFmt w:val="bullet"/>
      <w:lvlText w:val="•"/>
      <w:lvlJc w:val="left"/>
      <w:pPr>
        <w:ind w:left="5010" w:hanging="226"/>
      </w:pPr>
      <w:rPr>
        <w:rFonts w:hint="default"/>
        <w:lang w:val="uk-UA" w:eastAsia="en-US" w:bidi="ar-SA"/>
      </w:rPr>
    </w:lvl>
    <w:lvl w:ilvl="8" w:tplc="BCE2CF2C">
      <w:numFmt w:val="bullet"/>
      <w:lvlText w:val="•"/>
      <w:lvlJc w:val="left"/>
      <w:pPr>
        <w:ind w:left="5678" w:hanging="22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80"/>
    <w:rsid w:val="00AB663F"/>
    <w:rsid w:val="00D64880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F438-3C4C-42A0-9B80-AB7D175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2024-02-29T14:14:00Z</dcterms:created>
  <dcterms:modified xsi:type="dcterms:W3CDTF">2024-02-29T14:16:00Z</dcterms:modified>
</cp:coreProperties>
</file>