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7CB" w:rsidRPr="000C6AFF" w:rsidRDefault="005827CB" w:rsidP="005827C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11</w:t>
      </w:r>
      <w:r w:rsidRPr="000C6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Проектування</w:t>
      </w:r>
      <w:r w:rsidRPr="000C6A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адміністративних</w:t>
      </w:r>
      <w:r w:rsidRPr="000C6AFF">
        <w:rPr>
          <w:rFonts w:ascii="Times New Roman" w:hAnsi="Times New Roman" w:cs="Times New Roman"/>
          <w:b/>
          <w:sz w:val="28"/>
          <w:szCs w:val="28"/>
          <w:lang w:val="uk-UA"/>
        </w:rPr>
        <w:t>, господарських та виробничих приміщень готелю</w:t>
      </w:r>
    </w:p>
    <w:p w:rsidR="005827CB" w:rsidRDefault="005827CB" w:rsidP="005827C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27CB" w:rsidRDefault="005827CB" w:rsidP="005827C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</w:t>
      </w:r>
    </w:p>
    <w:p w:rsidR="005827CB" w:rsidRPr="008E1E47" w:rsidRDefault="005827CB" w:rsidP="005827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11.1. </w:t>
      </w:r>
      <w:proofErr w:type="spellStart"/>
      <w:r w:rsidRPr="006F448C">
        <w:rPr>
          <w:rFonts w:ascii="Times New Roman" w:hAnsi="Times New Roman" w:cs="Times New Roman"/>
          <w:sz w:val="28"/>
        </w:rPr>
        <w:t>Розміщення</w:t>
      </w:r>
      <w:proofErr w:type="spellEnd"/>
      <w:r w:rsidRPr="006F448C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6F448C">
        <w:rPr>
          <w:rFonts w:ascii="Times New Roman" w:hAnsi="Times New Roman" w:cs="Times New Roman"/>
          <w:sz w:val="28"/>
        </w:rPr>
        <w:t>адміністративних</w:t>
      </w:r>
      <w:proofErr w:type="spellEnd"/>
      <w:r w:rsidRPr="006F448C">
        <w:rPr>
          <w:rFonts w:ascii="Times New Roman" w:hAnsi="Times New Roman" w:cs="Times New Roman"/>
          <w:spacing w:val="-7"/>
          <w:sz w:val="28"/>
        </w:rPr>
        <w:t xml:space="preserve"> </w:t>
      </w:r>
      <w:proofErr w:type="spellStart"/>
      <w:r w:rsidRPr="006F448C">
        <w:rPr>
          <w:rFonts w:ascii="Times New Roman" w:hAnsi="Times New Roman" w:cs="Times New Roman"/>
          <w:sz w:val="28"/>
        </w:rPr>
        <w:t>приміщень</w:t>
      </w:r>
      <w:proofErr w:type="spellEnd"/>
      <w:r w:rsidRPr="006F448C">
        <w:rPr>
          <w:rFonts w:ascii="Times New Roman" w:hAnsi="Times New Roman" w:cs="Times New Roman"/>
          <w:spacing w:val="-4"/>
          <w:sz w:val="28"/>
        </w:rPr>
        <w:t xml:space="preserve"> </w:t>
      </w:r>
      <w:r w:rsidRPr="006F448C">
        <w:rPr>
          <w:rFonts w:ascii="Times New Roman" w:hAnsi="Times New Roman" w:cs="Times New Roman"/>
          <w:sz w:val="28"/>
        </w:rPr>
        <w:t>у</w:t>
      </w:r>
      <w:r w:rsidRPr="006F448C">
        <w:rPr>
          <w:rFonts w:ascii="Times New Roman" w:hAnsi="Times New Roman" w:cs="Times New Roman"/>
          <w:spacing w:val="-8"/>
          <w:sz w:val="28"/>
        </w:rPr>
        <w:t xml:space="preserve"> </w:t>
      </w:r>
      <w:proofErr w:type="spellStart"/>
      <w:r w:rsidRPr="006F448C">
        <w:rPr>
          <w:rFonts w:ascii="Times New Roman" w:hAnsi="Times New Roman" w:cs="Times New Roman"/>
          <w:sz w:val="28"/>
        </w:rPr>
        <w:t>готелі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5827CB" w:rsidRPr="00A971DD" w:rsidRDefault="005827CB" w:rsidP="005827CB">
      <w:pPr>
        <w:pStyle w:val="a3"/>
        <w:widowControl w:val="0"/>
        <w:tabs>
          <w:tab w:val="left" w:pos="284"/>
          <w:tab w:val="left" w:pos="22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11.2.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Склад,</w:t>
      </w:r>
      <w:r w:rsidRPr="00A971DD">
        <w:rPr>
          <w:rFonts w:ascii="Times New Roman" w:hAnsi="Times New Roman" w:cs="Times New Roman"/>
          <w:spacing w:val="58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розміри</w:t>
      </w:r>
      <w:r w:rsidRPr="00A971DD">
        <w:rPr>
          <w:rFonts w:ascii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71DD">
        <w:rPr>
          <w:rFonts w:ascii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площі</w:t>
      </w:r>
      <w:r w:rsidRPr="00A971DD">
        <w:rPr>
          <w:rFonts w:ascii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адміністративних</w:t>
      </w:r>
      <w:r w:rsidRPr="00A971DD">
        <w:rPr>
          <w:rFonts w:ascii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A971DD">
        <w:rPr>
          <w:rFonts w:ascii="Times New Roman" w:hAnsi="Times New Roman" w:cs="Times New Roman"/>
          <w:spacing w:val="60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залежно</w:t>
      </w:r>
      <w:r w:rsidRPr="00A971DD">
        <w:rPr>
          <w:rFonts w:ascii="Times New Roman" w:hAnsi="Times New Roman" w:cs="Times New Roman"/>
          <w:spacing w:val="63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A971DD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 w:rsidRPr="00A971DD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71DD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A971DD">
        <w:rPr>
          <w:rFonts w:ascii="Times New Roman" w:hAnsi="Times New Roman" w:cs="Times New Roman"/>
          <w:sz w:val="28"/>
          <w:szCs w:val="28"/>
          <w:lang w:val="uk-UA"/>
        </w:rPr>
        <w:t>типу</w:t>
      </w:r>
      <w:r w:rsidRPr="00A971D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готелю.</w:t>
      </w:r>
    </w:p>
    <w:p w:rsidR="005827CB" w:rsidRPr="009F1033" w:rsidRDefault="005827CB" w:rsidP="005827CB">
      <w:pPr>
        <w:pStyle w:val="a3"/>
        <w:widowControl w:val="0"/>
        <w:tabs>
          <w:tab w:val="left" w:pos="284"/>
          <w:tab w:val="left" w:pos="226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11.3. </w:t>
      </w:r>
      <w:r w:rsidRPr="00A971DD">
        <w:rPr>
          <w:rFonts w:ascii="Times New Roman" w:hAnsi="Times New Roman" w:cs="Times New Roman"/>
          <w:sz w:val="28"/>
        </w:rPr>
        <w:t xml:space="preserve">Склад, </w:t>
      </w:r>
      <w:proofErr w:type="spellStart"/>
      <w:r w:rsidRPr="00A971DD">
        <w:rPr>
          <w:rFonts w:ascii="Times New Roman" w:hAnsi="Times New Roman" w:cs="Times New Roman"/>
          <w:sz w:val="28"/>
        </w:rPr>
        <w:t>розміри</w:t>
      </w:r>
      <w:proofErr w:type="spellEnd"/>
      <w:r>
        <w:rPr>
          <w:rFonts w:ascii="Times New Roman" w:hAnsi="Times New Roman" w:cs="Times New Roman"/>
          <w:sz w:val="28"/>
          <w:lang w:val="uk-UA"/>
        </w:rPr>
        <w:t>, розм</w:t>
      </w:r>
      <w:r w:rsidRPr="00A971DD">
        <w:rPr>
          <w:rFonts w:ascii="Times New Roman" w:hAnsi="Times New Roman" w:cs="Times New Roman"/>
          <w:sz w:val="28"/>
          <w:lang w:val="uk-UA"/>
        </w:rPr>
        <w:t>іщення</w:t>
      </w:r>
      <w:r w:rsidRPr="00A971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71DD">
        <w:rPr>
          <w:rFonts w:ascii="Times New Roman" w:hAnsi="Times New Roman" w:cs="Times New Roman"/>
          <w:sz w:val="28"/>
        </w:rPr>
        <w:t>господарських</w:t>
      </w:r>
      <w:proofErr w:type="spellEnd"/>
      <w:r w:rsidRPr="00A971D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971DD">
        <w:rPr>
          <w:rFonts w:ascii="Times New Roman" w:hAnsi="Times New Roman" w:cs="Times New Roman"/>
          <w:sz w:val="28"/>
        </w:rPr>
        <w:t>виробничих</w:t>
      </w:r>
      <w:proofErr w:type="spellEnd"/>
      <w:r w:rsidRPr="00A971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71DD">
        <w:rPr>
          <w:rFonts w:ascii="Times New Roman" w:hAnsi="Times New Roman" w:cs="Times New Roman"/>
          <w:sz w:val="28"/>
        </w:rPr>
        <w:t>приміщень</w:t>
      </w:r>
      <w:proofErr w:type="spellEnd"/>
      <w:r w:rsidRPr="00A971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71DD">
        <w:rPr>
          <w:rFonts w:ascii="Times New Roman" w:hAnsi="Times New Roman" w:cs="Times New Roman"/>
          <w:sz w:val="28"/>
        </w:rPr>
        <w:t>залежно</w:t>
      </w:r>
      <w:proofErr w:type="spellEnd"/>
      <w:r w:rsidRPr="00A971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71DD">
        <w:rPr>
          <w:rFonts w:ascii="Times New Roman" w:hAnsi="Times New Roman" w:cs="Times New Roman"/>
          <w:sz w:val="28"/>
        </w:rPr>
        <w:t>від</w:t>
      </w:r>
      <w:proofErr w:type="spellEnd"/>
      <w:r w:rsidRPr="00A971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71DD">
        <w:rPr>
          <w:rFonts w:ascii="Times New Roman" w:hAnsi="Times New Roman" w:cs="Times New Roman"/>
          <w:sz w:val="28"/>
        </w:rPr>
        <w:t>категорії</w:t>
      </w:r>
      <w:proofErr w:type="spellEnd"/>
      <w:r w:rsidRPr="00A971DD">
        <w:rPr>
          <w:rFonts w:ascii="Times New Roman" w:hAnsi="Times New Roman" w:cs="Times New Roman"/>
          <w:sz w:val="28"/>
        </w:rPr>
        <w:t xml:space="preserve"> і типу </w:t>
      </w:r>
      <w:proofErr w:type="spellStart"/>
      <w:r w:rsidRPr="00A971DD">
        <w:rPr>
          <w:rFonts w:ascii="Times New Roman" w:hAnsi="Times New Roman" w:cs="Times New Roman"/>
          <w:sz w:val="28"/>
        </w:rPr>
        <w:t>готелю</w:t>
      </w:r>
      <w:proofErr w:type="spellEnd"/>
      <w:r w:rsidRPr="00A971DD">
        <w:rPr>
          <w:rFonts w:ascii="Times New Roman" w:hAnsi="Times New Roman" w:cs="Times New Roman"/>
          <w:sz w:val="28"/>
        </w:rPr>
        <w:t>.</w:t>
      </w:r>
    </w:p>
    <w:p w:rsidR="005827CB" w:rsidRPr="006F448C" w:rsidRDefault="005827CB" w:rsidP="005827CB">
      <w:pPr>
        <w:tabs>
          <w:tab w:val="left" w:pos="993"/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5827CB" w:rsidRPr="009F1033" w:rsidRDefault="005827CB" w:rsidP="005827CB">
      <w:pPr>
        <w:pStyle w:val="a4"/>
        <w:tabs>
          <w:tab w:val="left" w:pos="851"/>
          <w:tab w:val="left" w:pos="993"/>
          <w:tab w:val="left" w:pos="1134"/>
          <w:tab w:val="left" w:pos="3311"/>
        </w:tabs>
        <w:contextualSpacing/>
        <w:jc w:val="both"/>
        <w:rPr>
          <w:szCs w:val="28"/>
        </w:rPr>
      </w:pPr>
      <w:r w:rsidRPr="006F448C">
        <w:rPr>
          <w:b/>
          <w:i/>
          <w:szCs w:val="28"/>
        </w:rPr>
        <w:t>Ключові слова:</w:t>
      </w:r>
      <w:r>
        <w:rPr>
          <w:szCs w:val="28"/>
        </w:rPr>
        <w:t xml:space="preserve"> </w:t>
      </w:r>
      <w:r w:rsidRPr="00D076A3">
        <w:rPr>
          <w:szCs w:val="28"/>
        </w:rPr>
        <w:t>приміщення</w:t>
      </w:r>
      <w:r w:rsidRPr="00D076A3">
        <w:rPr>
          <w:spacing w:val="-7"/>
          <w:szCs w:val="28"/>
        </w:rPr>
        <w:t xml:space="preserve"> </w:t>
      </w:r>
      <w:r w:rsidRPr="00D076A3">
        <w:rPr>
          <w:szCs w:val="28"/>
        </w:rPr>
        <w:t>дирекції</w:t>
      </w:r>
      <w:r>
        <w:rPr>
          <w:szCs w:val="28"/>
        </w:rPr>
        <w:t xml:space="preserve">, </w:t>
      </w:r>
      <w:r w:rsidRPr="00D076A3">
        <w:rPr>
          <w:szCs w:val="28"/>
        </w:rPr>
        <w:t>відділ</w:t>
      </w:r>
      <w:r w:rsidRPr="00D076A3">
        <w:rPr>
          <w:spacing w:val="-3"/>
          <w:szCs w:val="28"/>
        </w:rPr>
        <w:t xml:space="preserve"> </w:t>
      </w:r>
      <w:r w:rsidRPr="00D076A3">
        <w:rPr>
          <w:szCs w:val="28"/>
        </w:rPr>
        <w:t>кадрів</w:t>
      </w:r>
      <w:r>
        <w:rPr>
          <w:szCs w:val="28"/>
        </w:rPr>
        <w:t xml:space="preserve">, </w:t>
      </w:r>
      <w:r w:rsidRPr="00D076A3">
        <w:rPr>
          <w:szCs w:val="28"/>
        </w:rPr>
        <w:t>відділ</w:t>
      </w:r>
      <w:r w:rsidRPr="00D076A3">
        <w:rPr>
          <w:spacing w:val="-6"/>
          <w:szCs w:val="28"/>
        </w:rPr>
        <w:t xml:space="preserve"> </w:t>
      </w:r>
      <w:r w:rsidRPr="00D076A3">
        <w:rPr>
          <w:szCs w:val="28"/>
        </w:rPr>
        <w:t>постачання</w:t>
      </w:r>
      <w:r>
        <w:rPr>
          <w:szCs w:val="28"/>
        </w:rPr>
        <w:t xml:space="preserve">, </w:t>
      </w:r>
      <w:r w:rsidRPr="00D076A3">
        <w:rPr>
          <w:szCs w:val="28"/>
        </w:rPr>
        <w:t>бухгалтерія</w:t>
      </w:r>
      <w:r>
        <w:rPr>
          <w:szCs w:val="28"/>
        </w:rPr>
        <w:t xml:space="preserve">, </w:t>
      </w:r>
      <w:r w:rsidRPr="00D076A3">
        <w:rPr>
          <w:szCs w:val="28"/>
        </w:rPr>
        <w:t>планово-економічний</w:t>
      </w:r>
      <w:r w:rsidRPr="00D076A3">
        <w:rPr>
          <w:spacing w:val="-14"/>
          <w:szCs w:val="28"/>
        </w:rPr>
        <w:t xml:space="preserve"> </w:t>
      </w:r>
      <w:r w:rsidRPr="00D076A3">
        <w:rPr>
          <w:szCs w:val="28"/>
        </w:rPr>
        <w:t>відділ</w:t>
      </w:r>
      <w:r>
        <w:rPr>
          <w:szCs w:val="28"/>
        </w:rPr>
        <w:t xml:space="preserve">, </w:t>
      </w:r>
      <w:r w:rsidRPr="00D076A3">
        <w:rPr>
          <w:szCs w:val="28"/>
        </w:rPr>
        <w:t>інженерно-технічний</w:t>
      </w:r>
      <w:r w:rsidRPr="00D076A3">
        <w:rPr>
          <w:spacing w:val="-10"/>
          <w:szCs w:val="28"/>
        </w:rPr>
        <w:t xml:space="preserve"> </w:t>
      </w:r>
      <w:r>
        <w:rPr>
          <w:szCs w:val="28"/>
        </w:rPr>
        <w:t>відділ.</w:t>
      </w:r>
    </w:p>
    <w:p w:rsidR="005827CB" w:rsidRPr="006F448C" w:rsidRDefault="005827CB" w:rsidP="005827CB">
      <w:pPr>
        <w:tabs>
          <w:tab w:val="left" w:pos="993"/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5827CB" w:rsidRDefault="005827CB" w:rsidP="005827CB">
      <w:pPr>
        <w:tabs>
          <w:tab w:val="left" w:pos="993"/>
          <w:tab w:val="left" w:pos="22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27CB" w:rsidRPr="009F1033" w:rsidRDefault="005827CB" w:rsidP="005827CB">
      <w:pPr>
        <w:tabs>
          <w:tab w:val="left" w:pos="142"/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9F103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Питання для самоконтролю</w:t>
      </w:r>
    </w:p>
    <w:p w:rsidR="005827CB" w:rsidRPr="009F1033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Нормативна</w:t>
      </w:r>
      <w:r w:rsidRPr="009F10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база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9F103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готелі?</w:t>
      </w:r>
    </w:p>
    <w:p w:rsidR="005827CB" w:rsidRPr="009F1033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F10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9F10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готелі?</w:t>
      </w:r>
    </w:p>
    <w:p w:rsidR="005827CB" w:rsidRPr="009F1033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готелі?</w:t>
      </w:r>
    </w:p>
    <w:p w:rsidR="005827CB" w:rsidRPr="009F1033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Норми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площі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готелі?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Виділення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просторі</w:t>
      </w:r>
      <w:r w:rsidRPr="009F10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готелю</w:t>
      </w:r>
      <w:r w:rsidRPr="009F10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зон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адміністрації?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розробляння планувальних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схем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pacing w:val="-1"/>
          <w:sz w:val="28"/>
          <w:szCs w:val="28"/>
          <w:lang w:val="uk-UA"/>
        </w:rPr>
        <w:t>надання</w:t>
      </w:r>
      <w:r w:rsidRPr="009F1033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побутових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послуг,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готелі?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Нормативна база проектування господарських та виробничих</w:t>
      </w:r>
      <w:r w:rsidRPr="009F1033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готелі.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і призначення</w:t>
      </w:r>
      <w:r w:rsidRPr="009F10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господарських</w:t>
      </w:r>
      <w:r w:rsidRPr="009F10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готелі.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F10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виробничих</w:t>
      </w:r>
      <w:r w:rsidRPr="009F1033">
        <w:rPr>
          <w:rFonts w:ascii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готелі.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 w:rsidRPr="009F103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господарських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готелі.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Норми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площі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господарських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готелі.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 w:rsidRPr="009F1033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виробничих</w:t>
      </w:r>
      <w:r w:rsidRPr="009F1033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готелі.</w:t>
      </w:r>
    </w:p>
    <w:p w:rsidR="005827CB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Норми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площі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проектування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иробничих</w:t>
      </w:r>
      <w:r w:rsidRPr="009F1033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готелі.</w:t>
      </w:r>
    </w:p>
    <w:p w:rsidR="005827CB" w:rsidRPr="009F1033" w:rsidRDefault="005827CB" w:rsidP="005827CB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189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033">
        <w:rPr>
          <w:rFonts w:ascii="Times New Roman" w:hAnsi="Times New Roman" w:cs="Times New Roman"/>
          <w:sz w:val="28"/>
          <w:szCs w:val="28"/>
          <w:lang w:val="uk-UA"/>
        </w:rPr>
        <w:t>Характеристика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правила</w:t>
      </w:r>
      <w:r w:rsidRPr="009F103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Pr="009F10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службових</w:t>
      </w:r>
      <w:r w:rsidRPr="009F1033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сходів</w:t>
      </w:r>
      <w:r w:rsidRPr="009F103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F103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F1033">
        <w:rPr>
          <w:rFonts w:ascii="Times New Roman" w:hAnsi="Times New Roman" w:cs="Times New Roman"/>
          <w:sz w:val="28"/>
          <w:szCs w:val="28"/>
          <w:lang w:val="uk-UA"/>
        </w:rPr>
        <w:t>готелі.</w:t>
      </w:r>
    </w:p>
    <w:p w:rsidR="005827CB" w:rsidRDefault="005827CB" w:rsidP="005827CB">
      <w:pPr>
        <w:tabs>
          <w:tab w:val="left" w:pos="142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827CB" w:rsidRPr="009F1033" w:rsidRDefault="005827CB" w:rsidP="005827CB">
      <w:pPr>
        <w:tabs>
          <w:tab w:val="left" w:pos="142"/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9F103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Тести</w:t>
      </w:r>
    </w:p>
    <w:p w:rsidR="005827CB" w:rsidRPr="00945434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  <w:rPr>
          <w:i/>
        </w:rPr>
      </w:pPr>
      <w:r w:rsidRPr="00945434">
        <w:rPr>
          <w:i/>
        </w:rPr>
        <w:t xml:space="preserve">1. В чому проявляється особливість дотримання чистоти в приміщеннях загального користування?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А. вони мають велику площу;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Б. мають численні потоки відвідувачів;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В. дуже швидко забруднюються;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>Г. мають велику кількість меблів і декоративних елементів.</w:t>
      </w:r>
    </w:p>
    <w:p w:rsidR="005827CB" w:rsidRPr="00945434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  <w:rPr>
          <w:i/>
        </w:rPr>
      </w:pPr>
      <w:r w:rsidRPr="00945434">
        <w:rPr>
          <w:i/>
        </w:rPr>
        <w:t xml:space="preserve">2. Скільки комплектів постільної білизни на одне місце найефективніше використовувати в готелі?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А. три;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Б. чотири;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>В. п’ять;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Г. шість. </w:t>
      </w:r>
    </w:p>
    <w:p w:rsidR="005827CB" w:rsidRPr="00945434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  <w:rPr>
          <w:i/>
        </w:rPr>
      </w:pPr>
      <w:r w:rsidRPr="00945434">
        <w:rPr>
          <w:i/>
        </w:rPr>
        <w:lastRenderedPageBreak/>
        <w:t xml:space="preserve">3. До якої категорії готельного текстилю відносять подушки, ковдри, наматрацники і пледи?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А. постільного приладдя;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Б. постільної білизни;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В. махрових виробів;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>Г. декоративного текстилю.</w:t>
      </w:r>
    </w:p>
    <w:p w:rsidR="005827CB" w:rsidRPr="009055AC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  <w:rPr>
          <w:i/>
        </w:rPr>
      </w:pPr>
      <w:r w:rsidRPr="009055AC">
        <w:rPr>
          <w:i/>
        </w:rPr>
        <w:t xml:space="preserve">4. Який структурний підрозділ відповідає за технічне обслуговування, чистоту й естетичний вигляд номерів, місцях загального користування і на прилеглій території?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А. служба обслуговування номерного фонду;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Б. інженерно-технічна служба;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В. служба прибирання;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Г. служба догляду за чистотою в готелі. </w:t>
      </w:r>
    </w:p>
    <w:p w:rsidR="005827CB" w:rsidRPr="009055AC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  <w:rPr>
          <w:i/>
        </w:rPr>
      </w:pPr>
      <w:r w:rsidRPr="009055AC">
        <w:rPr>
          <w:i/>
        </w:rPr>
        <w:t xml:space="preserve">5. Яка функція НЕ притаманна службі обслуговування номерного фонду?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А. дотримання належного санітарно-гігієнічного стану в номерах і приміщеннях загального користування;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Б. підготовка номерів до заїзду гостей;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В. надання вечірнього сервісу;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Г. роботи, пов’язані зі зберіганням, обліком, поповненням запасів миючих засобів;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Д. надання послуг міні-бару; </w:t>
      </w:r>
    </w:p>
    <w:p w:rsidR="005827CB" w:rsidRPr="009055AC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>Е. зустріч і проводи гостя із можливим трансфером до аеропорту.</w:t>
      </w:r>
    </w:p>
    <w:p w:rsidR="005827CB" w:rsidRPr="009055AC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  <w:rPr>
          <w:i/>
        </w:rPr>
      </w:pPr>
      <w:r w:rsidRPr="009055AC">
        <w:rPr>
          <w:i/>
        </w:rPr>
        <w:t xml:space="preserve">6. Функціями якого підрозділу є інструктаж з техніки безпеки?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А. відділу кадрів;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Б. відділу охорони праці;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В. бухгалтерії;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Г. планово-комерційного відділу;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 xml:space="preserve">Д. технічної служби; </w:t>
      </w:r>
    </w:p>
    <w:p w:rsidR="005827CB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</w:pPr>
      <w:r>
        <w:t>Е. фінансової служби.</w:t>
      </w:r>
    </w:p>
    <w:p w:rsidR="005827CB" w:rsidRPr="009F1033" w:rsidRDefault="005827CB" w:rsidP="005827CB">
      <w:pPr>
        <w:pStyle w:val="a4"/>
        <w:tabs>
          <w:tab w:val="left" w:pos="142"/>
          <w:tab w:val="left" w:pos="426"/>
        </w:tabs>
        <w:contextualSpacing/>
        <w:jc w:val="both"/>
        <w:rPr>
          <w:szCs w:val="28"/>
        </w:rPr>
      </w:pPr>
    </w:p>
    <w:p w:rsidR="005827CB" w:rsidRPr="00174A97" w:rsidRDefault="005827CB" w:rsidP="005827CB">
      <w:pPr>
        <w:tabs>
          <w:tab w:val="left" w:pos="993"/>
          <w:tab w:val="left" w:pos="1613"/>
          <w:tab w:val="left" w:pos="2127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Практичні завдання</w:t>
      </w:r>
    </w:p>
    <w:p w:rsidR="005827CB" w:rsidRPr="00174A97" w:rsidRDefault="005827CB" w:rsidP="005827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</w:p>
    <w:p w:rsidR="005827CB" w:rsidRDefault="005827CB" w:rsidP="005827CB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теми індивідуальної розрахункової роботи виконати наступні завдання:</w:t>
      </w:r>
    </w:p>
    <w:p w:rsidR="005827CB" w:rsidRPr="009620AC" w:rsidRDefault="005827CB" w:rsidP="005827C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спроектувати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структуру адміністративної, </w:t>
      </w:r>
      <w:proofErr w:type="spellStart"/>
      <w:r w:rsidRPr="00A971DD">
        <w:rPr>
          <w:rFonts w:ascii="Times New Roman" w:hAnsi="Times New Roman" w:cs="Times New Roman"/>
          <w:sz w:val="28"/>
        </w:rPr>
        <w:t>господарськ</w:t>
      </w:r>
      <w:r>
        <w:rPr>
          <w:rFonts w:ascii="Times New Roman" w:hAnsi="Times New Roman" w:cs="Times New Roman"/>
          <w:sz w:val="28"/>
          <w:lang w:val="uk-UA"/>
        </w:rPr>
        <w:t>ої</w:t>
      </w:r>
      <w:proofErr w:type="spellEnd"/>
      <w:r w:rsidRPr="00A971D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971DD">
        <w:rPr>
          <w:rFonts w:ascii="Times New Roman" w:hAnsi="Times New Roman" w:cs="Times New Roman"/>
          <w:sz w:val="28"/>
        </w:rPr>
        <w:t>виробнич</w:t>
      </w:r>
      <w:r>
        <w:rPr>
          <w:rFonts w:ascii="Times New Roman" w:hAnsi="Times New Roman" w:cs="Times New Roman"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групи</w:t>
      </w:r>
      <w:r w:rsidRPr="00A971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71DD">
        <w:rPr>
          <w:rFonts w:ascii="Times New Roman" w:hAnsi="Times New Roman" w:cs="Times New Roman"/>
          <w:sz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lang w:val="uk-UA"/>
        </w:rPr>
        <w:t>;</w:t>
      </w:r>
    </w:p>
    <w:p w:rsidR="005827CB" w:rsidRPr="009620AC" w:rsidRDefault="005827CB" w:rsidP="005827CB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визначити та розрахувати корисну площу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адміністративної, </w:t>
      </w:r>
      <w:proofErr w:type="spellStart"/>
      <w:r w:rsidRPr="00A971DD">
        <w:rPr>
          <w:rFonts w:ascii="Times New Roman" w:hAnsi="Times New Roman" w:cs="Times New Roman"/>
          <w:sz w:val="28"/>
        </w:rPr>
        <w:t>господарськ</w:t>
      </w:r>
      <w:r>
        <w:rPr>
          <w:rFonts w:ascii="Times New Roman" w:hAnsi="Times New Roman" w:cs="Times New Roman"/>
          <w:sz w:val="28"/>
          <w:lang w:val="uk-UA"/>
        </w:rPr>
        <w:t>ої</w:t>
      </w:r>
      <w:proofErr w:type="spellEnd"/>
      <w:r w:rsidRPr="00A971D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971DD">
        <w:rPr>
          <w:rFonts w:ascii="Times New Roman" w:hAnsi="Times New Roman" w:cs="Times New Roman"/>
          <w:sz w:val="28"/>
        </w:rPr>
        <w:t>виробнич</w:t>
      </w:r>
      <w:r>
        <w:rPr>
          <w:rFonts w:ascii="Times New Roman" w:hAnsi="Times New Roman" w:cs="Times New Roman"/>
          <w:sz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групи</w:t>
      </w:r>
      <w:r w:rsidRPr="00A971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971DD">
        <w:rPr>
          <w:rFonts w:ascii="Times New Roman" w:hAnsi="Times New Roman" w:cs="Times New Roman"/>
          <w:sz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готелі.</w:t>
      </w:r>
    </w:p>
    <w:p w:rsidR="005827CB" w:rsidRPr="009620AC" w:rsidRDefault="005827CB" w:rsidP="005827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20AC">
        <w:rPr>
          <w:rFonts w:ascii="Times New Roman" w:hAnsi="Times New Roman" w:cs="Times New Roman"/>
          <w:i/>
          <w:sz w:val="28"/>
          <w:szCs w:val="28"/>
          <w:lang w:val="uk-UA"/>
        </w:rPr>
        <w:t>Рекомендації щодо виконання</w:t>
      </w:r>
      <w:r w:rsidRPr="004D4C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827CB" w:rsidRPr="004D4CD2" w:rsidRDefault="005827CB" w:rsidP="005827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Адміністративні приміщення проектують у надземних поверхах, як правило, забезпечують природним освітленням, інтенсивн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ість якого має відповідати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СанПі</w:t>
      </w:r>
      <w:r w:rsidRPr="004D4CD2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4D4CD2">
        <w:rPr>
          <w:rFonts w:ascii="Times New Roman" w:hAnsi="Times New Roman" w:cs="Times New Roman"/>
          <w:sz w:val="28"/>
          <w:szCs w:val="28"/>
          <w:lang w:val="uk-UA"/>
        </w:rPr>
        <w:t xml:space="preserve"> 42-123-5777-91. Структура і кількість приміщень залежить від місткості , категорії, профілю діяльності готелю. До адміністративної групи приміщень належать: дирекція, відділ кадрів, відділ постачання, бухгалтерія, планово-економічний, інженерно-технологічний </w:t>
      </w:r>
      <w:r w:rsidRPr="004D4CD2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відділи. Склад і площу адміністративних приміщень не</w:t>
      </w:r>
      <w:r>
        <w:rPr>
          <w:rFonts w:ascii="Times New Roman" w:hAnsi="Times New Roman" w:cs="Times New Roman"/>
          <w:sz w:val="28"/>
          <w:szCs w:val="28"/>
          <w:lang w:val="uk-UA"/>
        </w:rPr>
        <w:t>обхідно представити в табл.</w:t>
      </w:r>
    </w:p>
    <w:p w:rsidR="005827CB" w:rsidRPr="004D4CD2" w:rsidRDefault="005827CB" w:rsidP="005827C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- </w:t>
      </w:r>
      <w:r w:rsidRPr="004D4CD2">
        <w:rPr>
          <w:rFonts w:ascii="Times New Roman" w:hAnsi="Times New Roman" w:cs="Times New Roman"/>
          <w:sz w:val="28"/>
          <w:szCs w:val="28"/>
          <w:lang w:val="uk-UA"/>
        </w:rPr>
        <w:t>Склад і площа адміністративних приміщень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71"/>
      </w:tblGrid>
      <w:tr w:rsidR="005827CB" w:rsidRPr="004D4CD2" w:rsidTr="00E94E2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Площа, м</w:t>
            </w:r>
            <w:r w:rsidRPr="004D4CD2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5827CB" w:rsidRPr="004D4CD2" w:rsidTr="00E94E2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Кабінет директора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Бухгалтерія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5827CB" w:rsidRPr="004D4CD2" w:rsidRDefault="005827CB" w:rsidP="005827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До господарських та виробничо-побутових приміщень належать побутові приміщення персоналу: гардероби для верхнього одягу та спецодягу, туалетні кімнати, душові. Господарські та складські приміщення призначені для матеріального забезпечення організації праці всіх функціональних підрозділів готелю.  Це приміщення: побутового обслуговування, матеріально-технічного забезпечення, організації та проведення ремонтних робіт, інженерного устаткування, складські. Приміщення господарського та складського призначення повинні мати окремий вхід.</w:t>
      </w:r>
    </w:p>
    <w:p w:rsidR="005827CB" w:rsidRPr="004D4CD2" w:rsidRDefault="005827CB" w:rsidP="005827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Склад і площу господарських та виробничо-побутових приміщень необхідно пре</w:t>
      </w:r>
      <w:r>
        <w:rPr>
          <w:rFonts w:ascii="Times New Roman" w:hAnsi="Times New Roman" w:cs="Times New Roman"/>
          <w:sz w:val="28"/>
          <w:szCs w:val="28"/>
          <w:lang w:val="uk-UA"/>
        </w:rPr>
        <w:t>дставити в табл.</w:t>
      </w:r>
    </w:p>
    <w:p w:rsidR="005827CB" w:rsidRPr="004D4CD2" w:rsidRDefault="005827CB" w:rsidP="005827C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D4CD2">
        <w:rPr>
          <w:rFonts w:ascii="Times New Roman" w:hAnsi="Times New Roman" w:cs="Times New Roman"/>
          <w:sz w:val="28"/>
          <w:szCs w:val="28"/>
          <w:lang w:val="uk-UA"/>
        </w:rPr>
        <w:t>Склад і площа господарських та виробничо-побутових приміщень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378"/>
      </w:tblGrid>
      <w:tr w:rsidR="005827CB" w:rsidRPr="004D4CD2" w:rsidTr="00E94E23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Площа, м</w:t>
            </w:r>
            <w:r w:rsidRPr="004D4CD2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5827CB" w:rsidRPr="004D4CD2" w:rsidTr="00E94E23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Гардероб для персоналу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rPr>
          <w:trHeight w:val="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Пункт дрібного ремонту речей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Медичний пункт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Складські приміщення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827CB" w:rsidRPr="004D4CD2" w:rsidTr="00E94E23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CB" w:rsidRPr="004D4CD2" w:rsidRDefault="005827CB" w:rsidP="00E94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5827CB" w:rsidRDefault="005827CB" w:rsidP="005827C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827CB" w:rsidRDefault="005827CB" w:rsidP="005827C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51DFC" w:rsidRDefault="00E51DFC">
      <w:bookmarkStart w:id="0" w:name="_GoBack"/>
      <w:bookmarkEnd w:id="0"/>
    </w:p>
    <w:sectPr w:rsidR="00E5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2E3B"/>
    <w:multiLevelType w:val="hybridMultilevel"/>
    <w:tmpl w:val="A6C68EE8"/>
    <w:lvl w:ilvl="0" w:tplc="D346BA1C">
      <w:start w:val="1"/>
      <w:numFmt w:val="decimal"/>
      <w:lvlText w:val="%1."/>
      <w:lvlJc w:val="left"/>
      <w:pPr>
        <w:ind w:left="189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9768834">
      <w:numFmt w:val="bullet"/>
      <w:lvlText w:val="•"/>
      <w:lvlJc w:val="left"/>
      <w:pPr>
        <w:ind w:left="2786" w:hanging="281"/>
      </w:pPr>
      <w:rPr>
        <w:rFonts w:hint="default"/>
        <w:lang w:val="uk-UA" w:eastAsia="en-US" w:bidi="ar-SA"/>
      </w:rPr>
    </w:lvl>
    <w:lvl w:ilvl="2" w:tplc="A85A1680">
      <w:numFmt w:val="bullet"/>
      <w:lvlText w:val="•"/>
      <w:lvlJc w:val="left"/>
      <w:pPr>
        <w:ind w:left="3673" w:hanging="281"/>
      </w:pPr>
      <w:rPr>
        <w:rFonts w:hint="default"/>
        <w:lang w:val="uk-UA" w:eastAsia="en-US" w:bidi="ar-SA"/>
      </w:rPr>
    </w:lvl>
    <w:lvl w:ilvl="3" w:tplc="AD9E0E60">
      <w:numFmt w:val="bullet"/>
      <w:lvlText w:val="•"/>
      <w:lvlJc w:val="left"/>
      <w:pPr>
        <w:ind w:left="4559" w:hanging="281"/>
      </w:pPr>
      <w:rPr>
        <w:rFonts w:hint="default"/>
        <w:lang w:val="uk-UA" w:eastAsia="en-US" w:bidi="ar-SA"/>
      </w:rPr>
    </w:lvl>
    <w:lvl w:ilvl="4" w:tplc="E9947B10">
      <w:numFmt w:val="bullet"/>
      <w:lvlText w:val="•"/>
      <w:lvlJc w:val="left"/>
      <w:pPr>
        <w:ind w:left="5446" w:hanging="281"/>
      </w:pPr>
      <w:rPr>
        <w:rFonts w:hint="default"/>
        <w:lang w:val="uk-UA" w:eastAsia="en-US" w:bidi="ar-SA"/>
      </w:rPr>
    </w:lvl>
    <w:lvl w:ilvl="5" w:tplc="9F88B764">
      <w:numFmt w:val="bullet"/>
      <w:lvlText w:val="•"/>
      <w:lvlJc w:val="left"/>
      <w:pPr>
        <w:ind w:left="6333" w:hanging="281"/>
      </w:pPr>
      <w:rPr>
        <w:rFonts w:hint="default"/>
        <w:lang w:val="uk-UA" w:eastAsia="en-US" w:bidi="ar-SA"/>
      </w:rPr>
    </w:lvl>
    <w:lvl w:ilvl="6" w:tplc="E85A4BA8">
      <w:numFmt w:val="bullet"/>
      <w:lvlText w:val="•"/>
      <w:lvlJc w:val="left"/>
      <w:pPr>
        <w:ind w:left="7219" w:hanging="281"/>
      </w:pPr>
      <w:rPr>
        <w:rFonts w:hint="default"/>
        <w:lang w:val="uk-UA" w:eastAsia="en-US" w:bidi="ar-SA"/>
      </w:rPr>
    </w:lvl>
    <w:lvl w:ilvl="7" w:tplc="CF2C6E42">
      <w:numFmt w:val="bullet"/>
      <w:lvlText w:val="•"/>
      <w:lvlJc w:val="left"/>
      <w:pPr>
        <w:ind w:left="8106" w:hanging="281"/>
      </w:pPr>
      <w:rPr>
        <w:rFonts w:hint="default"/>
        <w:lang w:val="uk-UA" w:eastAsia="en-US" w:bidi="ar-SA"/>
      </w:rPr>
    </w:lvl>
    <w:lvl w:ilvl="8" w:tplc="4CFCD3B8">
      <w:numFmt w:val="bullet"/>
      <w:lvlText w:val="•"/>
      <w:lvlJc w:val="left"/>
      <w:pPr>
        <w:ind w:left="8993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4699204F"/>
    <w:multiLevelType w:val="hybridMultilevel"/>
    <w:tmpl w:val="44E46898"/>
    <w:lvl w:ilvl="0" w:tplc="C380B210">
      <w:start w:val="65535"/>
      <w:numFmt w:val="bullet"/>
      <w:lvlText w:val="-"/>
      <w:lvlJc w:val="left"/>
      <w:pPr>
        <w:ind w:left="1186" w:hanging="708"/>
      </w:pPr>
      <w:rPr>
        <w:rFonts w:ascii="Times New Roman" w:hAnsi="Times New Roman" w:hint="default"/>
        <w:w w:val="100"/>
        <w:sz w:val="24"/>
        <w:szCs w:val="24"/>
        <w:lang w:val="uk-UA" w:eastAsia="en-US" w:bidi="ar-SA"/>
      </w:rPr>
    </w:lvl>
    <w:lvl w:ilvl="1" w:tplc="AA68EE3C">
      <w:numFmt w:val="bullet"/>
      <w:lvlText w:val="•"/>
      <w:lvlJc w:val="left"/>
      <w:pPr>
        <w:ind w:left="2138" w:hanging="708"/>
      </w:pPr>
      <w:rPr>
        <w:rFonts w:hint="default"/>
        <w:lang w:val="uk-UA" w:eastAsia="en-US" w:bidi="ar-SA"/>
      </w:rPr>
    </w:lvl>
    <w:lvl w:ilvl="2" w:tplc="297CE35A">
      <w:numFmt w:val="bullet"/>
      <w:lvlText w:val="•"/>
      <w:lvlJc w:val="left"/>
      <w:pPr>
        <w:ind w:left="3097" w:hanging="708"/>
      </w:pPr>
      <w:rPr>
        <w:rFonts w:hint="default"/>
        <w:lang w:val="uk-UA" w:eastAsia="en-US" w:bidi="ar-SA"/>
      </w:rPr>
    </w:lvl>
    <w:lvl w:ilvl="3" w:tplc="751C35A0">
      <w:numFmt w:val="bullet"/>
      <w:lvlText w:val="•"/>
      <w:lvlJc w:val="left"/>
      <w:pPr>
        <w:ind w:left="4055" w:hanging="708"/>
      </w:pPr>
      <w:rPr>
        <w:rFonts w:hint="default"/>
        <w:lang w:val="uk-UA" w:eastAsia="en-US" w:bidi="ar-SA"/>
      </w:rPr>
    </w:lvl>
    <w:lvl w:ilvl="4" w:tplc="CB645F4E">
      <w:numFmt w:val="bullet"/>
      <w:lvlText w:val="•"/>
      <w:lvlJc w:val="left"/>
      <w:pPr>
        <w:ind w:left="5014" w:hanging="708"/>
      </w:pPr>
      <w:rPr>
        <w:rFonts w:hint="default"/>
        <w:lang w:val="uk-UA" w:eastAsia="en-US" w:bidi="ar-SA"/>
      </w:rPr>
    </w:lvl>
    <w:lvl w:ilvl="5" w:tplc="BA4ED050">
      <w:numFmt w:val="bullet"/>
      <w:lvlText w:val="•"/>
      <w:lvlJc w:val="left"/>
      <w:pPr>
        <w:ind w:left="5973" w:hanging="708"/>
      </w:pPr>
      <w:rPr>
        <w:rFonts w:hint="default"/>
        <w:lang w:val="uk-UA" w:eastAsia="en-US" w:bidi="ar-SA"/>
      </w:rPr>
    </w:lvl>
    <w:lvl w:ilvl="6" w:tplc="21CAC458">
      <w:numFmt w:val="bullet"/>
      <w:lvlText w:val="•"/>
      <w:lvlJc w:val="left"/>
      <w:pPr>
        <w:ind w:left="6931" w:hanging="708"/>
      </w:pPr>
      <w:rPr>
        <w:rFonts w:hint="default"/>
        <w:lang w:val="uk-UA" w:eastAsia="en-US" w:bidi="ar-SA"/>
      </w:rPr>
    </w:lvl>
    <w:lvl w:ilvl="7" w:tplc="D59A0022">
      <w:numFmt w:val="bullet"/>
      <w:lvlText w:val="•"/>
      <w:lvlJc w:val="left"/>
      <w:pPr>
        <w:ind w:left="7890" w:hanging="708"/>
      </w:pPr>
      <w:rPr>
        <w:rFonts w:hint="default"/>
        <w:lang w:val="uk-UA" w:eastAsia="en-US" w:bidi="ar-SA"/>
      </w:rPr>
    </w:lvl>
    <w:lvl w:ilvl="8" w:tplc="7400A33E">
      <w:numFmt w:val="bullet"/>
      <w:lvlText w:val="•"/>
      <w:lvlJc w:val="left"/>
      <w:pPr>
        <w:ind w:left="8849" w:hanging="70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7E"/>
    <w:rsid w:val="005827CB"/>
    <w:rsid w:val="00A9237E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8846C-DF98-4679-8E56-75D16BC0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27CB"/>
    <w:pPr>
      <w:ind w:left="720"/>
      <w:contextualSpacing/>
    </w:pPr>
  </w:style>
  <w:style w:type="paragraph" w:styleId="a4">
    <w:name w:val="Body Text"/>
    <w:basedOn w:val="a"/>
    <w:link w:val="a5"/>
    <w:rsid w:val="005827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5827C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2024-02-29T14:11:00Z</dcterms:created>
  <dcterms:modified xsi:type="dcterms:W3CDTF">2024-02-29T14:12:00Z</dcterms:modified>
</cp:coreProperties>
</file>