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87" w:rsidRDefault="00DB3287" w:rsidP="00DB328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7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9.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</w:t>
      </w:r>
      <w:r w:rsidRPr="003075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приміщень </w:t>
      </w:r>
      <w:r w:rsidRPr="000A2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побутового </w:t>
      </w:r>
      <w:proofErr w:type="spellStart"/>
      <w:r w:rsidRPr="000A268D">
        <w:rPr>
          <w:rFonts w:ascii="Times New Roman" w:hAnsi="Times New Roman" w:cs="Times New Roman"/>
          <w:b/>
          <w:sz w:val="28"/>
          <w:szCs w:val="28"/>
          <w:lang w:val="uk-UA"/>
        </w:rPr>
        <w:t>облуговування</w:t>
      </w:r>
      <w:proofErr w:type="spellEnd"/>
      <w:r w:rsidRPr="000A26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B3287" w:rsidRPr="000A268D" w:rsidRDefault="00DB3287" w:rsidP="00DB328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268D">
        <w:rPr>
          <w:rFonts w:ascii="Times New Roman" w:hAnsi="Times New Roman" w:cs="Times New Roman"/>
          <w:b/>
          <w:sz w:val="28"/>
          <w:szCs w:val="28"/>
          <w:lang w:val="uk-UA"/>
        </w:rPr>
        <w:t>та торгівлі</w:t>
      </w:r>
    </w:p>
    <w:p w:rsidR="00DB3287" w:rsidRDefault="00DB3287" w:rsidP="00DB328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3287" w:rsidRPr="000A268D" w:rsidRDefault="00DB3287" w:rsidP="00DB3287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268D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DB3287" w:rsidRPr="000A268D" w:rsidRDefault="00DB3287" w:rsidP="00DB3287">
      <w:pPr>
        <w:widowControl w:val="0"/>
        <w:tabs>
          <w:tab w:val="left" w:pos="284"/>
          <w:tab w:val="left" w:pos="1547"/>
          <w:tab w:val="left" w:pos="3527"/>
          <w:tab w:val="left" w:pos="4549"/>
          <w:tab w:val="left" w:pos="6706"/>
          <w:tab w:val="left" w:pos="793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</w:t>
      </w:r>
      <w:r w:rsidRPr="000A268D">
        <w:rPr>
          <w:rFonts w:ascii="Times New Roman" w:hAnsi="Times New Roman" w:cs="Times New Roman"/>
          <w:sz w:val="28"/>
          <w:lang w:val="uk-UA"/>
        </w:rPr>
        <w:t>1. Особливості</w:t>
      </w:r>
      <w:r w:rsidRPr="000A268D">
        <w:rPr>
          <w:rFonts w:ascii="Times New Roman" w:hAnsi="Times New Roman" w:cs="Times New Roman"/>
          <w:spacing w:val="5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організації</w:t>
      </w:r>
      <w:r w:rsidRPr="000A268D">
        <w:rPr>
          <w:rFonts w:ascii="Times New Roman" w:hAnsi="Times New Roman" w:cs="Times New Roman"/>
          <w:spacing w:val="5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діяльності</w:t>
      </w:r>
      <w:r w:rsidRPr="000A268D">
        <w:rPr>
          <w:rFonts w:ascii="Times New Roman" w:hAnsi="Times New Roman" w:cs="Times New Roman"/>
          <w:spacing w:val="5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побутового</w:t>
      </w:r>
      <w:r w:rsidRPr="000A268D">
        <w:rPr>
          <w:rFonts w:ascii="Times New Roman" w:hAnsi="Times New Roman" w:cs="Times New Roman"/>
          <w:spacing w:val="5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обслуговування</w:t>
      </w:r>
      <w:r w:rsidRPr="000A268D">
        <w:rPr>
          <w:rFonts w:ascii="Times New Roman" w:hAnsi="Times New Roman" w:cs="Times New Roman"/>
          <w:spacing w:val="5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і</w:t>
      </w:r>
      <w:r w:rsidRPr="000A268D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торгівлі</w:t>
      </w:r>
      <w:r w:rsidRPr="000A268D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при готелі.</w:t>
      </w:r>
    </w:p>
    <w:p w:rsidR="00DB3287" w:rsidRPr="000A268D" w:rsidRDefault="00DB3287" w:rsidP="00DB3287">
      <w:pPr>
        <w:widowControl w:val="0"/>
        <w:tabs>
          <w:tab w:val="left" w:pos="284"/>
          <w:tab w:val="left" w:pos="1547"/>
          <w:tab w:val="left" w:pos="3527"/>
          <w:tab w:val="left" w:pos="4549"/>
          <w:tab w:val="left" w:pos="6706"/>
          <w:tab w:val="left" w:pos="7938"/>
          <w:tab w:val="left" w:pos="853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</w:t>
      </w:r>
      <w:r w:rsidRPr="000A268D">
        <w:rPr>
          <w:rFonts w:ascii="Times New Roman" w:hAnsi="Times New Roman" w:cs="Times New Roman"/>
          <w:sz w:val="28"/>
          <w:lang w:val="uk-UA"/>
        </w:rPr>
        <w:t>2. Склад</w:t>
      </w:r>
      <w:r w:rsidRPr="000A268D">
        <w:rPr>
          <w:rFonts w:ascii="Times New Roman" w:hAnsi="Times New Roman" w:cs="Times New Roman"/>
          <w:spacing w:val="3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і</w:t>
      </w:r>
      <w:r w:rsidRPr="000A268D">
        <w:rPr>
          <w:rFonts w:ascii="Times New Roman" w:hAnsi="Times New Roman" w:cs="Times New Roman"/>
          <w:spacing w:val="30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площі</w:t>
      </w:r>
      <w:r w:rsidRPr="000A268D">
        <w:rPr>
          <w:rFonts w:ascii="Times New Roman" w:hAnsi="Times New Roman" w:cs="Times New Roman"/>
          <w:spacing w:val="3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приміщень</w:t>
      </w:r>
      <w:r w:rsidRPr="000A268D">
        <w:rPr>
          <w:rFonts w:ascii="Times New Roman" w:hAnsi="Times New Roman" w:cs="Times New Roman"/>
          <w:spacing w:val="31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побутового</w:t>
      </w:r>
      <w:r w:rsidRPr="000A268D">
        <w:rPr>
          <w:rFonts w:ascii="Times New Roman" w:hAnsi="Times New Roman" w:cs="Times New Roman"/>
          <w:spacing w:val="3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обслуговування</w:t>
      </w:r>
      <w:r w:rsidRPr="000A268D">
        <w:rPr>
          <w:rFonts w:ascii="Times New Roman" w:hAnsi="Times New Roman" w:cs="Times New Roman"/>
          <w:spacing w:val="3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і</w:t>
      </w:r>
      <w:r w:rsidRPr="000A268D">
        <w:rPr>
          <w:rFonts w:ascii="Times New Roman" w:hAnsi="Times New Roman" w:cs="Times New Roman"/>
          <w:spacing w:val="3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торгівлі</w:t>
      </w:r>
      <w:r w:rsidRPr="000A268D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залежно від</w:t>
      </w:r>
      <w:r w:rsidRPr="000A268D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категорії</w:t>
      </w:r>
      <w:r w:rsidRPr="000A268D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типу</w:t>
      </w:r>
      <w:r w:rsidRPr="000A268D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готелю.</w:t>
      </w:r>
    </w:p>
    <w:p w:rsidR="00DB3287" w:rsidRPr="000A268D" w:rsidRDefault="00DB3287" w:rsidP="00DB3287">
      <w:pPr>
        <w:widowControl w:val="0"/>
        <w:tabs>
          <w:tab w:val="left" w:pos="284"/>
          <w:tab w:val="left" w:pos="1547"/>
          <w:tab w:val="left" w:pos="3527"/>
          <w:tab w:val="left" w:pos="4549"/>
          <w:tab w:val="left" w:pos="6706"/>
          <w:tab w:val="left" w:pos="7938"/>
          <w:tab w:val="left" w:pos="853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</w:t>
      </w:r>
      <w:r w:rsidRPr="000A268D">
        <w:rPr>
          <w:rFonts w:ascii="Times New Roman" w:hAnsi="Times New Roman" w:cs="Times New Roman"/>
          <w:sz w:val="28"/>
          <w:lang w:val="uk-UA"/>
        </w:rPr>
        <w:t>3. Розміщення</w:t>
      </w:r>
      <w:r w:rsidRPr="000A268D">
        <w:rPr>
          <w:rFonts w:ascii="Times New Roman" w:hAnsi="Times New Roman" w:cs="Times New Roman"/>
          <w:spacing w:val="125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приміщень</w:t>
      </w:r>
      <w:r w:rsidRPr="000A268D">
        <w:rPr>
          <w:rFonts w:ascii="Times New Roman" w:hAnsi="Times New Roman" w:cs="Times New Roman"/>
          <w:spacing w:val="126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побутового</w:t>
      </w:r>
      <w:r w:rsidRPr="000A268D">
        <w:rPr>
          <w:rFonts w:ascii="Times New Roman" w:hAnsi="Times New Roman" w:cs="Times New Roman"/>
          <w:spacing w:val="12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 xml:space="preserve">обслуговування і торгівлі </w:t>
      </w:r>
      <w:r w:rsidRPr="000A268D">
        <w:rPr>
          <w:rFonts w:ascii="Times New Roman" w:hAnsi="Times New Roman" w:cs="Times New Roman"/>
          <w:spacing w:val="-1"/>
          <w:sz w:val="28"/>
          <w:lang w:val="uk-UA"/>
        </w:rPr>
        <w:t xml:space="preserve">в </w:t>
      </w:r>
      <w:r w:rsidRPr="000A268D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Pr="000A268D" w:rsidRDefault="00DB3287" w:rsidP="00DB328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0A268D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A268D">
        <w:rPr>
          <w:rFonts w:ascii="Times New Roman" w:hAnsi="Times New Roman" w:cs="Times New Roman"/>
          <w:sz w:val="28"/>
          <w:lang w:val="uk-UA"/>
        </w:rPr>
        <w:t>Склад,</w:t>
      </w:r>
      <w:r w:rsidRPr="000A268D">
        <w:rPr>
          <w:rFonts w:ascii="Times New Roman" w:hAnsi="Times New Roman" w:cs="Times New Roman"/>
          <w:spacing w:val="1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розміри, розміщення</w:t>
      </w:r>
      <w:r w:rsidRPr="000A268D">
        <w:rPr>
          <w:rFonts w:ascii="Times New Roman" w:hAnsi="Times New Roman" w:cs="Times New Roman"/>
          <w:spacing w:val="13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і</w:t>
      </w:r>
      <w:r w:rsidRPr="000A268D">
        <w:rPr>
          <w:rFonts w:ascii="Times New Roman" w:hAnsi="Times New Roman" w:cs="Times New Roman"/>
          <w:spacing w:val="1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площі</w:t>
      </w:r>
      <w:r w:rsidRPr="000A268D">
        <w:rPr>
          <w:rFonts w:ascii="Times New Roman" w:hAnsi="Times New Roman" w:cs="Times New Roman"/>
          <w:spacing w:val="11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приміщень</w:t>
      </w:r>
      <w:r w:rsidRPr="000A268D">
        <w:rPr>
          <w:rFonts w:ascii="Times New Roman" w:hAnsi="Times New Roman" w:cs="Times New Roman"/>
          <w:spacing w:val="13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надання</w:t>
      </w:r>
      <w:r w:rsidRPr="000A268D">
        <w:rPr>
          <w:rFonts w:ascii="Times New Roman" w:hAnsi="Times New Roman" w:cs="Times New Roman"/>
          <w:spacing w:val="13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побутових</w:t>
      </w:r>
      <w:r w:rsidRPr="000A268D">
        <w:rPr>
          <w:rFonts w:ascii="Times New Roman" w:hAnsi="Times New Roman" w:cs="Times New Roman"/>
          <w:spacing w:val="14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послуг,</w:t>
      </w:r>
      <w:r w:rsidRPr="000A268D">
        <w:rPr>
          <w:rFonts w:ascii="Times New Roman" w:hAnsi="Times New Roman" w:cs="Times New Roman"/>
          <w:spacing w:val="1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медичного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призначення</w:t>
      </w:r>
      <w:r w:rsidRPr="000A268D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та</w:t>
      </w:r>
      <w:r w:rsidRPr="000A268D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адміністрації залежно від категорії і</w:t>
      </w:r>
      <w:r w:rsidRPr="000A268D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типу</w:t>
      </w:r>
      <w:r w:rsidRPr="000A268D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A268D">
        <w:rPr>
          <w:rFonts w:ascii="Times New Roman" w:hAnsi="Times New Roman" w:cs="Times New Roman"/>
          <w:sz w:val="28"/>
          <w:lang w:val="uk-UA"/>
        </w:rPr>
        <w:t>готелю.</w:t>
      </w:r>
    </w:p>
    <w:p w:rsidR="00DB3287" w:rsidRPr="000A268D" w:rsidRDefault="00DB3287" w:rsidP="00DB32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DB3287" w:rsidRPr="000A268D" w:rsidRDefault="00DB3287" w:rsidP="00DB32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26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Ключові слова: </w:t>
      </w:r>
      <w:r w:rsidRPr="000A268D">
        <w:rPr>
          <w:rFonts w:ascii="Times New Roman" w:hAnsi="Times New Roman" w:cs="Times New Roman"/>
          <w:sz w:val="28"/>
          <w:szCs w:val="28"/>
          <w:lang w:val="uk-UA"/>
        </w:rPr>
        <w:t>приміщення торгівлі, пункт дрібного ремонту одягу, послуги, хімчистка, магазин, прання білизни, кіоск.</w:t>
      </w:r>
    </w:p>
    <w:p w:rsidR="00DB3287" w:rsidRPr="000A268D" w:rsidRDefault="00DB3287" w:rsidP="00DB32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6" style="width:0;height:1.5pt" o:hralign="center" o:hrstd="t" o:hr="t" fillcolor="#a0a0a0" stroked="f"/>
        </w:pict>
      </w:r>
    </w:p>
    <w:p w:rsidR="00DB3287" w:rsidRPr="000A268D" w:rsidRDefault="00DB3287" w:rsidP="00DB328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B3287" w:rsidRPr="00E634C0" w:rsidRDefault="00DB3287" w:rsidP="00DB3287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634C0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для самоконтролю:</w:t>
      </w:r>
    </w:p>
    <w:p w:rsidR="00DB3287" w:rsidRPr="00E634C0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  <w:tab w:val="left" w:pos="2670"/>
          <w:tab w:val="left" w:pos="4370"/>
          <w:tab w:val="left" w:pos="5076"/>
          <w:tab w:val="left" w:pos="6816"/>
          <w:tab w:val="left" w:pos="880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>Нормативні</w:t>
      </w:r>
      <w:r>
        <w:rPr>
          <w:rFonts w:ascii="Times New Roman" w:hAnsi="Times New Roman" w:cs="Times New Roman"/>
          <w:sz w:val="28"/>
          <w:lang w:val="uk-UA"/>
        </w:rPr>
        <w:t xml:space="preserve"> документи, що </w:t>
      </w:r>
      <w:r w:rsidRPr="00E634C0">
        <w:rPr>
          <w:rFonts w:ascii="Times New Roman" w:hAnsi="Times New Roman" w:cs="Times New Roman"/>
          <w:sz w:val="28"/>
          <w:lang w:val="uk-UA"/>
        </w:rPr>
        <w:t>визначають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проектування</w:t>
      </w:r>
      <w:r w:rsidRPr="00E634C0">
        <w:rPr>
          <w:rFonts w:ascii="Times New Roman" w:hAnsi="Times New Roman" w:cs="Times New Roman"/>
          <w:sz w:val="28"/>
          <w:lang w:val="uk-UA"/>
        </w:rPr>
        <w:tab/>
        <w:t>приміщень</w:t>
      </w:r>
      <w:r w:rsidRPr="00E634C0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>
        <w:rPr>
          <w:rFonts w:ascii="Times New Roman" w:hAnsi="Times New Roman" w:cs="Times New Roman"/>
          <w:spacing w:val="-67"/>
          <w:sz w:val="28"/>
          <w:lang w:val="uk-UA"/>
        </w:rPr>
        <w:t xml:space="preserve"> п</w:t>
      </w:r>
      <w:r w:rsidRPr="00E634C0">
        <w:rPr>
          <w:rFonts w:ascii="Times New Roman" w:hAnsi="Times New Roman" w:cs="Times New Roman"/>
          <w:sz w:val="28"/>
          <w:lang w:val="uk-UA"/>
        </w:rPr>
        <w:t>обутового обслуговування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і торгівлі</w:t>
      </w:r>
      <w:r w:rsidRPr="00E634C0">
        <w:rPr>
          <w:rFonts w:ascii="Times New Roman" w:hAnsi="Times New Roman" w:cs="Times New Roman"/>
          <w:spacing w:val="4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при</w:t>
      </w:r>
      <w:r w:rsidRPr="00E634C0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Pr="00E634C0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>Вимоги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до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розміщення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приміщень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побутового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обслуговування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в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Pr="00E634C0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>Вимоги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до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розміщення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приміщень</w:t>
      </w:r>
      <w:r w:rsidRPr="00E634C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торговельної</w:t>
      </w:r>
      <w:r w:rsidRPr="00E634C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діяльності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в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Pr="00E634C0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>Правила</w:t>
      </w:r>
      <w:r w:rsidRPr="00E634C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улаштування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приміщень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побутового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обслуговування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в</w:t>
      </w:r>
      <w:r w:rsidRPr="00E634C0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>Правила</w:t>
      </w:r>
      <w:r w:rsidRPr="00E634C0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улаштування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приміщень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торговельної</w:t>
      </w:r>
      <w:r w:rsidRPr="00E634C0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діяльності</w:t>
      </w:r>
      <w:r w:rsidRPr="00E634C0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в</w:t>
      </w:r>
      <w:r w:rsidRPr="00E634C0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E634C0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Нормативна база проектування приміщень надання побутових послуг,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медичного призначення та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адміністрації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Склад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призначення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 надання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побутових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послуг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Склад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і призначення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</w:t>
      </w:r>
      <w:r w:rsidRPr="00174A97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медичного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призначення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в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готелі.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Виділення в просторі готелю зон для</w:t>
      </w:r>
      <w:r w:rsidRPr="00174A97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 надання побутових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послуг,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медичного</w:t>
      </w:r>
      <w:r w:rsidRPr="00174A97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призначення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та</w:t>
      </w:r>
      <w:r w:rsidRPr="00174A97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адміністрації.</w:t>
      </w:r>
    </w:p>
    <w:p w:rsidR="00DB3287" w:rsidRDefault="00DB3287" w:rsidP="00DB328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174A97">
        <w:rPr>
          <w:rFonts w:ascii="Times New Roman" w:hAnsi="Times New Roman" w:cs="Times New Roman"/>
          <w:sz w:val="28"/>
          <w:lang w:val="uk-UA"/>
        </w:rPr>
        <w:t>Порядок</w:t>
      </w:r>
      <w:r w:rsidRPr="00174A97">
        <w:rPr>
          <w:rFonts w:ascii="Times New Roman" w:hAnsi="Times New Roman" w:cs="Times New Roman"/>
          <w:spacing w:val="-9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розробляння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планувальних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схем</w:t>
      </w:r>
      <w:r w:rsidRPr="00174A97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приміщень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надання</w:t>
      </w:r>
      <w:r w:rsidRPr="00174A97">
        <w:rPr>
          <w:rFonts w:ascii="Times New Roman" w:hAnsi="Times New Roman" w:cs="Times New Roman"/>
          <w:spacing w:val="-6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побутових</w:t>
      </w:r>
      <w:r w:rsidRPr="00174A97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послуг,</w:t>
      </w:r>
      <w:r w:rsidRPr="00174A97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174A97">
        <w:rPr>
          <w:rFonts w:ascii="Times New Roman" w:hAnsi="Times New Roman" w:cs="Times New Roman"/>
          <w:sz w:val="28"/>
          <w:lang w:val="uk-UA"/>
        </w:rPr>
        <w:t>медичного призначення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DB3287" w:rsidRPr="00174A97" w:rsidRDefault="00DB3287" w:rsidP="00DB3287">
      <w:pPr>
        <w:pStyle w:val="a3"/>
        <w:widowControl w:val="0"/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lang w:val="uk-UA"/>
        </w:rPr>
      </w:pPr>
    </w:p>
    <w:p w:rsidR="00DB3287" w:rsidRPr="00E634C0" w:rsidRDefault="00DB3287" w:rsidP="00DB3287">
      <w:pPr>
        <w:widowControl w:val="0"/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E634C0">
        <w:rPr>
          <w:rFonts w:ascii="Times New Roman" w:hAnsi="Times New Roman" w:cs="Times New Roman"/>
          <w:b/>
          <w:i/>
          <w:sz w:val="28"/>
          <w:lang w:val="uk-UA"/>
        </w:rPr>
        <w:t>Тести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i/>
          <w:iCs/>
          <w:color w:val="333333"/>
          <w:sz w:val="28"/>
          <w:szCs w:val="28"/>
          <w:lang w:val="uk-UA"/>
        </w:rPr>
        <w:t>1.  Розміщення функціональних зон у вестибюлі може бути</w:t>
      </w:r>
      <w:r w:rsidRPr="00E634C0">
        <w:rPr>
          <w:color w:val="333333"/>
          <w:sz w:val="28"/>
          <w:szCs w:val="28"/>
          <w:lang w:val="uk-UA"/>
        </w:rPr>
        <w:t>: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А. фронтальним;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Б. поперечним;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В. поздовжнім;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Г. концентричним;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Д. перпендикулярним.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i/>
          <w:iCs/>
          <w:color w:val="333333"/>
          <w:sz w:val="28"/>
          <w:szCs w:val="28"/>
          <w:lang w:val="uk-UA"/>
        </w:rPr>
        <w:t>2.  Зона інтенсивного пішого руху у вестибюлі охоплює…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А. піші підходи до допоміжних приміщень, гардероба, торгових кіосків, телефонів-автоматів і групи прийому;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Б. маршрут </w:t>
      </w:r>
      <w:hyperlink r:id="rId5" w:tooltip="Словник термінів: Транзит" w:history="1">
        <w:r w:rsidRPr="00E634C0">
          <w:rPr>
            <w:rStyle w:val="a5"/>
            <w:rFonts w:eastAsiaTheme="majorEastAsia"/>
            <w:bCs/>
            <w:sz w:val="28"/>
            <w:szCs w:val="28"/>
            <w:lang w:val="uk-UA"/>
          </w:rPr>
          <w:t>транзит</w:t>
        </w:r>
      </w:hyperlink>
      <w:r w:rsidRPr="00E634C0">
        <w:rPr>
          <w:color w:val="333333"/>
          <w:sz w:val="28"/>
          <w:szCs w:val="28"/>
          <w:lang w:val="uk-UA"/>
        </w:rPr>
        <w:t>ного руху до ліфтів і сходів;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lastRenderedPageBreak/>
        <w:t>В.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Г. маршрут руху до закладів харчування та побутового обслуговування.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i/>
          <w:iCs/>
          <w:color w:val="333333"/>
          <w:sz w:val="28"/>
          <w:szCs w:val="28"/>
          <w:lang w:val="uk-UA"/>
        </w:rPr>
        <w:t>3.  Зона екстенсивного пішого руху у вестибюлі охоплює…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А. піші підходи до допоміжних приміщень, гардероба, торгових кіосків, телефонів-автоматів і групи прийому;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Б. маршрут транзитного руху до ліфтів і сходів;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В.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Г. маршрут руху до закладів харчування та побутового обслуговування.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i/>
          <w:iCs/>
          <w:color w:val="333333"/>
          <w:sz w:val="28"/>
          <w:szCs w:val="28"/>
          <w:lang w:val="uk-UA"/>
        </w:rPr>
        <w:t>4.  Ширина коридорів формує перше враження клієнта про готель, а тому…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А. розраховується так, щоб у ньому могли легко розминутися дві людини з валізами в руках;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Б. розраховується так, щоб у ньому могли розминутися дві покоївки з візками;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В.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Г.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i/>
          <w:iCs/>
          <w:color w:val="333333"/>
          <w:sz w:val="28"/>
          <w:szCs w:val="28"/>
          <w:lang w:val="uk-UA"/>
        </w:rPr>
        <w:t>5. Санвузол (роздільний для жінок та чоловіків) з умивальниками у шлюзах встановлюється: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А. з розрахунком на кожні 75 місць;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Б. з розрахунком на кожні 65 місць;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В. з розрахунком на кожні 50 місць;</w:t>
      </w:r>
    </w:p>
    <w:p w:rsidR="00DB3287" w:rsidRPr="00E634C0" w:rsidRDefault="00DB3287" w:rsidP="00DB328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E634C0">
        <w:rPr>
          <w:color w:val="333333"/>
          <w:sz w:val="28"/>
          <w:szCs w:val="28"/>
          <w:lang w:val="uk-UA"/>
        </w:rPr>
        <w:t>Г. з розрахунком на кожні 100 місць.</w:t>
      </w:r>
    </w:p>
    <w:p w:rsidR="00DB3287" w:rsidRPr="00E634C0" w:rsidRDefault="00DB3287" w:rsidP="00DB3287">
      <w:pPr>
        <w:rPr>
          <w:lang w:val="uk-UA"/>
        </w:rPr>
      </w:pPr>
    </w:p>
    <w:p w:rsidR="00DB3287" w:rsidRPr="00E634C0" w:rsidRDefault="00DB3287" w:rsidP="00DB3287">
      <w:pPr>
        <w:widowControl w:val="0"/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E634C0">
        <w:rPr>
          <w:rFonts w:ascii="Times New Roman" w:hAnsi="Times New Roman" w:cs="Times New Roman"/>
          <w:b/>
          <w:i/>
          <w:sz w:val="28"/>
          <w:lang w:val="uk-UA"/>
        </w:rPr>
        <w:t>Практичні завдання</w:t>
      </w:r>
    </w:p>
    <w:p w:rsidR="00DB3287" w:rsidRPr="00E634C0" w:rsidRDefault="00DB3287" w:rsidP="00DB3287">
      <w:pPr>
        <w:widowControl w:val="0"/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E634C0">
        <w:rPr>
          <w:rFonts w:ascii="Times New Roman" w:hAnsi="Times New Roman" w:cs="Times New Roman"/>
          <w:b/>
          <w:i/>
          <w:sz w:val="28"/>
          <w:lang w:val="uk-UA"/>
        </w:rPr>
        <w:t>Завдання 1.</w:t>
      </w:r>
    </w:p>
    <w:p w:rsidR="00DB3287" w:rsidRPr="00E634C0" w:rsidRDefault="00DB3287" w:rsidP="00DB3287">
      <w:pPr>
        <w:widowControl w:val="0"/>
        <w:tabs>
          <w:tab w:val="left" w:pos="284"/>
          <w:tab w:val="left" w:pos="907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634C0">
        <w:rPr>
          <w:rFonts w:ascii="Times New Roman" w:hAnsi="Times New Roman" w:cs="Times New Roman"/>
          <w:sz w:val="28"/>
          <w:lang w:val="uk-UA"/>
        </w:rPr>
        <w:t xml:space="preserve">Мета: вивчення особливостей техніко-технологічних розрахунків у проектуванні; визначення та </w:t>
      </w:r>
      <w:proofErr w:type="spellStart"/>
      <w:r w:rsidRPr="00E634C0">
        <w:rPr>
          <w:rFonts w:ascii="Times New Roman" w:hAnsi="Times New Roman" w:cs="Times New Roman"/>
          <w:sz w:val="28"/>
          <w:lang w:val="uk-UA"/>
        </w:rPr>
        <w:t>обгрунтування</w:t>
      </w:r>
      <w:proofErr w:type="spellEnd"/>
      <w:r w:rsidRPr="00E634C0">
        <w:rPr>
          <w:rFonts w:ascii="Times New Roman" w:hAnsi="Times New Roman" w:cs="Times New Roman"/>
          <w:sz w:val="28"/>
          <w:lang w:val="uk-UA"/>
        </w:rPr>
        <w:t xml:space="preserve"> раціонального компонувального рішення щодо складу та структури приміщень готелю; набуття навичок </w:t>
      </w:r>
      <w:proofErr w:type="spellStart"/>
      <w:r w:rsidRPr="00E634C0">
        <w:rPr>
          <w:rFonts w:ascii="Times New Roman" w:hAnsi="Times New Roman" w:cs="Times New Roman"/>
          <w:sz w:val="28"/>
          <w:lang w:val="uk-UA"/>
        </w:rPr>
        <w:t>обгрунтування</w:t>
      </w:r>
      <w:proofErr w:type="spellEnd"/>
      <w:r w:rsidRPr="00E634C0">
        <w:rPr>
          <w:rFonts w:ascii="Times New Roman" w:hAnsi="Times New Roman" w:cs="Times New Roman"/>
          <w:sz w:val="28"/>
          <w:lang w:val="uk-UA"/>
        </w:rPr>
        <w:t xml:space="preserve"> нормативних вимог до проектування приміщень для споживачів.</w:t>
      </w:r>
    </w:p>
    <w:p w:rsidR="00DB3287" w:rsidRPr="00E634C0" w:rsidRDefault="00DB3287" w:rsidP="00DB3287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4C0"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DB3287" w:rsidRPr="00E634C0" w:rsidRDefault="00DB3287" w:rsidP="00DB328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4C0">
        <w:rPr>
          <w:rFonts w:ascii="Times New Roman" w:hAnsi="Times New Roman" w:cs="Times New Roman"/>
          <w:sz w:val="28"/>
          <w:szCs w:val="28"/>
          <w:lang w:val="uk-UA"/>
        </w:rPr>
        <w:t xml:space="preserve">спроектувати і </w:t>
      </w:r>
      <w:proofErr w:type="spellStart"/>
      <w:r w:rsidRPr="00E634C0">
        <w:rPr>
          <w:rFonts w:ascii="Times New Roman" w:hAnsi="Times New Roman" w:cs="Times New Roman"/>
          <w:sz w:val="28"/>
          <w:szCs w:val="28"/>
          <w:lang w:val="uk-UA"/>
        </w:rPr>
        <w:t>обгрунутвати</w:t>
      </w:r>
      <w:proofErr w:type="spellEnd"/>
      <w:r w:rsidRPr="00E634C0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структурно-технологічну схему приміщень для споживачів;</w:t>
      </w:r>
    </w:p>
    <w:p w:rsidR="00DB3287" w:rsidRPr="00E634C0" w:rsidRDefault="00DB3287" w:rsidP="00DB328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34C0">
        <w:rPr>
          <w:rFonts w:ascii="Times New Roman" w:hAnsi="Times New Roman" w:cs="Times New Roman"/>
          <w:sz w:val="28"/>
          <w:szCs w:val="28"/>
          <w:lang w:val="uk-UA"/>
        </w:rPr>
        <w:t>визначити (розрахувати) корисну площу приміщень для споживачів у готелі.</w:t>
      </w:r>
    </w:p>
    <w:p w:rsidR="00DB3287" w:rsidRPr="00E634C0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DB3287" w:rsidRDefault="00DB3287" w:rsidP="00DB3287">
      <w:pPr>
        <w:spacing w:after="0" w:line="240" w:lineRule="auto"/>
        <w:ind w:firstLine="426"/>
        <w:contextualSpacing/>
        <w:jc w:val="both"/>
        <w:rPr>
          <w:lang w:val="uk-UA"/>
        </w:rPr>
      </w:pPr>
    </w:p>
    <w:p w:rsidR="00E51DFC" w:rsidRDefault="00E51DFC">
      <w:bookmarkStart w:id="0" w:name="_GoBack"/>
      <w:bookmarkEnd w:id="0"/>
    </w:p>
    <w:sectPr w:rsidR="00E5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4F8"/>
    <w:multiLevelType w:val="hybridMultilevel"/>
    <w:tmpl w:val="876CAC6A"/>
    <w:lvl w:ilvl="0" w:tplc="F1D663A8">
      <w:numFmt w:val="bullet"/>
      <w:lvlText w:val="-"/>
      <w:lvlJc w:val="left"/>
      <w:pPr>
        <w:ind w:left="17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C8FB7A">
      <w:numFmt w:val="bullet"/>
      <w:lvlText w:val="•"/>
      <w:lvlJc w:val="left"/>
      <w:pPr>
        <w:ind w:left="2678" w:hanging="164"/>
      </w:pPr>
      <w:rPr>
        <w:rFonts w:hint="default"/>
        <w:lang w:val="uk-UA" w:eastAsia="en-US" w:bidi="ar-SA"/>
      </w:rPr>
    </w:lvl>
    <w:lvl w:ilvl="2" w:tplc="43242392">
      <w:numFmt w:val="bullet"/>
      <w:lvlText w:val="•"/>
      <w:lvlJc w:val="left"/>
      <w:pPr>
        <w:ind w:left="3577" w:hanging="164"/>
      </w:pPr>
      <w:rPr>
        <w:rFonts w:hint="default"/>
        <w:lang w:val="uk-UA" w:eastAsia="en-US" w:bidi="ar-SA"/>
      </w:rPr>
    </w:lvl>
    <w:lvl w:ilvl="3" w:tplc="09D0BBFE">
      <w:numFmt w:val="bullet"/>
      <w:lvlText w:val="•"/>
      <w:lvlJc w:val="left"/>
      <w:pPr>
        <w:ind w:left="4475" w:hanging="164"/>
      </w:pPr>
      <w:rPr>
        <w:rFonts w:hint="default"/>
        <w:lang w:val="uk-UA" w:eastAsia="en-US" w:bidi="ar-SA"/>
      </w:rPr>
    </w:lvl>
    <w:lvl w:ilvl="4" w:tplc="9D622C86">
      <w:numFmt w:val="bullet"/>
      <w:lvlText w:val="•"/>
      <w:lvlJc w:val="left"/>
      <w:pPr>
        <w:ind w:left="5374" w:hanging="164"/>
      </w:pPr>
      <w:rPr>
        <w:rFonts w:hint="default"/>
        <w:lang w:val="uk-UA" w:eastAsia="en-US" w:bidi="ar-SA"/>
      </w:rPr>
    </w:lvl>
    <w:lvl w:ilvl="5" w:tplc="A0A68636">
      <w:numFmt w:val="bullet"/>
      <w:lvlText w:val="•"/>
      <w:lvlJc w:val="left"/>
      <w:pPr>
        <w:ind w:left="6273" w:hanging="164"/>
      </w:pPr>
      <w:rPr>
        <w:rFonts w:hint="default"/>
        <w:lang w:val="uk-UA" w:eastAsia="en-US" w:bidi="ar-SA"/>
      </w:rPr>
    </w:lvl>
    <w:lvl w:ilvl="6" w:tplc="275424DA">
      <w:numFmt w:val="bullet"/>
      <w:lvlText w:val="•"/>
      <w:lvlJc w:val="left"/>
      <w:pPr>
        <w:ind w:left="7171" w:hanging="164"/>
      </w:pPr>
      <w:rPr>
        <w:rFonts w:hint="default"/>
        <w:lang w:val="uk-UA" w:eastAsia="en-US" w:bidi="ar-SA"/>
      </w:rPr>
    </w:lvl>
    <w:lvl w:ilvl="7" w:tplc="2C1A46E2">
      <w:numFmt w:val="bullet"/>
      <w:lvlText w:val="•"/>
      <w:lvlJc w:val="left"/>
      <w:pPr>
        <w:ind w:left="8070" w:hanging="164"/>
      </w:pPr>
      <w:rPr>
        <w:rFonts w:hint="default"/>
        <w:lang w:val="uk-UA" w:eastAsia="en-US" w:bidi="ar-SA"/>
      </w:rPr>
    </w:lvl>
    <w:lvl w:ilvl="8" w:tplc="D3F62B16">
      <w:numFmt w:val="bullet"/>
      <w:lvlText w:val="•"/>
      <w:lvlJc w:val="left"/>
      <w:pPr>
        <w:ind w:left="8969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64C77478"/>
    <w:multiLevelType w:val="hybridMultilevel"/>
    <w:tmpl w:val="FBD8541E"/>
    <w:lvl w:ilvl="0" w:tplc="75EC44F6">
      <w:start w:val="1"/>
      <w:numFmt w:val="decimal"/>
      <w:lvlText w:val="%1."/>
      <w:lvlJc w:val="left"/>
      <w:pPr>
        <w:ind w:left="9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B6C3B14">
      <w:start w:val="2"/>
      <w:numFmt w:val="decimal"/>
      <w:lvlText w:val="%2."/>
      <w:lvlJc w:val="left"/>
      <w:pPr>
        <w:ind w:left="189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A44C9B4">
      <w:numFmt w:val="bullet"/>
      <w:lvlText w:val="•"/>
      <w:lvlJc w:val="left"/>
      <w:pPr>
        <w:ind w:left="2885" w:hanging="281"/>
      </w:pPr>
      <w:rPr>
        <w:rFonts w:hint="default"/>
        <w:lang w:val="uk-UA" w:eastAsia="en-US" w:bidi="ar-SA"/>
      </w:rPr>
    </w:lvl>
    <w:lvl w:ilvl="3" w:tplc="A3F4344C">
      <w:numFmt w:val="bullet"/>
      <w:lvlText w:val="•"/>
      <w:lvlJc w:val="left"/>
      <w:pPr>
        <w:ind w:left="3870" w:hanging="281"/>
      </w:pPr>
      <w:rPr>
        <w:rFonts w:hint="default"/>
        <w:lang w:val="uk-UA" w:eastAsia="en-US" w:bidi="ar-SA"/>
      </w:rPr>
    </w:lvl>
    <w:lvl w:ilvl="4" w:tplc="AC888B20">
      <w:numFmt w:val="bullet"/>
      <w:lvlText w:val="•"/>
      <w:lvlJc w:val="left"/>
      <w:pPr>
        <w:ind w:left="4855" w:hanging="281"/>
      </w:pPr>
      <w:rPr>
        <w:rFonts w:hint="default"/>
        <w:lang w:val="uk-UA" w:eastAsia="en-US" w:bidi="ar-SA"/>
      </w:rPr>
    </w:lvl>
    <w:lvl w:ilvl="5" w:tplc="BCB85BD4">
      <w:numFmt w:val="bullet"/>
      <w:lvlText w:val="•"/>
      <w:lvlJc w:val="left"/>
      <w:pPr>
        <w:ind w:left="5840" w:hanging="281"/>
      </w:pPr>
      <w:rPr>
        <w:rFonts w:hint="default"/>
        <w:lang w:val="uk-UA" w:eastAsia="en-US" w:bidi="ar-SA"/>
      </w:rPr>
    </w:lvl>
    <w:lvl w:ilvl="6" w:tplc="382A12A0">
      <w:numFmt w:val="bullet"/>
      <w:lvlText w:val="•"/>
      <w:lvlJc w:val="left"/>
      <w:pPr>
        <w:ind w:left="6825" w:hanging="281"/>
      </w:pPr>
      <w:rPr>
        <w:rFonts w:hint="default"/>
        <w:lang w:val="uk-UA" w:eastAsia="en-US" w:bidi="ar-SA"/>
      </w:rPr>
    </w:lvl>
    <w:lvl w:ilvl="7" w:tplc="E50C7E8E">
      <w:numFmt w:val="bullet"/>
      <w:lvlText w:val="•"/>
      <w:lvlJc w:val="left"/>
      <w:pPr>
        <w:ind w:left="7810" w:hanging="281"/>
      </w:pPr>
      <w:rPr>
        <w:rFonts w:hint="default"/>
        <w:lang w:val="uk-UA" w:eastAsia="en-US" w:bidi="ar-SA"/>
      </w:rPr>
    </w:lvl>
    <w:lvl w:ilvl="8" w:tplc="7CB47056">
      <w:numFmt w:val="bullet"/>
      <w:lvlText w:val="•"/>
      <w:lvlJc w:val="left"/>
      <w:pPr>
        <w:ind w:left="8796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AF"/>
    <w:rsid w:val="001000AF"/>
    <w:rsid w:val="00DB3287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C87C-1B91-446B-BEFC-C556BC43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32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906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2024-02-29T14:05:00Z</dcterms:created>
  <dcterms:modified xsi:type="dcterms:W3CDTF">2024-02-29T14:07:00Z</dcterms:modified>
</cp:coreProperties>
</file>