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0D6" w:rsidRPr="007E0608" w:rsidRDefault="00CB70D6" w:rsidP="00CB70D6">
      <w:pPr>
        <w:ind w:firstLine="3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питань до заліку/іспиту</w:t>
      </w:r>
    </w:p>
    <w:p w:rsidR="00CB70D6" w:rsidRPr="00042F83" w:rsidRDefault="00CB70D6" w:rsidP="00CB70D6">
      <w:pPr>
        <w:pStyle w:val="3"/>
        <w:widowControl/>
        <w:rPr>
          <w:sz w:val="28"/>
          <w:szCs w:val="28"/>
        </w:rPr>
      </w:pP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Pr="004E66DE">
        <w:rPr>
          <w:sz w:val="28"/>
          <w:szCs w:val="28"/>
          <w:lang w:val="uk-UA" w:eastAsia="uk-UA"/>
        </w:rPr>
        <w:t xml:space="preserve">. </w:t>
      </w:r>
      <w:r w:rsidRPr="004E66DE">
        <w:rPr>
          <w:rFonts w:eastAsia="TimesNewRoman"/>
          <w:sz w:val="28"/>
          <w:szCs w:val="28"/>
          <w:lang w:val="uk-UA" w:eastAsia="uk-UA"/>
        </w:rPr>
        <w:t>Предмет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завдання і функції навчальної дисципліни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Основні категорії теорії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самоуправління людини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4.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концепції раціонального життя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5.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концепції обмежень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6.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концепції раціональної організації часу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7.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раціонально</w:t>
      </w:r>
      <w:r w:rsidRPr="004E66DE">
        <w:rPr>
          <w:sz w:val="28"/>
          <w:szCs w:val="28"/>
          <w:lang w:val="uk-UA" w:eastAsia="uk-UA"/>
        </w:rPr>
        <w:t>-</w:t>
      </w:r>
      <w:r w:rsidRPr="004E66DE">
        <w:rPr>
          <w:rFonts w:eastAsia="TimesNewRoman"/>
          <w:sz w:val="28"/>
          <w:szCs w:val="28"/>
          <w:lang w:val="uk-UA" w:eastAsia="uk-UA"/>
        </w:rPr>
        <w:t>психологічної концепції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8.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Сутність і зміст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акмеолого</w:t>
      </w:r>
      <w:proofErr w:type="spellEnd"/>
      <w:r w:rsidRPr="004E66DE">
        <w:rPr>
          <w:sz w:val="28"/>
          <w:szCs w:val="28"/>
          <w:lang w:val="uk-UA" w:eastAsia="uk-UA"/>
        </w:rPr>
        <w:t>-</w:t>
      </w:r>
      <w:r w:rsidRPr="004E66DE">
        <w:rPr>
          <w:rFonts w:eastAsia="TimesNewRoman"/>
          <w:sz w:val="28"/>
          <w:szCs w:val="28"/>
          <w:lang w:val="uk-UA" w:eastAsia="uk-UA"/>
        </w:rPr>
        <w:t>технологічної концепції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9.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східної концепції самоуправління людиною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10.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концепції самоуправління людиною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11.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Контури інтегральної моделі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12. </w:t>
      </w:r>
      <w:r w:rsidRPr="004E66DE">
        <w:rPr>
          <w:rFonts w:eastAsia="TimesNewRoman"/>
          <w:sz w:val="28"/>
          <w:szCs w:val="28"/>
          <w:lang w:val="uk-UA" w:eastAsia="uk-UA"/>
        </w:rPr>
        <w:t>Людина як суб</w:t>
      </w:r>
      <w:r w:rsidRPr="004E66DE">
        <w:rPr>
          <w:sz w:val="28"/>
          <w:szCs w:val="28"/>
          <w:lang w:val="uk-UA" w:eastAsia="uk-UA"/>
        </w:rPr>
        <w:t>’</w:t>
      </w:r>
      <w:r w:rsidRPr="004E66DE">
        <w:rPr>
          <w:rFonts w:eastAsia="TimesNewRoman"/>
          <w:sz w:val="28"/>
          <w:szCs w:val="28"/>
          <w:lang w:val="uk-UA" w:eastAsia="uk-UA"/>
        </w:rPr>
        <w:t>єкт і об</w:t>
      </w:r>
      <w:r w:rsidRPr="004E66DE">
        <w:rPr>
          <w:sz w:val="28"/>
          <w:szCs w:val="28"/>
          <w:lang w:val="uk-UA" w:eastAsia="uk-UA"/>
        </w:rPr>
        <w:t>’</w:t>
      </w:r>
      <w:r w:rsidRPr="004E66DE">
        <w:rPr>
          <w:rFonts w:eastAsia="TimesNewRoman"/>
          <w:sz w:val="28"/>
          <w:szCs w:val="28"/>
          <w:lang w:val="uk-UA" w:eastAsia="uk-UA"/>
        </w:rPr>
        <w:t>єкт самоуправління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13. </w:t>
      </w:r>
      <w:r w:rsidRPr="004E66DE">
        <w:rPr>
          <w:rFonts w:eastAsia="TimesNewRoman"/>
          <w:sz w:val="28"/>
          <w:szCs w:val="28"/>
          <w:lang w:val="uk-UA" w:eastAsia="uk-UA"/>
        </w:rPr>
        <w:t>Організація нервової системи людини як основа системи управління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14. </w:t>
      </w:r>
      <w:r w:rsidRPr="004E66DE">
        <w:rPr>
          <w:rFonts w:eastAsia="TimesNewRoman"/>
          <w:sz w:val="28"/>
          <w:szCs w:val="28"/>
          <w:lang w:val="uk-UA" w:eastAsia="uk-UA"/>
        </w:rPr>
        <w:t>Основи організації центральної нервової системи й інформаційний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обмін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>15.</w:t>
      </w:r>
      <w:r w:rsidRPr="004E66DE">
        <w:rPr>
          <w:sz w:val="28"/>
          <w:szCs w:val="28"/>
          <w:lang w:val="en-US" w:eastAsia="uk-UA"/>
        </w:rPr>
        <w:t> 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Особливості інформаційного обміну людини як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біосоціальної</w:t>
      </w:r>
      <w:proofErr w:type="spellEnd"/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духовної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інформаційно</w:t>
      </w:r>
      <w:r w:rsidRPr="004E66DE">
        <w:rPr>
          <w:sz w:val="28"/>
          <w:szCs w:val="28"/>
          <w:lang w:val="uk-UA" w:eastAsia="uk-UA"/>
        </w:rPr>
        <w:t>-</w:t>
      </w:r>
      <w:r w:rsidRPr="004E66DE">
        <w:rPr>
          <w:rFonts w:eastAsia="TimesNewRoman"/>
          <w:sz w:val="28"/>
          <w:szCs w:val="28"/>
          <w:lang w:val="uk-UA" w:eastAsia="uk-UA"/>
        </w:rPr>
        <w:t>енергетичної системи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16. </w:t>
      </w:r>
      <w:r w:rsidRPr="004E66DE">
        <w:rPr>
          <w:rFonts w:eastAsia="TimesNewRoman"/>
          <w:sz w:val="28"/>
          <w:szCs w:val="28"/>
          <w:lang w:val="uk-UA" w:eastAsia="uk-UA"/>
        </w:rPr>
        <w:t>Основи саморегуляції людського організму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17. </w:t>
      </w:r>
      <w:r w:rsidRPr="004E66DE">
        <w:rPr>
          <w:rFonts w:eastAsia="TimesNewRoman"/>
          <w:sz w:val="28"/>
          <w:szCs w:val="28"/>
          <w:lang w:val="uk-UA" w:eastAsia="uk-UA"/>
        </w:rPr>
        <w:t>Модель процесу комунікації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18. </w:t>
      </w:r>
      <w:r w:rsidRPr="004E66DE">
        <w:rPr>
          <w:rFonts w:eastAsia="TimesNewRoman"/>
          <w:sz w:val="28"/>
          <w:szCs w:val="28"/>
          <w:lang w:val="uk-UA" w:eastAsia="uk-UA"/>
        </w:rPr>
        <w:t>Формування моделі світу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її роль у життєдіяльності людини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19.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Основи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біоритмології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 та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 людини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20. </w:t>
      </w:r>
      <w:r w:rsidRPr="004E66DE">
        <w:rPr>
          <w:rFonts w:eastAsia="TimesNewRoman"/>
          <w:sz w:val="28"/>
          <w:szCs w:val="28"/>
          <w:lang w:val="uk-UA" w:eastAsia="uk-UA"/>
        </w:rPr>
        <w:t>Характеристика загальних законів управління людиною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21. </w:t>
      </w:r>
      <w:r w:rsidRPr="004E66DE">
        <w:rPr>
          <w:rFonts w:eastAsia="TimesNewRoman"/>
          <w:sz w:val="28"/>
          <w:szCs w:val="28"/>
          <w:lang w:val="uk-UA" w:eastAsia="uk-UA"/>
        </w:rPr>
        <w:t>Характеристика специфічних законів управління людиною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22.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Ціль у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самоменеджменті</w:t>
      </w:r>
      <w:proofErr w:type="spellEnd"/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основні цілі в житті сучасної людини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>23.</w:t>
      </w:r>
      <w:r w:rsidRPr="004E66DE">
        <w:rPr>
          <w:sz w:val="28"/>
          <w:szCs w:val="28"/>
          <w:lang w:val="en-US" w:eastAsia="uk-UA"/>
        </w:rPr>
        <w:t> 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Оцінювання життєвої ситуації як етап стратегічного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24.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Уточнення моделі і </w:t>
      </w:r>
      <w:r w:rsidRPr="004E66DE">
        <w:rPr>
          <w:sz w:val="28"/>
          <w:szCs w:val="28"/>
          <w:lang w:val="uk-UA" w:eastAsia="uk-UA"/>
        </w:rPr>
        <w:t>“</w:t>
      </w:r>
      <w:r w:rsidRPr="004E66DE">
        <w:rPr>
          <w:rFonts w:eastAsia="TimesNewRoman"/>
          <w:sz w:val="28"/>
          <w:szCs w:val="28"/>
          <w:lang w:val="uk-UA" w:eastAsia="uk-UA"/>
        </w:rPr>
        <w:t>траєкторії</w:t>
      </w:r>
      <w:r w:rsidRPr="004E66DE">
        <w:rPr>
          <w:sz w:val="28"/>
          <w:szCs w:val="28"/>
          <w:lang w:val="uk-UA" w:eastAsia="uk-UA"/>
        </w:rPr>
        <w:t xml:space="preserve">” </w:t>
      </w:r>
      <w:r w:rsidRPr="004E66DE">
        <w:rPr>
          <w:rFonts w:eastAsia="TimesNewRoman"/>
          <w:sz w:val="28"/>
          <w:szCs w:val="28"/>
          <w:lang w:val="uk-UA" w:eastAsia="uk-UA"/>
        </w:rPr>
        <w:t>життя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25. </w:t>
      </w:r>
      <w:r w:rsidRPr="004E66DE">
        <w:rPr>
          <w:rFonts w:eastAsia="TimesNewRoman"/>
          <w:sz w:val="28"/>
          <w:szCs w:val="28"/>
          <w:lang w:val="uk-UA" w:eastAsia="uk-UA"/>
        </w:rPr>
        <w:t>Визначення мети життя й основ задуму для її досягнення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26. </w:t>
      </w:r>
      <w:r w:rsidRPr="004E66DE">
        <w:rPr>
          <w:rFonts w:eastAsia="TimesNewRoman"/>
          <w:sz w:val="28"/>
          <w:szCs w:val="28"/>
          <w:lang w:val="uk-UA" w:eastAsia="uk-UA"/>
        </w:rPr>
        <w:t>Оцінювання ситуації і прийняття стратегічних рішень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27. </w:t>
      </w:r>
      <w:r w:rsidRPr="004E66DE">
        <w:rPr>
          <w:rFonts w:eastAsia="TimesNewRoman"/>
          <w:sz w:val="28"/>
          <w:szCs w:val="28"/>
          <w:lang w:val="uk-UA" w:eastAsia="uk-UA"/>
        </w:rPr>
        <w:t>Стратегія життя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вибір стратегії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28. </w:t>
      </w:r>
      <w:r w:rsidRPr="004E66DE">
        <w:rPr>
          <w:rFonts w:eastAsia="TimesNewRoman"/>
          <w:sz w:val="28"/>
          <w:szCs w:val="28"/>
          <w:lang w:val="uk-UA" w:eastAsia="uk-UA"/>
        </w:rPr>
        <w:t>Життєва філософія</w:t>
      </w:r>
      <w:r w:rsidRPr="004E66DE">
        <w:rPr>
          <w:sz w:val="28"/>
          <w:szCs w:val="28"/>
          <w:lang w:val="uk-UA" w:eastAsia="uk-UA"/>
        </w:rPr>
        <w:t xml:space="preserve">. </w:t>
      </w:r>
      <w:r w:rsidRPr="004E66DE">
        <w:rPr>
          <w:rFonts w:eastAsia="TimesNewRoman"/>
          <w:sz w:val="28"/>
          <w:szCs w:val="28"/>
          <w:lang w:val="uk-UA" w:eastAsia="uk-UA"/>
        </w:rPr>
        <w:t>Система життєвих цілей</w:t>
      </w:r>
      <w:r w:rsidRPr="004E66DE">
        <w:rPr>
          <w:sz w:val="28"/>
          <w:szCs w:val="28"/>
          <w:lang w:val="uk-UA" w:eastAsia="uk-UA"/>
        </w:rPr>
        <w:t xml:space="preserve">. </w:t>
      </w:r>
      <w:r w:rsidRPr="004E66DE">
        <w:rPr>
          <w:rFonts w:eastAsia="TimesNewRoman"/>
          <w:sz w:val="28"/>
          <w:szCs w:val="28"/>
          <w:lang w:val="uk-UA" w:eastAsia="uk-UA"/>
        </w:rPr>
        <w:t>Єдність духу і тіла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29. </w:t>
      </w:r>
      <w:r w:rsidRPr="004E66DE">
        <w:rPr>
          <w:rFonts w:eastAsia="TimesNewRoman"/>
          <w:sz w:val="28"/>
          <w:szCs w:val="28"/>
          <w:lang w:val="uk-UA" w:eastAsia="uk-UA"/>
        </w:rPr>
        <w:t>Планування життя</w:t>
      </w:r>
      <w:r w:rsidRPr="004E66DE">
        <w:rPr>
          <w:sz w:val="28"/>
          <w:szCs w:val="28"/>
          <w:lang w:val="uk-UA" w:eastAsia="uk-UA"/>
        </w:rPr>
        <w:t xml:space="preserve">; </w:t>
      </w:r>
      <w:r w:rsidRPr="004E66DE">
        <w:rPr>
          <w:rFonts w:eastAsia="TimesNewRoman"/>
          <w:sz w:val="28"/>
          <w:szCs w:val="28"/>
          <w:lang w:val="uk-UA" w:eastAsia="uk-UA"/>
        </w:rPr>
        <w:t>розробка плану життя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30.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Розробка цільової комплексної програми </w:t>
      </w:r>
      <w:r w:rsidRPr="004E66DE">
        <w:rPr>
          <w:sz w:val="28"/>
          <w:szCs w:val="28"/>
          <w:lang w:val="uk-UA" w:eastAsia="uk-UA"/>
        </w:rPr>
        <w:t>(</w:t>
      </w:r>
      <w:r w:rsidRPr="004E66DE">
        <w:rPr>
          <w:rFonts w:eastAsia="TimesNewRoman"/>
          <w:sz w:val="28"/>
          <w:szCs w:val="28"/>
          <w:lang w:val="uk-UA" w:eastAsia="uk-UA"/>
        </w:rPr>
        <w:t>ЦКП</w:t>
      </w:r>
      <w:r w:rsidRPr="004E66DE">
        <w:rPr>
          <w:sz w:val="28"/>
          <w:szCs w:val="28"/>
          <w:lang w:val="uk-UA" w:eastAsia="uk-UA"/>
        </w:rPr>
        <w:t xml:space="preserve">) </w:t>
      </w:r>
      <w:r w:rsidRPr="004E66DE">
        <w:rPr>
          <w:rFonts w:eastAsia="TimesNewRoman"/>
          <w:sz w:val="28"/>
          <w:szCs w:val="28"/>
          <w:lang w:val="uk-UA" w:eastAsia="uk-UA"/>
        </w:rPr>
        <w:t>життя</w:t>
      </w:r>
      <w:r w:rsidRPr="004E66DE">
        <w:rPr>
          <w:sz w:val="28"/>
          <w:szCs w:val="28"/>
          <w:lang w:val="uk-UA" w:eastAsia="uk-UA"/>
        </w:rPr>
        <w:t xml:space="preserve">; </w:t>
      </w:r>
      <w:r w:rsidRPr="004E66DE">
        <w:rPr>
          <w:rFonts w:eastAsia="TimesNewRoman"/>
          <w:sz w:val="28"/>
          <w:szCs w:val="28"/>
          <w:lang w:val="uk-UA" w:eastAsia="uk-UA"/>
        </w:rPr>
        <w:t>цільовий підхід до планування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31. </w:t>
      </w:r>
      <w:r w:rsidRPr="004E66DE">
        <w:rPr>
          <w:rFonts w:eastAsia="TimesNewRoman"/>
          <w:sz w:val="28"/>
          <w:szCs w:val="28"/>
          <w:lang w:val="uk-UA" w:eastAsia="uk-UA"/>
        </w:rPr>
        <w:t>Стратагеми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їхня сутність і особливості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32. </w:t>
      </w:r>
      <w:r w:rsidRPr="004E66DE">
        <w:rPr>
          <w:rFonts w:eastAsia="TimesNewRoman"/>
          <w:sz w:val="28"/>
          <w:szCs w:val="28"/>
          <w:lang w:val="uk-UA" w:eastAsia="uk-UA"/>
        </w:rPr>
        <w:t>Основи розробки моделі й організаційного проекту життя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33. </w:t>
      </w:r>
      <w:r w:rsidRPr="004E66DE">
        <w:rPr>
          <w:rFonts w:eastAsia="TimesNewRoman"/>
          <w:sz w:val="28"/>
          <w:szCs w:val="28"/>
          <w:lang w:val="uk-UA" w:eastAsia="uk-UA"/>
        </w:rPr>
        <w:t>Стратегічний контроль у життєдіяльності людини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34. </w:t>
      </w:r>
      <w:r w:rsidRPr="004E66DE">
        <w:rPr>
          <w:rFonts w:eastAsia="TimesNewRoman"/>
          <w:sz w:val="28"/>
          <w:szCs w:val="28"/>
          <w:lang w:val="uk-UA" w:eastAsia="uk-UA"/>
        </w:rPr>
        <w:t>Система чинників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що впливають на стратегічний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</w:t>
      </w:r>
      <w:proofErr w:type="spellEnd"/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lastRenderedPageBreak/>
        <w:t xml:space="preserve">35.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Функції повсякденного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sz w:val="28"/>
          <w:szCs w:val="28"/>
          <w:lang w:val="uk-UA" w:eastAsia="uk-UA"/>
        </w:rPr>
        <w:t xml:space="preserve">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Циклічність процесу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36. </w:t>
      </w:r>
      <w:r w:rsidRPr="004E66DE">
        <w:rPr>
          <w:rFonts w:eastAsia="TimesNewRoman"/>
          <w:sz w:val="28"/>
          <w:szCs w:val="28"/>
          <w:lang w:val="uk-UA" w:eastAsia="uk-UA"/>
        </w:rPr>
        <w:t>Інформаційна функція і функція формування мети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їх стислі характеристики</w:t>
      </w:r>
      <w:r w:rsidRPr="004E66DE">
        <w:rPr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37.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Функція прийняття рішення в щоденному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самоменеджменті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38. Алгоритм організації роботи у прийнятті рішень.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39. Планування щоденного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>; план робочого дня (варіант).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40. Планування робочого дня за методом “Альп”.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41. Основи організації повсякденного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42. НОП як функція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>, що відокремилася.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43. Основи регулювання повсякденної діяльності.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44. Особливості реалізації функції повсякденного контролю.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45.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Інтеграційно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-координуюча функція в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самоменеджменті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>, її стисла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характеристика.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46. Основні методи саморегуляції в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самоменеджменті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47. Основи технології порозуміння.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48. Сутність і можливості соціокультурних технологій.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49. Основні технології комунікацій.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50. Поняття модальності сприйняття. Індикатори визначення модальності.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51. Сутність техніки досягнення порозуміння в комунікації.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52. Сутність і особливості психофізіологічних технологій самоуправління.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53. Аутотренінг як засіб зняття стресів і здійснення самоорганізації (самоуправління). Сутність і можливості.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54. Медитація як основа технологій самоуправління в східній культурі, сутність і можливості.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55. Сутність і можливості техніки “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Рефреймінг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>”.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56. Боротьба як форма життєдіяльності і діяльності людини.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57. Боротьба в управлінській діяльності.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58. Стратагеми, їх використання у практичній діяльності.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59. Особливості боротьби за столом переговорів.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60. Принципи боротьби, їх стисла характеристика.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61.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Праксеологічний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 підхід до ведення боротьби, його сутність і особливості.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62. Кар’єра як об’єкт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>, її сутність, види й етапи.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63. Вибір фахової кар’єри.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64. Особливості стратегічного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 у досягненні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“кар’єрних цілей”.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65. “Ліфти”, “сита” і “розподільники” соціального просування в діловій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сфері.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lastRenderedPageBreak/>
        <w:t>66. Специфіка функціонування соціальних механізмів регулювання ділової кар’єри в Україні.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67. Здоров’я як життєва цінність і основна передумова успішної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кар’єри. Поняття “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валеологічний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 паспорт”.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68. Стрес, його прояви в роботі і наслідки для кар’єри.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69.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Адаптивно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>-розвиваючий підхід до розуміння механізмів стресу і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шляхів подолання стресових ситуацій.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70. Загальне і конкретне планування ділової кар’єри. Кар’єро-програми.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71. Карти посадового просування, рівнобіжні моделі службового зростання і їх можливості для індивідуальної ділової кар’єри.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72. Помилки в управлінні власною кар’єрою і шляхи їх подолання.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73. Етапи стратегічного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 в процесі реалізації ділової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кар’єри, їх стисла характеристика.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74. Порядок оцінювання ситуації і прийняття рішень у повсякденному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самоменеджменті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 під час реалізації кар’єрних цілей.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75. Особливості технологічного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самоменеджменту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 в процесі реалізації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кар’єрних цілей.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76. Основи саморозвитку у фаховій діяльності.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77. Засоби розвитку здібностей впливати на людей. Управління персоналом.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78. Основні поняття щодо стратегії і тактики ділового успіху.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79. Техніки впливу на людей, їх сутність, можливості і порядок застосування.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80. Істина, краса і добро як основні людські цінності і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системоутворюючі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 чинники.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81. Соціальні, біологічні і духовні принципи у життєдіяльності людини.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82. Синергетична і пасіонарна моделі розвитку як методологічна основа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моделювання життєдіяльності людини.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83. Характеристика основних закономірностей соціального, біологічного і духовного розвитку людини.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84. Необхідність зміни парадигм розвитку людини і суспільства в сучасних умовах.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85. Внутрішні і зовнішні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системоутворюючі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 чинники, їх вплив на життєдіяльність і діяльність людини.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86.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Акмеологічні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 xml:space="preserve"> чинники досягнення вершин розвитку людини.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87. Людина і юрба. Особливості самоуправління в юрбі.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88. Особливості інформаційно-психологічної боротьби й урахування їх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специфіки у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самоменеджменті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>.</w:t>
      </w:r>
    </w:p>
    <w:p w:rsidR="00CB70D6" w:rsidRPr="004E66DE" w:rsidRDefault="00CB70D6" w:rsidP="00CB70D6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 xml:space="preserve">89. Технології маніпуляції індивідуальною і суспільною свідомістю і </w:t>
      </w:r>
      <w:proofErr w:type="spellStart"/>
      <w:r w:rsidRPr="004E66DE">
        <w:rPr>
          <w:rFonts w:eastAsia="TimesNewRoman"/>
          <w:sz w:val="28"/>
          <w:szCs w:val="28"/>
          <w:lang w:val="uk-UA" w:eastAsia="uk-UA"/>
        </w:rPr>
        <w:t>самоменеджмент</w:t>
      </w:r>
      <w:proofErr w:type="spellEnd"/>
      <w:r w:rsidRPr="004E66DE">
        <w:rPr>
          <w:rFonts w:eastAsia="TimesNewRoman"/>
          <w:sz w:val="28"/>
          <w:szCs w:val="28"/>
          <w:lang w:val="uk-UA" w:eastAsia="uk-UA"/>
        </w:rPr>
        <w:t>.</w:t>
      </w:r>
    </w:p>
    <w:p w:rsidR="00000000" w:rsidRPr="00CB70D6" w:rsidRDefault="00000000">
      <w:pPr>
        <w:rPr>
          <w:lang w:val="uk-UA"/>
        </w:rPr>
      </w:pPr>
    </w:p>
    <w:sectPr w:rsidR="00AE7657" w:rsidRPr="00CB7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D6"/>
    <w:rsid w:val="003A3A82"/>
    <w:rsid w:val="00963B25"/>
    <w:rsid w:val="009F4A59"/>
    <w:rsid w:val="00AE26FB"/>
    <w:rsid w:val="00CB1212"/>
    <w:rsid w:val="00CB70D6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8BB32"/>
  <w15:chartTrackingRefBased/>
  <w15:docId w15:val="{D6477882-AD75-9040-9754-905FC80A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0D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Îñíîâíîé òåêñò ñ îòñòóïîì 3"/>
    <w:basedOn w:val="a"/>
    <w:rsid w:val="00CB70D6"/>
    <w:pPr>
      <w:widowControl w:val="0"/>
      <w:ind w:firstLine="340"/>
      <w:jc w:val="both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751</Words>
  <Characters>5130</Characters>
  <Application>Microsoft Office Word</Application>
  <DocSecurity>0</DocSecurity>
  <Lines>171</Lines>
  <Paragraphs>94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2024-02-23T10:21:00Z</dcterms:created>
  <dcterms:modified xsi:type="dcterms:W3CDTF">2024-02-23T10:23:00Z</dcterms:modified>
</cp:coreProperties>
</file>