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084" w:rsidRDefault="004D4084" w:rsidP="00DC4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B96501" w:rsidRPr="00DC41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1. </w:t>
      </w:r>
    </w:p>
    <w:p w:rsidR="00B96501" w:rsidRPr="00DC4103" w:rsidRDefault="00B96501" w:rsidP="00DC410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b/>
          <w:sz w:val="28"/>
          <w:szCs w:val="28"/>
          <w:lang w:val="uk-UA"/>
        </w:rPr>
        <w:t>Політика іредентизму: теоретико-методологічний аспект</w:t>
      </w:r>
    </w:p>
    <w:p w:rsidR="00B96501" w:rsidRPr="00DC4103" w:rsidRDefault="00B96501" w:rsidP="007523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1. Іредентизм як предмет сучасного наукового дискурсу.</w:t>
      </w:r>
    </w:p>
    <w:p w:rsidR="00B96501" w:rsidRPr="00DC4103" w:rsidRDefault="00B96501" w:rsidP="007523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2. Основні підходи до визначення сутності іредентизму в сучасному науковому дискурсі.</w:t>
      </w:r>
    </w:p>
    <w:p w:rsidR="00B96501" w:rsidRPr="00DC4103" w:rsidRDefault="00B96501" w:rsidP="007523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3. Іредентизм та політика іредентизму: розуміння та взаємозалежність понять.</w:t>
      </w:r>
    </w:p>
    <w:p w:rsidR="00B96501" w:rsidRPr="00DC4103" w:rsidRDefault="00B96501" w:rsidP="007523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4. Іредентизм як форма об’єднавчої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етнополітичної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поведінки: сутність і специфіка.</w:t>
      </w:r>
    </w:p>
    <w:p w:rsidR="00B96501" w:rsidRPr="00DC4103" w:rsidRDefault="00B96501" w:rsidP="0075233D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5. Суб’єкти іредентизму. Характерні риси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та діаспори.</w:t>
      </w:r>
    </w:p>
    <w:p w:rsidR="009655E9" w:rsidRPr="00DC4103" w:rsidRDefault="009655E9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5331D" w:rsidRPr="0005331D" w:rsidRDefault="0005331D" w:rsidP="0005331D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5331D">
        <w:rPr>
          <w:rFonts w:ascii="Times New Roman" w:hAnsi="Times New Roman" w:cs="Times New Roman"/>
          <w:b/>
          <w:sz w:val="28"/>
          <w:szCs w:val="28"/>
          <w:lang w:val="uk-UA"/>
        </w:rPr>
        <w:t>Література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1.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  <w:t xml:space="preserve">A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PRIMA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FACIE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: Студії з історії Європи: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кол.монографія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/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МОН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України, Уманський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держ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пед. ун-т імені Павла Тичини; за ред.: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Рафала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Димчика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, Ігоря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Кривошеї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Київ: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КНТ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>, 2021. 272 с. URL: https://culonline.com.ua/catalog/gumanitarni-nauki/a-prima-facie-studii-z-istoriievropi-monografiyayu-za-red-i-krivoshei-1-1/read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2.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Брюбейкер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Р.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Переобрамлений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націоналізм : статус нації та національне питання у новій Європі; пер. з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англ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О.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Рябов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Львів :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Кальварія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>, 2006. 279 с.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3.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  <w:t xml:space="preserve">Горло Н.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Генеза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і розвиток іредентизму в контексті змін системи міжнародних відносин. Вісник Львівського університету. Серія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філософсько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-політологічні студії. 2017.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Вип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>. 12. С. 187-194. http://nbuv.gov.ua/UJRN/Vlu_fps_2017_12_28 .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4.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  <w:t xml:space="preserve">Горло Н. В. Підходи до визначення сутності іредентизму: методологічний аспект. Науковий часопис Національного педагогічного університету імені М. П. Драгоманова. Серія 22. Політичні науки та методика викладання соціально-політичних дисциплін. 2016. Випуск 20. С. 12–18. http://nbuv.gov.ua/UJRN/Nchnpu_022_2016_20_4. 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5.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  <w:t xml:space="preserve">Горло Н. В. Концептуальні засади і практика іредентизму: внутрішньополітичний і міжнародно-політичний контексти: монографія. Запоріжжя: Запорізький національний університет, 2019. 448 с. URL: http://surl.li/pbhrh 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6.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Дронов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В. Ю. Міжнародні відносини та світова політика :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навч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.-метод.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посіб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[Електронний ресурс] / В. Ю.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Дронов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; НУ «Одеська юридична академія». Одесса : Фенікс, 2022. 132 с. URL: http://surl.li/ozwfk 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7.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Капітоненко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М. Г. Теорія міжнародних відносин. – Чернівці: Видавництво «Книги ХХІ століття», 2019. 272с. URL: https://nubip.edu.ua/sites/default/files/u362/kravchenko_n.b._nmposibnik-2019- teoriya_mizhnarodnih_vidnosin.pdf 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8.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Рябінін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Є. В. Природа іредентизму: теоретичний аспект. Вісник Харківського національного університету імені В. Н. Каразіна. Серія : Питання політології. 2013. № 1060,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вип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23. С. 48-52. http://nbuv.gov.ua/UJRN/VKhIPP_2013_1060_23_11 Теорія міжнародних відносин : підручник / [М. П.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Требін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, Л. М.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Герасіна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, О. Ю. Панфілов та ін.] ; за ред. М. П.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Требіна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;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Нац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юрид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ун-т ім. Ярослава Мудрого. Харків : Право, 2022. 472 с. URL: http://surl.li/pbext 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9.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Ambrosio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T.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Irredentism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: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ethnic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conflict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and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international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politics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Westport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: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Praeger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Publ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., 2001. 226 p. URL: http://surl.li/ozjyx </w:t>
      </w:r>
    </w:p>
    <w:p w:rsidR="0005331D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t>10.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Hale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C,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Siroky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D.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Irredentism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and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Institutions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British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Journal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of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Political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Science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2023. № 53 (2).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Pp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498-515. https://www.cambridge.org/core/services/aop-cambridge-core/content/view/AF6C651EFA2ED03DC65EDA0C1BA96F16/S0007123422000151a.pdf/irredentism-and-institutions.pdf </w:t>
      </w:r>
    </w:p>
    <w:p w:rsidR="004D4084" w:rsidRPr="0005331D" w:rsidRDefault="0005331D" w:rsidP="0005331D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8"/>
          <w:lang w:val="uk-UA"/>
        </w:rPr>
      </w:pPr>
      <w:r w:rsidRPr="0005331D">
        <w:rPr>
          <w:rFonts w:ascii="Times New Roman" w:hAnsi="Times New Roman" w:cs="Times New Roman"/>
          <w:sz w:val="24"/>
          <w:szCs w:val="28"/>
          <w:lang w:val="uk-UA"/>
        </w:rPr>
        <w:lastRenderedPageBreak/>
        <w:t>11.</w:t>
      </w:r>
      <w:r w:rsidRPr="0005331D">
        <w:rPr>
          <w:rFonts w:ascii="Times New Roman" w:hAnsi="Times New Roman" w:cs="Times New Roman"/>
          <w:sz w:val="24"/>
          <w:szCs w:val="28"/>
          <w:lang w:val="uk-UA"/>
        </w:rPr>
        <w:tab/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Malbašić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Z.,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Trbojević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M.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Defining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irredentism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as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a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security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phenomenon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NBP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Nauka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bezbednost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,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policija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2020.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vol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 xml:space="preserve">. 25, </w:t>
      </w:r>
      <w:proofErr w:type="spellStart"/>
      <w:r w:rsidRPr="0005331D">
        <w:rPr>
          <w:rFonts w:ascii="Times New Roman" w:hAnsi="Times New Roman" w:cs="Times New Roman"/>
          <w:sz w:val="24"/>
          <w:szCs w:val="28"/>
          <w:lang w:val="uk-UA"/>
        </w:rPr>
        <w:t>br</w:t>
      </w:r>
      <w:proofErr w:type="spellEnd"/>
      <w:r w:rsidRPr="0005331D">
        <w:rPr>
          <w:rFonts w:ascii="Times New Roman" w:hAnsi="Times New Roman" w:cs="Times New Roman"/>
          <w:sz w:val="24"/>
          <w:szCs w:val="28"/>
          <w:lang w:val="uk-UA"/>
        </w:rPr>
        <w:t>. 2, S. 39 – 51. https://scindeks-clanci.ceon.rs/data/pdf/0354-8872/2020/0354-88722002039M.pdf</w:t>
      </w:r>
    </w:p>
    <w:p w:rsidR="0005331D" w:rsidRDefault="0005331D" w:rsidP="004D408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D4084" w:rsidRPr="004D4084" w:rsidRDefault="004D4084" w:rsidP="004D4084">
      <w:pPr>
        <w:pStyle w:val="a3"/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D4084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4D4084" w:rsidRPr="004D4084" w:rsidRDefault="004D4084" w:rsidP="004D408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В яких умовах явище іредентизму може загостритися? </w:t>
      </w:r>
    </w:p>
    <w:p w:rsidR="004D4084" w:rsidRPr="004D4084" w:rsidRDefault="004D4084" w:rsidP="004D408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84">
        <w:rPr>
          <w:rFonts w:ascii="Times New Roman" w:hAnsi="Times New Roman" w:cs="Times New Roman"/>
          <w:sz w:val="28"/>
          <w:szCs w:val="28"/>
          <w:lang w:val="uk-UA"/>
        </w:rPr>
        <w:t>Яким чином тип політичного режиму впливає на політику</w:t>
      </w:r>
      <w:r w:rsidR="0005331D">
        <w:rPr>
          <w:rFonts w:ascii="Times New Roman" w:hAnsi="Times New Roman" w:cs="Times New Roman"/>
          <w:sz w:val="28"/>
          <w:szCs w:val="28"/>
          <w:lang w:val="uk-UA"/>
        </w:rPr>
        <w:t xml:space="preserve"> іредентизму</w:t>
      </w:r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? </w:t>
      </w:r>
    </w:p>
    <w:p w:rsidR="004D4084" w:rsidRPr="004D4084" w:rsidRDefault="004D4084" w:rsidP="004D408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84">
        <w:rPr>
          <w:rFonts w:ascii="Times New Roman" w:hAnsi="Times New Roman" w:cs="Times New Roman"/>
          <w:sz w:val="28"/>
          <w:szCs w:val="28"/>
          <w:lang w:val="uk-UA"/>
        </w:rPr>
        <w:t>Чим етнічна меншина відрізняється від національної меншини? Наведіть приклади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D4084" w:rsidRPr="004D4084" w:rsidRDefault="004D4084" w:rsidP="004D4084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За яких умов </w:t>
      </w:r>
      <w:proofErr w:type="spellStart"/>
      <w:r w:rsidRPr="004D4084">
        <w:rPr>
          <w:rFonts w:ascii="Times New Roman" w:hAnsi="Times New Roman" w:cs="Times New Roman"/>
          <w:sz w:val="28"/>
          <w:szCs w:val="28"/>
          <w:lang w:val="uk-UA"/>
        </w:rPr>
        <w:t>іредента</w:t>
      </w:r>
      <w:proofErr w:type="spellEnd"/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 не зможе реалізувати свої прагнення до возз’єднання з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 своєю батьківщиною? </w:t>
      </w:r>
    </w:p>
    <w:p w:rsidR="004D4084" w:rsidRDefault="004D4084" w:rsidP="004D40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к змінюються вимоги </w:t>
      </w:r>
      <w:proofErr w:type="spellStart"/>
      <w:r w:rsidRPr="004D4084">
        <w:rPr>
          <w:rFonts w:ascii="Times New Roman" w:hAnsi="Times New Roman" w:cs="Times New Roman"/>
          <w:sz w:val="28"/>
          <w:szCs w:val="28"/>
          <w:lang w:val="uk-UA"/>
        </w:rPr>
        <w:t>іреденти</w:t>
      </w:r>
      <w:proofErr w:type="spellEnd"/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4D4084">
        <w:rPr>
          <w:rFonts w:ascii="Times New Roman" w:hAnsi="Times New Roman" w:cs="Times New Roman"/>
          <w:sz w:val="28"/>
          <w:szCs w:val="28"/>
          <w:lang w:val="uk-UA"/>
        </w:rPr>
        <w:t>ез підтримки з боку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іредентистської держави? </w:t>
      </w:r>
    </w:p>
    <w:p w:rsidR="004D4084" w:rsidRPr="004D4084" w:rsidRDefault="004D4084" w:rsidP="004D408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іредента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відрізняється від діаспори? </w:t>
      </w:r>
    </w:p>
    <w:p w:rsidR="004D4084" w:rsidRDefault="004D4084" w:rsidP="0005331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D4084" w:rsidRPr="004D4084" w:rsidRDefault="004D4084" w:rsidP="007523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Методичні рекомендації</w:t>
      </w:r>
    </w:p>
    <w:p w:rsidR="00B96501" w:rsidRPr="0075233D" w:rsidRDefault="0075233D" w:rsidP="0075233D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75233D">
        <w:rPr>
          <w:rFonts w:ascii="Times New Roman" w:hAnsi="Times New Roman" w:cs="Times New Roman"/>
          <w:b/>
          <w:i/>
          <w:sz w:val="28"/>
          <w:szCs w:val="28"/>
          <w:lang w:val="uk-UA"/>
        </w:rPr>
        <w:t>1. Іредентизм як предмет сучасного наукового дискурсу.</w:t>
      </w:r>
    </w:p>
    <w:p w:rsidR="00B96501" w:rsidRPr="00DC4103" w:rsidRDefault="00933224" w:rsidP="00DC4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Історія іредентизму налічує менше дв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ох століть і бере свій відлік з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другої половини ХІХ століття, коли в Італії виник націоналістичний рух, який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переслідував мету об’єднання в одній держ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аві усіх суміжних територій, що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належали іншим державам, але населення яких було італомовним. З тих пір це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явище стало широко обговорюваним, проте у науко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вому середовищі досить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тривалий час іредентизм вважався другорядною темою досліджень, на відміну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від сепаратизму, тому що іредентиз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м розглядали як окремий випадок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відокремлення і виходу регіону зі складу д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ержави, що зустрічається значно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рідше і спрямовується на особливу мету 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– приєднання населення (разом з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територією) на основі етнічної спорідненості до сусідньої держави.</w:t>
      </w:r>
    </w:p>
    <w:p w:rsidR="00933224" w:rsidRPr="00DC4103" w:rsidRDefault="00933224" w:rsidP="00DC4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В енциклопедичних словниках на</w:t>
      </w:r>
      <w:r w:rsidR="004D40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4D4084">
        <w:rPr>
          <w:rFonts w:ascii="Times New Roman" w:hAnsi="Times New Roman" w:cs="Times New Roman"/>
          <w:sz w:val="28"/>
          <w:szCs w:val="28"/>
          <w:lang w:val="uk-UA"/>
        </w:rPr>
        <w:t>рубежі</w:t>
      </w:r>
      <w:proofErr w:type="spellEnd"/>
      <w:r w:rsidR="004D4084">
        <w:rPr>
          <w:rFonts w:ascii="Times New Roman" w:hAnsi="Times New Roman" w:cs="Times New Roman"/>
          <w:sz w:val="28"/>
          <w:szCs w:val="28"/>
          <w:lang w:val="uk-UA"/>
        </w:rPr>
        <w:t xml:space="preserve"> ХІХ–ХХ ст.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сутність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іредентизму відображалася саме через характеристику його окремого випадку –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італійського. Як приклад наведемо статтю з 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енциклопедії </w:t>
      </w:r>
      <w:proofErr w:type="spellStart"/>
      <w:r w:rsidR="00DC4103">
        <w:rPr>
          <w:rFonts w:ascii="Times New Roman" w:hAnsi="Times New Roman" w:cs="Times New Roman"/>
          <w:sz w:val="28"/>
          <w:szCs w:val="28"/>
          <w:lang w:val="uk-UA"/>
        </w:rPr>
        <w:t>Брокгауза</w:t>
      </w:r>
      <w:proofErr w:type="spellEnd"/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DC4103">
        <w:rPr>
          <w:rFonts w:ascii="Times New Roman" w:hAnsi="Times New Roman" w:cs="Times New Roman"/>
          <w:sz w:val="28"/>
          <w:szCs w:val="28"/>
          <w:lang w:val="uk-UA"/>
        </w:rPr>
        <w:t>Ефрона</w:t>
      </w:r>
      <w:proofErr w:type="spellEnd"/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4084">
        <w:rPr>
          <w:rFonts w:ascii="Times New Roman" w:hAnsi="Times New Roman" w:cs="Times New Roman"/>
          <w:sz w:val="28"/>
          <w:szCs w:val="28"/>
          <w:lang w:val="uk-UA"/>
        </w:rPr>
        <w:t>(1894 р.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): «Іредентисти (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італ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Italia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irredenta</w:t>
      </w:r>
      <w:proofErr w:type="spellEnd"/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, тобто незвільнена Італія) –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італійська політична партія, яка вимагає приєднання до Італії всіх областей, які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перебувають під іноземним пануванням, населення яких говорить італійською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мовою».</w:t>
      </w:r>
    </w:p>
    <w:p w:rsidR="00933224" w:rsidRPr="00DC4103" w:rsidRDefault="004D4084" w:rsidP="00DC4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Перша половина ХХ ст.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ознаменувалася розпадом трьох вел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иких імперій: Австро-Угорської,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Османської і Російської. Цей процес актуа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лізував проблему самовизначення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етнічних груп, що тісно пов’язувалося з фактом існування розділених народів.</w:t>
      </w:r>
    </w:p>
    <w:p w:rsidR="00933224" w:rsidRPr="00DC4103" w:rsidRDefault="00933224" w:rsidP="00DC4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Етнічні групи, які в силу різних історичних при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чин тривалий час були розділені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кордонами між кількома державами, тоді 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опинилися перед альтернативами: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возз’єднатися з етнічними родичами в єдиному 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політичному організмі чи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створити власні держави?</w:t>
      </w:r>
    </w:p>
    <w:p w:rsidR="00933224" w:rsidRPr="00DC4103" w:rsidRDefault="00933224" w:rsidP="00DC4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lastRenderedPageBreak/>
        <w:t>Науковий інтерес до іредентизму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посилився у другій половині ХХ </w:t>
      </w:r>
      <w:r w:rsidR="0005331D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, що було обумовлено активними державотворчими процесами у різних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регіонах світу, початком деколонізації, поступом демократичних перетворень.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Вивчення іредентизму ще більше актив</w:t>
      </w:r>
      <w:r w:rsidR="004D4084">
        <w:rPr>
          <w:rFonts w:ascii="Times New Roman" w:hAnsi="Times New Roman" w:cs="Times New Roman"/>
          <w:sz w:val="28"/>
          <w:szCs w:val="28"/>
          <w:lang w:val="uk-UA"/>
        </w:rPr>
        <w:t>ізувалося у 1990-ті рр.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 і було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викликане розпадом країн соціалістичного т</w:t>
      </w:r>
      <w:r w:rsidR="00DC4103">
        <w:rPr>
          <w:rFonts w:ascii="Times New Roman" w:hAnsi="Times New Roman" w:cs="Times New Roman"/>
          <w:sz w:val="28"/>
          <w:szCs w:val="28"/>
          <w:lang w:val="uk-UA"/>
        </w:rPr>
        <w:t xml:space="preserve">абору у Східній Європі, де дуже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гостро постала проблема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розділеності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народів.</w:t>
      </w:r>
    </w:p>
    <w:p w:rsidR="00933224" w:rsidRPr="00DC4103" w:rsidRDefault="00DC4103" w:rsidP="00DC41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Тоді ж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відбувся своєрідний ренесанс націоналістичної</w:t>
      </w:r>
      <w:r w:rsidR="004D4084">
        <w:rPr>
          <w:rFonts w:ascii="Times New Roman" w:hAnsi="Times New Roman" w:cs="Times New Roman"/>
          <w:sz w:val="28"/>
          <w:szCs w:val="28"/>
          <w:lang w:val="uk-UA"/>
        </w:rPr>
        <w:t xml:space="preserve"> ідеї, і на початку ХХІ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націоналістичні ідеали, які вже тривалий 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 здійснюють потужний вплив на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внутрішньополітичні процеси, більш активно спонукають держави до пошуку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оптимальної моделі націотворення: або до реалізації формули «одна держава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одна нація» у варіанті політичної чи ет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нічної нації, або до формування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багатонаціональної держави. У прямі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й залежності від обраного курсу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перебувають етнічні групи-меншини, стосовно яких можуть проводитися або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асиміляційна і дискримінаційна політики, або ж здійснюва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тися підтримка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їхнього розвитку, спрямована на збереженн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я самобутності цих груп. В усіх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випадках цілком можливе виникнення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меншин прагнення до зміни свого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статусу, у тому числі через приєднання до 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сідньої держави, у якій домінує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споріднена їм етнічна більшість.</w:t>
      </w: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Узгодження права народів/нац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ій на самовизначення і принципу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непорушності державних кордонів взагалі вважається однією з найскладніших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проблем у світовій політичній практиці і одн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ією з центральних тем політико-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правової думки.</w:t>
      </w:r>
    </w:p>
    <w:p w:rsidR="00933224" w:rsidRPr="00DC4103" w:rsidRDefault="00933224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Структурне поясненн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я іредентизму базується на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врахуванні впливу міжнародного або рег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іонального контексту, від якого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залежить, чи виникне взагалі такий проект і чим він може закінчитися.</w:t>
      </w: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Міжнародна система підтримує держ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авний суверенітет і національне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самовизначення. Якщо буде віддано пріоритет націоналістичним претензіям, то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недоторканість державних кордонів буде відмінена, якщо ж наголос робиться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на державному суверенітеті, тоді іредентистські претензії будуть відкинуті.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Реалістичні аргументи наголошують на балансі сил між і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редентистською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державою, з одного боку, і державою, до якої спрямовані її претензії, з другого,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так і до міжнародного співтовариства, з третього. Слабкість по відношенню до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держави-суперника змусить її відмовитися ві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д своїх вимог, а військова сила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прискорить цей проект. Міжнародні у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часники (держави або міжнародні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організації) можуть схвалювати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або терпіти політику конкретних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іредентистських держав. Чим більше вони терплячі, тим більше можливостей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має іредентистська держава, в іншому випадку вона повинна обмежувати свою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політику.</w:t>
      </w:r>
    </w:p>
    <w:p w:rsidR="004D4084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Раціональні чинники пов’язують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ся з процесами прийняття рішень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елітами, які ініціюють іредентистський конфлікт для інструментальних цілей.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4084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Мають місце два аргументи: </w:t>
      </w:r>
    </w:p>
    <w:p w:rsidR="004D4084" w:rsidRPr="004D4084" w:rsidRDefault="00933224" w:rsidP="004D40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84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конфлікт еліт</w:t>
      </w:r>
      <w:r w:rsidR="004D4084"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7821"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4D4084" w:rsidRPr="004D4084" w:rsidRDefault="00937821" w:rsidP="004D408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D4084">
        <w:rPr>
          <w:rFonts w:ascii="Times New Roman" w:hAnsi="Times New Roman" w:cs="Times New Roman"/>
          <w:sz w:val="28"/>
          <w:szCs w:val="28"/>
          <w:lang w:val="uk-UA"/>
        </w:rPr>
        <w:t xml:space="preserve">диверсійна теорія. </w:t>
      </w:r>
    </w:p>
    <w:p w:rsidR="00933224" w:rsidRPr="00DC4103" w:rsidRDefault="00937821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випадку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наявності елітного конфлікту еліти намагатимуться використати іредентизм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 протидії викликам інших еліт,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звернувшись до націоналістичних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настроїв населення, як це робив С. Мілошевич. За диверсійною теорією, особи,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які приймають рішення, ініціюють конфлікт, щоб відвер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нути увагу свого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населення від внутрішніх проблем (Аргентина і Фолклендські острови).</w:t>
      </w:r>
    </w:p>
    <w:p w:rsidR="00937821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На внутрішньодержавному рівні на політику іредентизму впливають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D4084">
        <w:rPr>
          <w:rFonts w:ascii="Times New Roman" w:hAnsi="Times New Roman" w:cs="Times New Roman"/>
          <w:b/>
          <w:sz w:val="28"/>
          <w:szCs w:val="28"/>
          <w:lang w:val="uk-UA"/>
        </w:rPr>
        <w:t>демографія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4D4084">
        <w:rPr>
          <w:rFonts w:ascii="Times New Roman" w:hAnsi="Times New Roman" w:cs="Times New Roman"/>
          <w:b/>
          <w:sz w:val="28"/>
          <w:szCs w:val="28"/>
          <w:lang w:val="uk-UA"/>
        </w:rPr>
        <w:t>тип режиму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. Демографія говори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ть про те, що етнічно однорідні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держави більш схильні бути іредентис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тами, тому що популяції етнічно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розділених держав не будуть підтримувати проект, який принесе користь тільки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одній групі і призведе до успішної зміни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етнічного балансу у державі на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користь однієї групи. Наприклад, в А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фриці є багато країн, де наявна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невідповідність між етнічною належністю і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державністю, але тільки етнічно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однорідне Сомалі послідовно прово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дило іредентистську політику. </w:t>
      </w:r>
    </w:p>
    <w:p w:rsidR="0005331D" w:rsidRDefault="00937821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демократичних держав менше шансу мати іредентистські конфлікти між ними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через збільшення числа інституціональних обмеж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ень на запуск </w:t>
      </w:r>
      <w:r w:rsidR="00933224" w:rsidRPr="00DC4103">
        <w:rPr>
          <w:rFonts w:ascii="Times New Roman" w:hAnsi="Times New Roman" w:cs="Times New Roman"/>
          <w:sz w:val="28"/>
          <w:szCs w:val="28"/>
          <w:lang w:val="uk-UA"/>
        </w:rPr>
        <w:t>іредентистського проекту. До цих обмежен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 належать такі: </w:t>
      </w:r>
    </w:p>
    <w:p w:rsidR="0005331D" w:rsidRPr="0005331D" w:rsidRDefault="00937821" w:rsidP="0005331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1D">
        <w:rPr>
          <w:rFonts w:ascii="Times New Roman" w:hAnsi="Times New Roman" w:cs="Times New Roman"/>
          <w:sz w:val="28"/>
          <w:szCs w:val="28"/>
          <w:lang w:val="uk-UA"/>
        </w:rPr>
        <w:t xml:space="preserve">меншини досить </w:t>
      </w:r>
      <w:r w:rsidR="00933224" w:rsidRPr="0005331D">
        <w:rPr>
          <w:rFonts w:ascii="Times New Roman" w:hAnsi="Times New Roman" w:cs="Times New Roman"/>
          <w:sz w:val="28"/>
          <w:szCs w:val="28"/>
          <w:lang w:val="uk-UA"/>
        </w:rPr>
        <w:t xml:space="preserve">захищені, тому кроки по їх захисту недоцільні; </w:t>
      </w:r>
    </w:p>
    <w:p w:rsidR="0005331D" w:rsidRPr="0005331D" w:rsidRDefault="00933224" w:rsidP="0005331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1D">
        <w:rPr>
          <w:rFonts w:ascii="Times New Roman" w:hAnsi="Times New Roman" w:cs="Times New Roman"/>
          <w:sz w:val="28"/>
          <w:szCs w:val="28"/>
          <w:lang w:val="uk-UA"/>
        </w:rPr>
        <w:t>наявне членство в міжнародних</w:t>
      </w:r>
      <w:r w:rsidR="00937821" w:rsidRPr="000533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5331D">
        <w:rPr>
          <w:rFonts w:ascii="Times New Roman" w:hAnsi="Times New Roman" w:cs="Times New Roman"/>
          <w:sz w:val="28"/>
          <w:szCs w:val="28"/>
          <w:lang w:val="uk-UA"/>
        </w:rPr>
        <w:t>організаціях, які забороняють такі вимоги</w:t>
      </w:r>
      <w:r w:rsidR="00937821" w:rsidRPr="0005331D">
        <w:rPr>
          <w:rFonts w:ascii="Times New Roman" w:hAnsi="Times New Roman" w:cs="Times New Roman"/>
          <w:sz w:val="28"/>
          <w:szCs w:val="28"/>
          <w:lang w:val="uk-UA"/>
        </w:rPr>
        <w:t xml:space="preserve"> (НАТО, ЄС); </w:t>
      </w:r>
    </w:p>
    <w:p w:rsidR="0005331D" w:rsidRPr="0005331D" w:rsidRDefault="00937821" w:rsidP="0005331D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1D">
        <w:rPr>
          <w:rFonts w:ascii="Times New Roman" w:hAnsi="Times New Roman" w:cs="Times New Roman"/>
          <w:sz w:val="28"/>
          <w:szCs w:val="28"/>
          <w:lang w:val="uk-UA"/>
        </w:rPr>
        <w:t xml:space="preserve">існування традиції </w:t>
      </w:r>
      <w:r w:rsidR="00933224" w:rsidRPr="0005331D">
        <w:rPr>
          <w:rFonts w:ascii="Times New Roman" w:hAnsi="Times New Roman" w:cs="Times New Roman"/>
          <w:sz w:val="28"/>
          <w:szCs w:val="28"/>
          <w:lang w:val="uk-UA"/>
        </w:rPr>
        <w:t xml:space="preserve">мирного розв’язання суперечок. </w:t>
      </w: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Май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же всі іредентистські конфлікти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ініційовані авторитарними режимами.</w:t>
      </w: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Конструктивістське розуміння іреде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нтизму полягає у твердженні, що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соціальна побудова ідей і концепцій від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іграє важливу роль у визначенні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політичних результатів. Перший аргумент: тип національної ідентичності, який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домінує у конкретній державі, буде впливати на можливість цієї держави стати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іредентистом: етнічна ідентичність підкр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еслює єдність етносу, який може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перебувати в різних політичних кордонах, і сприяє підтримці ідеї зм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іни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кордонів задля реалізації фізичного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союзу; громадянська національна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ідентичність має політичний характер,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зазвичай прив’язана до існуючої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держави і тому легше обмежується кордонами статус-кво. Т.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Амброзіо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зазначає,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331D">
        <w:rPr>
          <w:rFonts w:ascii="Times New Roman" w:hAnsi="Times New Roman" w:cs="Times New Roman"/>
          <w:sz w:val="28"/>
          <w:szCs w:val="28"/>
          <w:lang w:val="uk-UA"/>
        </w:rPr>
        <w:t>що у 1990-х рр.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у Російській Федерації п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анувала концепція громадянської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нації, тому іредентистський проект «Вели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кої Росії» не отримав визначної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підтримки. Протилежний приклад – нацис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тська Німеччина з її концепцією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етнічної нації. Другий аргумент: виправда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ння іредентистських претензій у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суспільстві.</w:t>
      </w: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У країнах пострадянського простору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іредентистська тематика тільки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почала розроблятися. На нашу думку, п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ричиною запізнілого інтересу до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іредентизму є власне відсутність цьо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го явища на теренах СРСР. У цій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багатонаціональній державі склався своєрідни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й парадокс, коли попри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очевидний курс на формування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lastRenderedPageBreak/>
        <w:t>«радян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ського народу» і створення типу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«радянської людини» існували національн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 республіки зі своїм особливим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етнополітичним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життям, яке радянська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влада не могла придушити. І хоч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кордони між радянськими республіками бу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ли проведені небездоганно, що й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показали міждержавні конфлікти 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proofErr w:type="spellStart"/>
      <w:r w:rsidR="00937821">
        <w:rPr>
          <w:rFonts w:ascii="Times New Roman" w:hAnsi="Times New Roman" w:cs="Times New Roman"/>
          <w:sz w:val="28"/>
          <w:szCs w:val="28"/>
          <w:lang w:val="uk-UA"/>
        </w:rPr>
        <w:t>рубежі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тисячоліття, офіційних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територіальних претензій на той час не і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снувало. Але розпад Радянського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Союзу неминуче спричинив виникне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ння жорстких етнотериторіальних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конфліктів між колишніми «республіками-сестрами». Цілком закономірно, що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відродилася і гостро постала проблема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>іленості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народів, яка полягає у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існуванні діаспор і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Дослідження феномену іредентизму вимагає врахування чинника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ідентичності, роль якого у виникнен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ні іредентизму дуже вагома. Для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національних меншин, які схильні підтр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имувати ініційовану політичними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лідерами іредентистську стратегію,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характерне домінування етнічної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ідентичності над громадянською, національною.</w:t>
      </w:r>
    </w:p>
    <w:p w:rsidR="00933224" w:rsidRPr="00DC4103" w:rsidRDefault="00933224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3224" w:rsidRPr="00DC4103" w:rsidRDefault="0093322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Слід визнати, що ігнорування етнонац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іональних особливостей неминуче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призводить до розгортання конфліктів. В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середині держави це можуть бути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вертикальні конфлікти у системі «цент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ральна влада–етнічна група» або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горизонтальні – «етнічна група–етнічна група». За умови проживання одного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етносу у різних країнах конфлікт вже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набуває політичного характеру.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Конфлікти, що виникли на ґрунті сепарати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зму й іредентизму, є повсюдними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явищами.</w:t>
      </w:r>
    </w:p>
    <w:p w:rsidR="00937821" w:rsidRDefault="00937821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821" w:rsidRDefault="00D01E49" w:rsidP="009378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2. Основні підходи до визначення сутності іредентизму </w:t>
      </w:r>
      <w:r w:rsid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>в сучасному науковому дискурсі.</w:t>
      </w:r>
    </w:p>
    <w:p w:rsidR="00D01E49" w:rsidRPr="00937821" w:rsidRDefault="00D01E49" w:rsidP="0093782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Отже, представники різних наукових шкіл солідарні у тому, що термін</w:t>
      </w:r>
      <w:r w:rsid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«іредентизм» розкриває рух, ідеологію, стратегію етнічних груп розділеного</w:t>
      </w:r>
      <w:r w:rsid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народу, які спрямовані на їх возз’єднання в рамках однієї держави. Відмінності</w:t>
      </w:r>
      <w:r w:rsid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у існуючих визначеннях можна звести до двох:</w:t>
      </w:r>
    </w:p>
    <w:p w:rsidR="00D01E49" w:rsidRPr="004D4084" w:rsidRDefault="00D01E49" w:rsidP="004D40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1) під іредентизмом розглядаються р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ізні випадки об’єднання, у яких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групи розділеного народу можуть мати різний статус. Найчастіше визнаються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два варіанти – або об’єднання іредентистської держави і спорідненої групи –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меншини у сусідній державі (класичний прикл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ад, саме такий характер мав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італійський іредентизм), або ж об’єднання к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ількох груп розділеного народу,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жодна з яких не має власної держави (курдс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ький стиль іредентизму). Значно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рідше до іредентизму відносять випадок об’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єднання двох держав на підставі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етнічної єдності. </w:t>
      </w:r>
    </w:p>
    <w:p w:rsidR="00D01E49" w:rsidRPr="00DC4103" w:rsidRDefault="00D01E49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2) визнання ініціатором іредентизму або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іредентистської держави, у якій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етнічна група домінує (тоді мож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на вести мову про іредентизм як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зовнішньополітичний курс і розглядати його як «політику іредентизму»), або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етнічно споріднену меншину у сусідній державі –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іреденту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01E49" w:rsidRPr="00DC4103" w:rsidRDefault="00D01E49" w:rsidP="0093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E49" w:rsidRPr="00937821" w:rsidRDefault="00D01E49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lastRenderedPageBreak/>
        <w:t>3. Іредентизм та політика іредентизму: розуміння та взаємозалежність понять.</w:t>
      </w:r>
    </w:p>
    <w:p w:rsidR="00D01E49" w:rsidRPr="00DC4103" w:rsidRDefault="00D01E49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Перш за все, суттєвою ознакою і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редентизму є його обумовленість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етнічним чинником. Вже історичний досві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д Італії, де власне й зародився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іредентизм, чітко пов’язує його з політичним буттям етнічної групи.</w:t>
      </w:r>
    </w:p>
    <w:p w:rsidR="00BA7A54" w:rsidRPr="00DC4103" w:rsidRDefault="00937821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331D">
        <w:rPr>
          <w:rFonts w:ascii="Times New Roman" w:hAnsi="Times New Roman" w:cs="Times New Roman"/>
          <w:b/>
          <w:sz w:val="28"/>
          <w:szCs w:val="28"/>
          <w:lang w:val="uk-UA"/>
        </w:rPr>
        <w:t>Етнічність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також </w:t>
      </w:r>
      <w:r w:rsidR="00BA7A54" w:rsidRPr="00DC4103">
        <w:rPr>
          <w:rFonts w:ascii="Times New Roman" w:hAnsi="Times New Roman" w:cs="Times New Roman"/>
          <w:sz w:val="28"/>
          <w:szCs w:val="28"/>
          <w:lang w:val="uk-UA"/>
        </w:rPr>
        <w:t>розглядається як якість людини, завдяки якій створюється система своєрідних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A54" w:rsidRPr="00DC4103">
        <w:rPr>
          <w:rFonts w:ascii="Times New Roman" w:hAnsi="Times New Roman" w:cs="Times New Roman"/>
          <w:sz w:val="28"/>
          <w:szCs w:val="28"/>
          <w:lang w:val="uk-UA"/>
        </w:rPr>
        <w:t>зв’язків, що опосередковують собою відношення людини до природи, культури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A54" w:rsidRPr="00DC4103">
        <w:rPr>
          <w:rFonts w:ascii="Times New Roman" w:hAnsi="Times New Roman" w:cs="Times New Roman"/>
          <w:sz w:val="28"/>
          <w:szCs w:val="28"/>
          <w:lang w:val="uk-UA"/>
        </w:rPr>
        <w:t>та інших людей.</w:t>
      </w:r>
    </w:p>
    <w:p w:rsidR="00BA7A54" w:rsidRPr="00DC4103" w:rsidRDefault="00BA7A54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A7A54" w:rsidRPr="00DC4103" w:rsidRDefault="00BA7A5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Численні війни і територіальні за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воювання, а також територіальні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розподіли внаслідок укладення міждержавних договорів призвели до того, що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досить часто представники одного етносу опинялися у складі різних держав.</w:t>
      </w:r>
    </w:p>
    <w:p w:rsidR="00D01E49" w:rsidRPr="00DC4103" w:rsidRDefault="00BA7A5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Варто наголосити, що відома формула «один народ – одна держава»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є скоріше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утопією, ніж реальністю. Розділеним є той народ, частини якого перебувають у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складі двох або більше сусідніх держав і відокремлені між собою державними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кордонами. Компактна локалізація груп р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озділеного народу зумовлює їхню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територіальну близькість, а тому іредентистські наміри живляться згадкою про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спільне історичне минуле і історичні зв’язки з «великою вітчизною».</w:t>
      </w:r>
    </w:p>
    <w:p w:rsidR="00BA7A54" w:rsidRPr="00DC4103" w:rsidRDefault="00BA7A5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Явище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розділеності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народів є повсюдним,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спостерігається у всіх куточках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світу, причому історичну територію етногенезу можуть ділити кордони не двох,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а більшої кількості держав. Наприклад, у Європі розділеним є сербський народ,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його групи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компактно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живуть у Сербії, Хорватії, Словенії і Боснії. Для такого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типу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розділеності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характерно, що одна частина народу створила державу, у якій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є титульним етносом і кількісно доміну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є. Іншим прикладом розділених є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народи, жодна з частин яких не сфо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рмувала власних держав, але усі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демонструють державотворчі прагнення і підтримують стратегію до об’єднання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 одному політичному організмі. До таких народів відносять курдів (Іран, Ірак,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Туреччина, Сирія), індіанський народ кечуа (Перу, Болівія, Еквадор, Аргентина,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Чилі, Колумбія). Окремим випадком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розділеності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є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розділеність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націй, коли всі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частини етнонаціональної групи утворили власні держави. Такими прикладами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у різні періоди історії є німецька, китайська і корейська нації.</w:t>
      </w:r>
    </w:p>
    <w:p w:rsidR="00BA7A54" w:rsidRPr="00DC4103" w:rsidRDefault="00937821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 w:rsidR="00BA7A54" w:rsidRPr="00DC4103">
        <w:rPr>
          <w:rFonts w:ascii="Times New Roman" w:hAnsi="Times New Roman" w:cs="Times New Roman"/>
          <w:sz w:val="28"/>
          <w:szCs w:val="28"/>
          <w:lang w:val="uk-UA"/>
        </w:rPr>
        <w:t>представників народу, навпаки, характерна свідома консолідація за однією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A7A54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декількома підставами ідентичності, тому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вони здатні усвідомити проблему </w:t>
      </w:r>
      <w:proofErr w:type="spellStart"/>
      <w:r w:rsidR="00BA7A54" w:rsidRPr="00DC4103">
        <w:rPr>
          <w:rFonts w:ascii="Times New Roman" w:hAnsi="Times New Roman" w:cs="Times New Roman"/>
          <w:sz w:val="28"/>
          <w:szCs w:val="28"/>
          <w:lang w:val="uk-UA"/>
        </w:rPr>
        <w:t>розділеності</w:t>
      </w:r>
      <w:proofErr w:type="spellEnd"/>
      <w:r w:rsidR="00BA7A54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і прагнути до її вирішення.</w:t>
      </w:r>
    </w:p>
    <w:p w:rsidR="00D01E49" w:rsidRPr="00DC4103" w:rsidRDefault="00937821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Разом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з тим слід чітко ідентифікувати розділені нації, частини яких сформували різні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держави, але мають об’єднавчі наміри, як,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наприклад, німецька і корейська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нації.</w:t>
      </w:r>
    </w:p>
    <w:p w:rsidR="00937821" w:rsidRDefault="00937821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Статусно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-розділеними є народи,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етнічна територія яких розділена кордонами двох чи більше держав. Ця група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характеризується загостреністю </w:t>
      </w:r>
      <w:proofErr w:type="spellStart"/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етноп</w:t>
      </w:r>
      <w:r>
        <w:rPr>
          <w:rFonts w:ascii="Times New Roman" w:hAnsi="Times New Roman" w:cs="Times New Roman"/>
          <w:sz w:val="28"/>
          <w:szCs w:val="28"/>
          <w:lang w:val="uk-UA"/>
        </w:rPr>
        <w:t>олітичних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проблем, пов’язаних з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питаннями об’єднання етносу, і тен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денцією до виникнення тривалих, </w:t>
      </w:r>
      <w:proofErr w:type="spellStart"/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важковирішуваних</w:t>
      </w:r>
      <w:proofErr w:type="spellEnd"/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етнополітичних</w:t>
      </w:r>
      <w:proofErr w:type="spellEnd"/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конфліктів. До причин виникнення цього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виду розділених народів автор відносить колоніальну політику європейських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держав або штучне розділення етносів у хо</w:t>
      </w:r>
      <w:r>
        <w:rPr>
          <w:rFonts w:ascii="Times New Roman" w:hAnsi="Times New Roman" w:cs="Times New Roman"/>
          <w:sz w:val="28"/>
          <w:szCs w:val="28"/>
          <w:lang w:val="uk-UA"/>
        </w:rPr>
        <w:t>ді війни за ознаками соціально-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політичної орієнтації. Формально-розділен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ими є народи, етнічна територія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проживання яких включена до ск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ладу єдиної держави і розділена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адміністративними кордонами між двома чи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більше суб’єктами цієї держави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102E19" w:rsidRPr="00DC4103" w:rsidRDefault="00102E19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Очевидно, що іредентистсь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ку стратегію формують </w:t>
      </w:r>
      <w:proofErr w:type="spellStart"/>
      <w:r w:rsidR="00937821">
        <w:rPr>
          <w:rFonts w:ascii="Times New Roman" w:hAnsi="Times New Roman" w:cs="Times New Roman"/>
          <w:sz w:val="28"/>
          <w:szCs w:val="28"/>
          <w:lang w:val="uk-UA"/>
        </w:rPr>
        <w:t>статусно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розділені народи, а адміністративна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>еність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характерна більшою мірою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для федерацій, де кожен її суб’єкт має ознаки державного утворення, є носієм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розділеного суверенітету і де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розділеніс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>ть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може сприйматися як проблема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внаслідок відстороненості частини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етносу від участі в управлінні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етнополітичними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процесами.</w:t>
      </w:r>
    </w:p>
    <w:p w:rsidR="00102E19" w:rsidRPr="00DC4103" w:rsidRDefault="00937821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331D">
        <w:rPr>
          <w:rFonts w:ascii="Times New Roman" w:hAnsi="Times New Roman" w:cs="Times New Roman"/>
          <w:b/>
          <w:sz w:val="28"/>
          <w:szCs w:val="28"/>
          <w:lang w:val="uk-UA"/>
        </w:rPr>
        <w:t>Національна меншина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це етнічна група, яка в силу різних історичних причин опинилася в межах іншої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держави, але зберігає власну етнічну іде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нтичність і прагне підтримувати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контакти з національною державою і орієн</w:t>
      </w:r>
      <w:r w:rsidR="0005331D">
        <w:rPr>
          <w:rFonts w:ascii="Times New Roman" w:hAnsi="Times New Roman" w:cs="Times New Roman"/>
          <w:sz w:val="28"/>
          <w:szCs w:val="28"/>
          <w:lang w:val="uk-UA"/>
        </w:rPr>
        <w:t>тується на неї. С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аме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такий підхід до розмежування етнічних і національних меншин є вірним, тому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2E19" w:rsidRPr="00DC4103">
        <w:rPr>
          <w:rFonts w:ascii="Times New Roman" w:hAnsi="Times New Roman" w:cs="Times New Roman"/>
          <w:sz w:val="28"/>
          <w:szCs w:val="28"/>
          <w:lang w:val="uk-UA"/>
        </w:rPr>
        <w:t>курди в Сирії – це етнічна меншина, а угорці в Україні – національна меншина.</w:t>
      </w:r>
    </w:p>
    <w:p w:rsidR="002553CF" w:rsidRPr="00DC4103" w:rsidRDefault="002553CF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Націоналізм виступає в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якості провідної ідеї для усіх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етнополітичних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рухів, а його змістом є закл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ик до єдності населення, яке за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певними ознаками має становити націю. В залежності від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системоутворюючих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елементів, які розглядаються як базові для націотворення, розрізняють етнічну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(німецьку, культурну) і політичну (французьку, громадянську) моделі нації.</w:t>
      </w:r>
    </w:p>
    <w:p w:rsidR="00102E19" w:rsidRPr="00DC4103" w:rsidRDefault="002553CF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Етнічна модель нації в основу єдності покладає етнічну спільність, мов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у,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історію, фольклор; консолідація етнокультурної спільноти передує утворенню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політичної організації. Політична модел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ь нації ґрунтується на спільній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політичній ідентичності, яка забезпечуєтьс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я рівними правами усіх громадян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незалежно від етнічної належності. У ць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ому випадку </w:t>
      </w:r>
      <w:proofErr w:type="spellStart"/>
      <w:r w:rsidR="00937821">
        <w:rPr>
          <w:rFonts w:ascii="Times New Roman" w:hAnsi="Times New Roman" w:cs="Times New Roman"/>
          <w:sz w:val="28"/>
          <w:szCs w:val="28"/>
          <w:lang w:val="uk-UA"/>
        </w:rPr>
        <w:t>поліетнічна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держава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утворюється раніше, ніж згодом у її рамках сформується нації.</w:t>
      </w:r>
    </w:p>
    <w:p w:rsidR="002553CF" w:rsidRPr="00DC4103" w:rsidRDefault="002553CF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У типології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націоналізмів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Е. Сміта вид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ілені територіальний і етнічний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націоналізми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>. Іредентизм, який тісно пов’я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заний з ідеєю єдності на основі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кровної спорідненості, без сумніву, базується на гаслах етнічного націоналізму.</w:t>
      </w:r>
    </w:p>
    <w:p w:rsidR="00DC4103" w:rsidRPr="00DC4103" w:rsidRDefault="00DC4103" w:rsidP="009378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01E49" w:rsidRPr="00937821" w:rsidRDefault="00D01E49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5. Суб’єкти іредентизму. Характерні риси </w:t>
      </w:r>
      <w:proofErr w:type="spellStart"/>
      <w:r w:rsidRP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>іреденти</w:t>
      </w:r>
      <w:proofErr w:type="spellEnd"/>
      <w:r w:rsidRPr="00937821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та діаспори.</w:t>
      </w:r>
    </w:p>
    <w:p w:rsidR="003C01AB" w:rsidRPr="00DC4103" w:rsidRDefault="0005331D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5331D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="002553CF" w:rsidRPr="0005331D">
        <w:rPr>
          <w:rFonts w:ascii="Times New Roman" w:hAnsi="Times New Roman" w:cs="Times New Roman"/>
          <w:b/>
          <w:sz w:val="28"/>
          <w:szCs w:val="28"/>
          <w:lang w:val="uk-UA"/>
        </w:rPr>
        <w:t>редента</w:t>
      </w:r>
      <w:proofErr w:type="spellEnd"/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– це національна меншина, тобто така е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тнічна група, яка в силу різних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історичних причин опинилася в межах інш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ої держави, але зберігає власну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етнічну ідентичність, </w:t>
      </w:r>
      <w:proofErr w:type="spellStart"/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компактно</w:t>
      </w:r>
      <w:proofErr w:type="spellEnd"/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про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живає на території, суміжній зі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спорідненою державою, розглядає цю тери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торію як споконвічне володіння,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прагне підтримувати контакти з національною державою і орієнтується на неї,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кількісно поступається титульній нації,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не займає домінуючих позицій у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суспільстві. За визначенням В. </w:t>
      </w:r>
      <w:proofErr w:type="spellStart"/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Євтуха</w:t>
      </w:r>
      <w:proofErr w:type="spellEnd"/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, 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аціональна меншина – це частина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народу, яка мешкає відірвано від його основно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го масиву в інонаціональному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середовищі, але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lastRenderedPageBreak/>
        <w:t>представники якої відчувают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ь з ним зв’язок через культуру, </w:t>
      </w:r>
      <w:r w:rsidR="002553CF" w:rsidRPr="00DC4103">
        <w:rPr>
          <w:rFonts w:ascii="Times New Roman" w:hAnsi="Times New Roman" w:cs="Times New Roman"/>
          <w:sz w:val="28"/>
          <w:szCs w:val="28"/>
          <w:lang w:val="uk-UA"/>
        </w:rPr>
        <w:t>мову та деякі інші риси національної специфіки</w:t>
      </w:r>
    </w:p>
    <w:p w:rsidR="002553CF" w:rsidRPr="00DC4103" w:rsidRDefault="002553CF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Слід розрізняти </w:t>
      </w:r>
      <w:proofErr w:type="spellStart"/>
      <w:r w:rsidRPr="004D4084">
        <w:rPr>
          <w:rFonts w:ascii="Times New Roman" w:hAnsi="Times New Roman" w:cs="Times New Roman"/>
          <w:b/>
          <w:sz w:val="28"/>
          <w:szCs w:val="28"/>
          <w:lang w:val="uk-UA"/>
        </w:rPr>
        <w:t>іреденту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="00937821" w:rsidRPr="004D4084">
        <w:rPr>
          <w:rFonts w:ascii="Times New Roman" w:hAnsi="Times New Roman" w:cs="Times New Roman"/>
          <w:b/>
          <w:sz w:val="28"/>
          <w:szCs w:val="28"/>
          <w:lang w:val="uk-UA"/>
        </w:rPr>
        <w:t>діаспору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. Фактично обидві групи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представляють частини розділеного народу, які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перебувають у межах інших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державних утворень, але діаспори утвор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юються шляхом фізичної міграції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з історичної батьківщини у інші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країни світу, тоді як у випадку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має місце «міграція без переселенн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я». Це означає, що представники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проживають на території свог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о етногенезу, але в силу різних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історичних причин виявляються адміністративно включеними у склад іншої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держави, тобто фізичне переміщення у даном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у випадку відсутнє. У зв’язку з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цим важливим аспектом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є компактне її розселе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ння на територіях,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суміжних зі спорідненою титульною дер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жавою. За цією ознакою </w:t>
      </w:r>
      <w:proofErr w:type="spellStart"/>
      <w:r w:rsidR="00937821">
        <w:rPr>
          <w:rFonts w:ascii="Times New Roman" w:hAnsi="Times New Roman" w:cs="Times New Roman"/>
          <w:sz w:val="28"/>
          <w:szCs w:val="28"/>
          <w:lang w:val="uk-UA"/>
        </w:rPr>
        <w:t>іредента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відрізняється від діаспори, представник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и якої розсіяні й територіально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віддалені від історичної батьківщини</w:t>
      </w:r>
    </w:p>
    <w:p w:rsidR="002553CF" w:rsidRPr="00DC4103" w:rsidRDefault="002553CF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,Italic" w:hAnsi="Times New Roman" w:cs="Times New Roman"/>
          <w:sz w:val="28"/>
          <w:szCs w:val="28"/>
          <w:lang w:val="uk-UA"/>
        </w:rPr>
      </w:pPr>
      <w:r w:rsidRPr="0005331D">
        <w:rPr>
          <w:rFonts w:ascii="Times New Roman" w:eastAsia="Times New Roman,Italic" w:hAnsi="Times New Roman" w:cs="Times New Roman"/>
          <w:b/>
          <w:i/>
          <w:iCs/>
          <w:sz w:val="28"/>
          <w:szCs w:val="28"/>
          <w:lang w:val="uk-UA"/>
        </w:rPr>
        <w:t>Іредентистська держава, споріднена держава</w:t>
      </w:r>
      <w:r w:rsidRPr="00DC4103">
        <w:rPr>
          <w:rFonts w:ascii="Times New Roman" w:eastAsia="Times New Roman,Italic" w:hAnsi="Times New Roman" w:cs="Times New Roman"/>
          <w:i/>
          <w:iCs/>
          <w:sz w:val="28"/>
          <w:szCs w:val="28"/>
          <w:lang w:val="uk-UA"/>
        </w:rPr>
        <w:t xml:space="preserve"> </w:t>
      </w:r>
      <w:r w:rsidRPr="00DC4103">
        <w:rPr>
          <w:rFonts w:ascii="Times New Roman" w:eastAsia="Times New Roman,Italic" w:hAnsi="Times New Roman" w:cs="Times New Roman"/>
          <w:sz w:val="28"/>
          <w:szCs w:val="28"/>
          <w:lang w:val="uk-UA"/>
        </w:rPr>
        <w:t>– це держава, у я</w:t>
      </w:r>
      <w:r w:rsidR="00937821">
        <w:rPr>
          <w:rFonts w:ascii="Times New Roman" w:eastAsia="Times New Roman,Italic" w:hAnsi="Times New Roman" w:cs="Times New Roman"/>
          <w:sz w:val="28"/>
          <w:szCs w:val="28"/>
          <w:lang w:val="uk-UA"/>
        </w:rPr>
        <w:t xml:space="preserve">кій етнос, </w:t>
      </w:r>
      <w:r w:rsidRPr="00DC4103">
        <w:rPr>
          <w:rFonts w:ascii="Times New Roman" w:eastAsia="Times New Roman,Italic" w:hAnsi="Times New Roman" w:cs="Times New Roman"/>
          <w:sz w:val="28"/>
          <w:szCs w:val="28"/>
          <w:lang w:val="uk-UA"/>
        </w:rPr>
        <w:t xml:space="preserve">що сформував іредентистські прагнення, </w:t>
      </w:r>
      <w:r w:rsidR="00937821">
        <w:rPr>
          <w:rFonts w:ascii="Times New Roman" w:eastAsia="Times New Roman,Italic" w:hAnsi="Times New Roman" w:cs="Times New Roman"/>
          <w:sz w:val="28"/>
          <w:szCs w:val="28"/>
          <w:lang w:val="uk-UA"/>
        </w:rPr>
        <w:t xml:space="preserve">кількісно домінує або ж складає </w:t>
      </w:r>
      <w:r w:rsidRPr="00DC4103">
        <w:rPr>
          <w:rFonts w:ascii="Times New Roman" w:eastAsia="Times New Roman,Italic" w:hAnsi="Times New Roman" w:cs="Times New Roman"/>
          <w:sz w:val="28"/>
          <w:szCs w:val="28"/>
          <w:lang w:val="uk-UA"/>
        </w:rPr>
        <w:t>багаточисельну і привілейовану меншість.</w:t>
      </w:r>
      <w:bookmarkStart w:id="0" w:name="_GoBack"/>
      <w:bookmarkEnd w:id="0"/>
    </w:p>
    <w:p w:rsidR="00937821" w:rsidRDefault="002553CF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Наявність підтримки з боку сусідньої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держави – вкрай суттєва ознака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іредентизму.</w:t>
      </w:r>
    </w:p>
    <w:p w:rsidR="0005331D" w:rsidRDefault="004D4084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DC4103" w:rsidRPr="00DC4103">
        <w:rPr>
          <w:rFonts w:ascii="Times New Roman" w:hAnsi="Times New Roman" w:cs="Times New Roman"/>
          <w:sz w:val="28"/>
          <w:szCs w:val="28"/>
          <w:lang w:val="uk-UA"/>
        </w:rPr>
        <w:t>редентистська політика з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боку держави відносно етнічних </w:t>
      </w:r>
      <w:r w:rsidR="00DC4103" w:rsidRPr="00DC4103">
        <w:rPr>
          <w:rFonts w:ascii="Times New Roman" w:hAnsi="Times New Roman" w:cs="Times New Roman"/>
          <w:sz w:val="28"/>
          <w:szCs w:val="28"/>
          <w:lang w:val="uk-UA"/>
        </w:rPr>
        <w:t>меншин не покращує, а насправді погіршує стан цієї меншості, з приводу двох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C4103"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причин: </w:t>
      </w:r>
    </w:p>
    <w:p w:rsidR="00DC4103" w:rsidRPr="00DC4103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1) іредентизм часто сприяє процесу п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ророцтва, що </w:t>
      </w:r>
      <w:proofErr w:type="spellStart"/>
      <w:r w:rsidR="00937821">
        <w:rPr>
          <w:rFonts w:ascii="Times New Roman" w:hAnsi="Times New Roman" w:cs="Times New Roman"/>
          <w:sz w:val="28"/>
          <w:szCs w:val="28"/>
          <w:lang w:val="uk-UA"/>
        </w:rPr>
        <w:t>самозбувається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, як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для меншості, яка зазнає дискримінації, так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і для національної держави, на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території якої ця меншість живе. Коли держава-нація розуміє, що інша держава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ініціювала іредентистську політику, її уря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д починає розглядає меншість як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загрозу національній безпеці. Можли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ве посилення дискримінації, щоб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перешкоджати меншості підтримувати іредентистські або сепаратистські цілі.</w:t>
      </w:r>
    </w:p>
    <w:p w:rsidR="00DC4103" w:rsidRPr="00DC4103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Далі виникає ланцюгова реакція: меншість, яка перекон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ана, що не може жити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під владою цього уряду, встановлює більш 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тісні зв’язки з іредентистською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державою. У відповідь держава-нація посил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ює гноблення, а лідери меншості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знову шукають підтримки сусідньої дер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жави. Тоді повторно починається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насилля з боку національної держави, відповіддю є насилля з боку меншості і, в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кінцевому результаті, іредентистська держава бере активну участь у конфлікті;</w:t>
      </w:r>
    </w:p>
    <w:p w:rsidR="00933224" w:rsidRPr="00DC4103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2) центральною в іредентизмі є територія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, а не населення, незважаючи на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твердження іредентистської держави. В цих в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ипадках компонент насильства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переважає над компонентом спорідненості.</w:t>
      </w:r>
    </w:p>
    <w:p w:rsidR="00DC4103" w:rsidRPr="00DC4103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Таким чином, національ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ні меншини є важливим учасником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внутрішньодержавних політичних відносин, а за наявності споріднених держав</w:t>
      </w:r>
    </w:p>
    <w:p w:rsidR="00933224" w:rsidRPr="00DC4103" w:rsidRDefault="00DC4103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– і міждержавних відносин.</w:t>
      </w:r>
    </w:p>
    <w:p w:rsidR="0005331D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Дослідниця іредентизму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Наомі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Чейзен</w:t>
      </w:r>
      <w:proofErr w:type="spellEnd"/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 взагалі підійшла до питання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сутності іредентизму </w:t>
      </w:r>
      <w:proofErr w:type="spellStart"/>
      <w:r w:rsidRPr="00DC4103">
        <w:rPr>
          <w:rFonts w:ascii="Times New Roman" w:hAnsi="Times New Roman" w:cs="Times New Roman"/>
          <w:sz w:val="28"/>
          <w:szCs w:val="28"/>
          <w:lang w:val="uk-UA"/>
        </w:rPr>
        <w:t>плюралістичн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End"/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, описавши три варіанти даного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політичного явища, у кожному з яких є свої суб’єкти й ініціатори: </w:t>
      </w:r>
    </w:p>
    <w:p w:rsidR="0005331D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lastRenderedPageBreak/>
        <w:t>1) ініціатор –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етнічна група, яка прагне приєднатися до держави, де етнічно споріднена група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є більшістю; </w:t>
      </w:r>
    </w:p>
    <w:p w:rsidR="0005331D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2) ініціатор – держава, яка пра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гне приєднати частину території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 xml:space="preserve">сусідньої держави, на якій проживає етнічно споріднена група; </w:t>
      </w:r>
    </w:p>
    <w:p w:rsidR="00DC4103" w:rsidRPr="00DC4103" w:rsidRDefault="00DC4103" w:rsidP="009378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C4103">
        <w:rPr>
          <w:rFonts w:ascii="Times New Roman" w:hAnsi="Times New Roman" w:cs="Times New Roman"/>
          <w:sz w:val="28"/>
          <w:szCs w:val="28"/>
          <w:lang w:val="uk-UA"/>
        </w:rPr>
        <w:t>3) ініціат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ори –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кілька етнічних груп, які є меншостями в дво</w:t>
      </w:r>
      <w:r w:rsidR="00937821">
        <w:rPr>
          <w:rFonts w:ascii="Times New Roman" w:hAnsi="Times New Roman" w:cs="Times New Roman"/>
          <w:sz w:val="28"/>
          <w:szCs w:val="28"/>
          <w:lang w:val="uk-UA"/>
        </w:rPr>
        <w:t xml:space="preserve">х і більше країнах, намагаються </w:t>
      </w:r>
      <w:r w:rsidRPr="00DC4103">
        <w:rPr>
          <w:rFonts w:ascii="Times New Roman" w:hAnsi="Times New Roman" w:cs="Times New Roman"/>
          <w:sz w:val="28"/>
          <w:szCs w:val="28"/>
          <w:lang w:val="uk-UA"/>
        </w:rPr>
        <w:t>стати більшістю на деякій території.</w:t>
      </w:r>
    </w:p>
    <w:p w:rsidR="00DC4103" w:rsidRPr="00DC4103" w:rsidRDefault="00DC4103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37821" w:rsidRDefault="00937821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C4103" w:rsidRPr="00DC4103" w:rsidRDefault="00DC4103" w:rsidP="004D40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2E19" w:rsidRPr="00DC4103" w:rsidRDefault="00102E19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02E19" w:rsidRPr="00DC4103" w:rsidRDefault="00102E19" w:rsidP="00DC41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02E19" w:rsidRPr="00DC410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81B12"/>
    <w:multiLevelType w:val="hybridMultilevel"/>
    <w:tmpl w:val="64FC8628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0CA636E"/>
    <w:multiLevelType w:val="hybridMultilevel"/>
    <w:tmpl w:val="9FA4D0B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2E6D0C"/>
    <w:multiLevelType w:val="hybridMultilevel"/>
    <w:tmpl w:val="4BF424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F5C"/>
    <w:rsid w:val="0005331D"/>
    <w:rsid w:val="000D0F5C"/>
    <w:rsid w:val="00102E19"/>
    <w:rsid w:val="002553CF"/>
    <w:rsid w:val="003C01AB"/>
    <w:rsid w:val="004D4084"/>
    <w:rsid w:val="0075233D"/>
    <w:rsid w:val="00933224"/>
    <w:rsid w:val="00937821"/>
    <w:rsid w:val="009655E9"/>
    <w:rsid w:val="00B96501"/>
    <w:rsid w:val="00BA7A54"/>
    <w:rsid w:val="00D01E49"/>
    <w:rsid w:val="00D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25102"/>
  <w15:chartTrackingRefBased/>
  <w15:docId w15:val="{982BBA57-1CC2-4A3A-BFD2-4CA350887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0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40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9</Pages>
  <Words>3269</Words>
  <Characters>18639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2024-02-17T16:15:00Z</dcterms:created>
  <dcterms:modified xsi:type="dcterms:W3CDTF">2024-02-23T09:46:00Z</dcterms:modified>
</cp:coreProperties>
</file>