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78" w:rsidRPr="00E46CC1" w:rsidRDefault="00FC07A0" w:rsidP="00E46CC1">
      <w:pPr>
        <w:spacing w:after="0" w:line="360" w:lineRule="auto"/>
        <w:jc w:val="center"/>
        <w:rPr>
          <w:rFonts w:ascii="Times New Roman" w:hAnsi="Times New Roman" w:cs="Times New Roman"/>
          <w:i/>
          <w:sz w:val="28"/>
          <w:szCs w:val="28"/>
        </w:rPr>
      </w:pPr>
      <w:r w:rsidRPr="00E46CC1">
        <w:rPr>
          <w:rFonts w:ascii="Times New Roman" w:hAnsi="Times New Roman" w:cs="Times New Roman"/>
          <w:i/>
          <w:sz w:val="28"/>
          <w:szCs w:val="28"/>
        </w:rPr>
        <w:t>Філософія Нового часу (</w:t>
      </w:r>
      <w:r w:rsidRPr="00E46CC1">
        <w:rPr>
          <w:rFonts w:ascii="Times New Roman" w:hAnsi="Times New Roman" w:cs="Times New Roman"/>
          <w:i/>
          <w:sz w:val="28"/>
          <w:szCs w:val="28"/>
          <w:lang w:val="en-US"/>
        </w:rPr>
        <w:t>XVI</w:t>
      </w:r>
      <w:r w:rsidRPr="00E46CC1">
        <w:rPr>
          <w:rFonts w:ascii="Times New Roman" w:hAnsi="Times New Roman" w:cs="Times New Roman"/>
          <w:i/>
          <w:sz w:val="28"/>
          <w:szCs w:val="28"/>
          <w:lang w:val="ru-RU"/>
        </w:rPr>
        <w:t>-</w:t>
      </w:r>
      <w:r w:rsidRPr="00E46CC1">
        <w:rPr>
          <w:rFonts w:ascii="Times New Roman" w:hAnsi="Times New Roman" w:cs="Times New Roman"/>
          <w:i/>
          <w:sz w:val="28"/>
          <w:szCs w:val="28"/>
          <w:lang w:val="en-US"/>
        </w:rPr>
        <w:t>XVIII</w:t>
      </w:r>
      <w:r w:rsidRPr="00E46CC1">
        <w:rPr>
          <w:rFonts w:ascii="Times New Roman" w:hAnsi="Times New Roman" w:cs="Times New Roman"/>
          <w:i/>
          <w:sz w:val="28"/>
          <w:szCs w:val="28"/>
        </w:rPr>
        <w:t xml:space="preserve"> ст.). Лекція 3</w:t>
      </w:r>
      <w:r w:rsidR="00092878" w:rsidRPr="00E46CC1">
        <w:rPr>
          <w:rFonts w:ascii="Times New Roman" w:hAnsi="Times New Roman" w:cs="Times New Roman"/>
          <w:i/>
          <w:sz w:val="28"/>
          <w:szCs w:val="28"/>
        </w:rPr>
        <w:t>.</w:t>
      </w:r>
    </w:p>
    <w:p w:rsidR="0027610A" w:rsidRPr="00E46CC1" w:rsidRDefault="0027610A" w:rsidP="00E46CC1">
      <w:pPr>
        <w:spacing w:after="0" w:line="360" w:lineRule="auto"/>
        <w:jc w:val="center"/>
        <w:rPr>
          <w:rFonts w:ascii="Times New Roman" w:hAnsi="Times New Roman" w:cs="Times New Roman"/>
          <w:b/>
          <w:sz w:val="28"/>
          <w:szCs w:val="28"/>
        </w:rPr>
      </w:pPr>
      <w:r w:rsidRPr="00E46CC1">
        <w:rPr>
          <w:rFonts w:ascii="Times New Roman" w:hAnsi="Times New Roman" w:cs="Times New Roman"/>
          <w:b/>
          <w:sz w:val="28"/>
          <w:szCs w:val="28"/>
        </w:rPr>
        <w:t>Філософія природи</w:t>
      </w:r>
      <w:r w:rsidR="00FC07A0" w:rsidRPr="00E46CC1">
        <w:rPr>
          <w:rFonts w:ascii="Times New Roman" w:hAnsi="Times New Roman" w:cs="Times New Roman"/>
          <w:b/>
          <w:sz w:val="28"/>
          <w:szCs w:val="28"/>
        </w:rPr>
        <w:t xml:space="preserve"> </w:t>
      </w:r>
      <w:proofErr w:type="spellStart"/>
      <w:r w:rsidR="00FC07A0" w:rsidRPr="00E46CC1">
        <w:rPr>
          <w:rFonts w:ascii="Times New Roman" w:hAnsi="Times New Roman" w:cs="Times New Roman"/>
          <w:b/>
          <w:sz w:val="28"/>
          <w:szCs w:val="28"/>
        </w:rPr>
        <w:t>Френсіса</w:t>
      </w:r>
      <w:proofErr w:type="spellEnd"/>
      <w:r w:rsidR="00FC07A0" w:rsidRPr="00E46CC1">
        <w:rPr>
          <w:rFonts w:ascii="Times New Roman" w:hAnsi="Times New Roman" w:cs="Times New Roman"/>
          <w:b/>
          <w:sz w:val="28"/>
          <w:szCs w:val="28"/>
        </w:rPr>
        <w:t xml:space="preserve"> Бекона</w:t>
      </w:r>
      <w:r w:rsidRPr="00E46CC1">
        <w:rPr>
          <w:rFonts w:ascii="Times New Roman" w:hAnsi="Times New Roman" w:cs="Times New Roman"/>
          <w:b/>
          <w:sz w:val="28"/>
          <w:szCs w:val="28"/>
        </w:rPr>
        <w:t xml:space="preserve"> та його соціально-етичні погляди</w:t>
      </w:r>
      <w:r w:rsidR="00FC07A0" w:rsidRPr="00E46CC1">
        <w:rPr>
          <w:rFonts w:ascii="Times New Roman" w:hAnsi="Times New Roman" w:cs="Times New Roman"/>
          <w:b/>
          <w:sz w:val="28"/>
          <w:szCs w:val="28"/>
        </w:rPr>
        <w:t xml:space="preserve"> </w:t>
      </w:r>
    </w:p>
    <w:p w:rsidR="00C04376" w:rsidRPr="00E46CC1" w:rsidRDefault="00C04376" w:rsidP="00E46CC1">
      <w:pPr>
        <w:spacing w:after="0" w:line="360" w:lineRule="auto"/>
        <w:jc w:val="center"/>
        <w:rPr>
          <w:rFonts w:ascii="Times New Roman" w:hAnsi="Times New Roman" w:cs="Times New Roman"/>
          <w:i/>
          <w:sz w:val="28"/>
          <w:szCs w:val="28"/>
        </w:rPr>
      </w:pPr>
      <w:r w:rsidRPr="00E46CC1">
        <w:rPr>
          <w:rFonts w:ascii="Times New Roman" w:hAnsi="Times New Roman" w:cs="Times New Roman"/>
          <w:i/>
          <w:sz w:val="28"/>
          <w:szCs w:val="28"/>
        </w:rPr>
        <w:t>План:</w:t>
      </w:r>
    </w:p>
    <w:p w:rsidR="00FC07A0" w:rsidRPr="00E46CC1" w:rsidRDefault="00FC07A0" w:rsidP="00E46CC1">
      <w:pPr>
        <w:spacing w:after="0" w:line="360" w:lineRule="auto"/>
        <w:jc w:val="both"/>
        <w:rPr>
          <w:rFonts w:ascii="Times New Roman" w:hAnsi="Times New Roman" w:cs="Times New Roman"/>
          <w:sz w:val="28"/>
          <w:szCs w:val="28"/>
        </w:rPr>
      </w:pPr>
      <w:r w:rsidRPr="00E46CC1">
        <w:rPr>
          <w:rFonts w:ascii="Times New Roman" w:hAnsi="Times New Roman" w:cs="Times New Roman"/>
          <w:sz w:val="28"/>
          <w:szCs w:val="28"/>
        </w:rPr>
        <w:t>4. Філософія природи.</w:t>
      </w:r>
    </w:p>
    <w:p w:rsidR="00FC07A0" w:rsidRPr="00E46CC1" w:rsidRDefault="00FC07A0" w:rsidP="00E46CC1">
      <w:pPr>
        <w:spacing w:after="0" w:line="360" w:lineRule="auto"/>
        <w:jc w:val="both"/>
        <w:rPr>
          <w:rFonts w:ascii="Times New Roman" w:hAnsi="Times New Roman" w:cs="Times New Roman"/>
          <w:sz w:val="28"/>
          <w:szCs w:val="28"/>
        </w:rPr>
      </w:pPr>
      <w:r w:rsidRPr="00E46CC1">
        <w:rPr>
          <w:rFonts w:ascii="Times New Roman" w:hAnsi="Times New Roman" w:cs="Times New Roman"/>
          <w:sz w:val="28"/>
          <w:szCs w:val="28"/>
        </w:rPr>
        <w:t xml:space="preserve">5. Соціальна утопія </w:t>
      </w:r>
      <w:proofErr w:type="spellStart"/>
      <w:r w:rsidRPr="00E46CC1">
        <w:rPr>
          <w:rFonts w:ascii="Times New Roman" w:hAnsi="Times New Roman" w:cs="Times New Roman"/>
          <w:sz w:val="28"/>
          <w:szCs w:val="28"/>
        </w:rPr>
        <w:t>Ф.Бекона</w:t>
      </w:r>
      <w:proofErr w:type="spellEnd"/>
      <w:r w:rsidRPr="00E46CC1">
        <w:rPr>
          <w:rFonts w:ascii="Times New Roman" w:hAnsi="Times New Roman" w:cs="Times New Roman"/>
          <w:sz w:val="28"/>
          <w:szCs w:val="28"/>
        </w:rPr>
        <w:t>.</w:t>
      </w:r>
    </w:p>
    <w:p w:rsidR="00FC07A0" w:rsidRPr="00E46CC1" w:rsidRDefault="00FC07A0" w:rsidP="00E46CC1">
      <w:pPr>
        <w:spacing w:after="0" w:line="360" w:lineRule="auto"/>
        <w:jc w:val="both"/>
        <w:rPr>
          <w:rFonts w:ascii="Times New Roman" w:hAnsi="Times New Roman" w:cs="Times New Roman"/>
          <w:sz w:val="28"/>
          <w:szCs w:val="28"/>
        </w:rPr>
      </w:pPr>
      <w:r w:rsidRPr="00E46CC1">
        <w:rPr>
          <w:rFonts w:ascii="Times New Roman" w:hAnsi="Times New Roman" w:cs="Times New Roman"/>
          <w:sz w:val="28"/>
          <w:szCs w:val="28"/>
        </w:rPr>
        <w:t xml:space="preserve">6. Етика </w:t>
      </w:r>
      <w:proofErr w:type="spellStart"/>
      <w:r w:rsidRPr="00E46CC1">
        <w:rPr>
          <w:rFonts w:ascii="Times New Roman" w:hAnsi="Times New Roman" w:cs="Times New Roman"/>
          <w:sz w:val="28"/>
          <w:szCs w:val="28"/>
        </w:rPr>
        <w:t>Ф.Бекона</w:t>
      </w:r>
      <w:proofErr w:type="spellEnd"/>
      <w:r w:rsidRPr="00E46CC1">
        <w:rPr>
          <w:rFonts w:ascii="Times New Roman" w:hAnsi="Times New Roman" w:cs="Times New Roman"/>
          <w:sz w:val="28"/>
          <w:szCs w:val="28"/>
        </w:rPr>
        <w:t>.</w:t>
      </w:r>
    </w:p>
    <w:p w:rsidR="00C04376" w:rsidRPr="00E46CC1" w:rsidRDefault="00C04376" w:rsidP="00E46CC1">
      <w:pPr>
        <w:spacing w:after="0" w:line="360" w:lineRule="auto"/>
        <w:ind w:firstLine="709"/>
        <w:jc w:val="both"/>
        <w:rPr>
          <w:rFonts w:ascii="Times New Roman" w:hAnsi="Times New Roman" w:cs="Times New Roman"/>
          <w:sz w:val="28"/>
          <w:szCs w:val="28"/>
        </w:rPr>
      </w:pPr>
    </w:p>
    <w:p w:rsidR="002431A1" w:rsidRPr="00E46CC1" w:rsidRDefault="002431A1" w:rsidP="00E46CC1">
      <w:pPr>
        <w:spacing w:after="0" w:line="360" w:lineRule="auto"/>
        <w:jc w:val="both"/>
        <w:rPr>
          <w:rFonts w:ascii="Times New Roman" w:hAnsi="Times New Roman" w:cs="Times New Roman"/>
          <w:b/>
          <w:sz w:val="28"/>
          <w:szCs w:val="28"/>
        </w:rPr>
      </w:pPr>
      <w:r w:rsidRPr="00E46CC1">
        <w:rPr>
          <w:rFonts w:ascii="Times New Roman" w:hAnsi="Times New Roman" w:cs="Times New Roman"/>
          <w:b/>
          <w:sz w:val="28"/>
          <w:szCs w:val="28"/>
        </w:rPr>
        <w:t>4. Філософія природи</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Вчення Ф. Бекона про метод, його методологія мають безпосередній зв'язок із його онтологією. Якщо методологія дає відповідь на запитання “як вивчати природу?”, то онтологія, вчення про буття, відповідає на запитання “що є природа як об'єкт наукового пізнання?”. Онтологічні </w:t>
      </w:r>
      <w:r w:rsidR="00E46CC1">
        <w:rPr>
          <w:sz w:val="28"/>
          <w:szCs w:val="28"/>
        </w:rPr>
        <w:t>п</w:t>
      </w:r>
      <w:r w:rsidRPr="00E46CC1">
        <w:rPr>
          <w:sz w:val="28"/>
          <w:szCs w:val="28"/>
        </w:rPr>
        <w:t>о</w:t>
      </w:r>
      <w:r w:rsidR="00E46CC1">
        <w:rPr>
          <w:sz w:val="28"/>
          <w:szCs w:val="28"/>
        </w:rPr>
        <w:t>н</w:t>
      </w:r>
      <w:r w:rsidRPr="00E46CC1">
        <w:rPr>
          <w:sz w:val="28"/>
          <w:szCs w:val="28"/>
        </w:rPr>
        <w:t xml:space="preserve">яття дають загальні визначення дійсності, окреслюють той її теоретичний образ, у якому вона входить у сферу наукових досліджень.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Незважаючи на те, що Ф. Бекон не розробив отологію так детально й систематично, як методологію, деякі уявлення про цей бік його філософії ми можемо отримати з різних публікацій: з головного методологічного твору Ф. Бекона «Новий </w:t>
      </w:r>
      <w:proofErr w:type="spellStart"/>
      <w:r w:rsidRPr="00E46CC1">
        <w:rPr>
          <w:sz w:val="28"/>
          <w:szCs w:val="28"/>
        </w:rPr>
        <w:t>органон</w:t>
      </w:r>
      <w:proofErr w:type="spellEnd"/>
      <w:r w:rsidRPr="00E46CC1">
        <w:rPr>
          <w:sz w:val="28"/>
          <w:szCs w:val="28"/>
        </w:rPr>
        <w:t xml:space="preserve">», із незакінченої праці “Про принципи та начала” та з фундаментального дослідження “Про гідність та примноження наук”, у якому він дає класифікацію наукового. знання і своє розуміння предмета його різних галузей.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Згідно з цією класифікацією все знання Ф. Бекон поділяє на теологію і філософію. Перша має божественне походження, друга </w:t>
      </w:r>
      <w:r w:rsidR="00E46CC1">
        <w:rPr>
          <w:sz w:val="28"/>
          <w:szCs w:val="28"/>
        </w:rPr>
        <w:t>–</w:t>
      </w:r>
      <w:r w:rsidRPr="00E46CC1">
        <w:rPr>
          <w:sz w:val="28"/>
          <w:szCs w:val="28"/>
        </w:rPr>
        <w:t xml:space="preserve"> земне. Виходячи з концепції двоїстої істини, Ф. Бекон проводить ідею їх розмежування і невтручання. Всю філософію, своєю чергою, він поділяє на першу філософію, філософію природи та філософію людини. Перша філософія передує всім іншим розділам філософської науки, її предметом є загальні принципи (аксіоми) наукового пізнання, такі як, наприклад, положення про рівність двох величин через третю. Філософія людини складається з учення про тіло і вчення про душу, про різні здібності душі й про їх застосування, тобто постає як «Логіка», «Етика» </w:t>
      </w:r>
      <w:r w:rsidRPr="00E46CC1">
        <w:rPr>
          <w:sz w:val="28"/>
          <w:szCs w:val="28"/>
        </w:rPr>
        <w:lastRenderedPageBreak/>
        <w:t xml:space="preserve">і «Громадська наука». Проте найбільший інтерес у </w:t>
      </w:r>
      <w:proofErr w:type="spellStart"/>
      <w:r w:rsidRPr="00E46CC1">
        <w:rPr>
          <w:sz w:val="28"/>
          <w:szCs w:val="28"/>
        </w:rPr>
        <w:t>Ф.Бекона</w:t>
      </w:r>
      <w:proofErr w:type="spellEnd"/>
      <w:r w:rsidRPr="00E46CC1">
        <w:rPr>
          <w:sz w:val="28"/>
          <w:szCs w:val="28"/>
        </w:rPr>
        <w:t>,</w:t>
      </w:r>
      <w:r w:rsidR="00E46CC1">
        <w:rPr>
          <w:sz w:val="28"/>
          <w:szCs w:val="28"/>
        </w:rPr>
        <w:t xml:space="preserve"> </w:t>
      </w:r>
      <w:r w:rsidRPr="00E46CC1">
        <w:rPr>
          <w:sz w:val="28"/>
          <w:szCs w:val="28"/>
        </w:rPr>
        <w:t xml:space="preserve">звичайно, викликає філософія природи, розробці якої він приділяє головну увагу.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Філософія природи у нього має теоретичну і практичну частини. Теоретична філософія природи складається з фізики і метафізики. Дуже цікавим і водночас показовим нововведенням </w:t>
      </w:r>
      <w:proofErr w:type="spellStart"/>
      <w:r w:rsidRPr="00E46CC1">
        <w:rPr>
          <w:sz w:val="28"/>
          <w:szCs w:val="28"/>
        </w:rPr>
        <w:t>Ф.Бекона</w:t>
      </w:r>
      <w:proofErr w:type="spellEnd"/>
      <w:r w:rsidR="00E46CC1">
        <w:rPr>
          <w:sz w:val="28"/>
          <w:szCs w:val="28"/>
        </w:rPr>
        <w:t xml:space="preserve"> </w:t>
      </w:r>
      <w:r w:rsidRPr="00E46CC1">
        <w:rPr>
          <w:sz w:val="28"/>
          <w:szCs w:val="28"/>
        </w:rPr>
        <w:t xml:space="preserve">було те, що метафізика, яка, починаючи з </w:t>
      </w:r>
      <w:r w:rsidR="00DD282E" w:rsidRPr="00E46CC1">
        <w:rPr>
          <w:sz w:val="28"/>
          <w:szCs w:val="28"/>
        </w:rPr>
        <w:t>Аристотеля</w:t>
      </w:r>
      <w:r w:rsidRPr="00E46CC1">
        <w:rPr>
          <w:sz w:val="28"/>
          <w:szCs w:val="28"/>
        </w:rPr>
        <w:t xml:space="preserve">, традиційно відігравала роль “першої філософії” й утворювала загальнотеоретичне, спекулятивне ядро філософської науки, відокремлюється у нього від першої філософії й перетворюється на один з розділів філософії природи. Ф. Бекон поєднує її з фізикою, намагаючись зробити знаряддям реального пізнання природи. Центр теоретичних інтересів, таким чином, переноситься до натуральної і філософії.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Фізика і метафізика </w:t>
      </w:r>
      <w:r w:rsidR="00E46CC1">
        <w:rPr>
          <w:sz w:val="28"/>
          <w:szCs w:val="28"/>
        </w:rPr>
        <w:t>–</w:t>
      </w:r>
      <w:r w:rsidRPr="00E46CC1">
        <w:rPr>
          <w:sz w:val="28"/>
          <w:szCs w:val="28"/>
        </w:rPr>
        <w:t xml:space="preserve"> основні розділи </w:t>
      </w:r>
      <w:proofErr w:type="spellStart"/>
      <w:r w:rsidRPr="00E46CC1">
        <w:rPr>
          <w:sz w:val="28"/>
          <w:szCs w:val="28"/>
        </w:rPr>
        <w:t>Беконової</w:t>
      </w:r>
      <w:proofErr w:type="spellEnd"/>
      <w:r w:rsidRPr="00E46CC1">
        <w:rPr>
          <w:sz w:val="28"/>
          <w:szCs w:val="28"/>
        </w:rPr>
        <w:t xml:space="preserve"> філософії природи. Відмінність їх предметів </w:t>
      </w:r>
      <w:r w:rsidR="00DD282E" w:rsidRPr="00E46CC1">
        <w:rPr>
          <w:sz w:val="28"/>
          <w:szCs w:val="28"/>
        </w:rPr>
        <w:t>ґрунтується</w:t>
      </w:r>
      <w:r w:rsidRPr="00E46CC1">
        <w:rPr>
          <w:sz w:val="28"/>
          <w:szCs w:val="28"/>
        </w:rPr>
        <w:t xml:space="preserve"> у нього на традиційному для </w:t>
      </w:r>
      <w:proofErr w:type="spellStart"/>
      <w:r w:rsidRPr="00E46CC1">
        <w:rPr>
          <w:sz w:val="28"/>
          <w:szCs w:val="28"/>
        </w:rPr>
        <w:t>ар</w:t>
      </w:r>
      <w:r w:rsidR="00DD282E">
        <w:rPr>
          <w:sz w:val="28"/>
          <w:szCs w:val="28"/>
        </w:rPr>
        <w:t>И</w:t>
      </w:r>
      <w:r w:rsidRPr="00E46CC1">
        <w:rPr>
          <w:sz w:val="28"/>
          <w:szCs w:val="28"/>
        </w:rPr>
        <w:t>стотелівської</w:t>
      </w:r>
      <w:proofErr w:type="spellEnd"/>
      <w:r w:rsidRPr="00E46CC1">
        <w:rPr>
          <w:sz w:val="28"/>
          <w:szCs w:val="28"/>
        </w:rPr>
        <w:t xml:space="preserve"> і схоластичної філософії розмежуванні матеріальної, формальної, діючої та цільової причин. Предметом фізики є матеріальні та діючі причини. Метафізика </w:t>
      </w:r>
      <w:r w:rsidR="00E46CC1">
        <w:rPr>
          <w:sz w:val="28"/>
          <w:szCs w:val="28"/>
        </w:rPr>
        <w:t>–</w:t>
      </w:r>
      <w:r w:rsidRPr="00E46CC1">
        <w:rPr>
          <w:sz w:val="28"/>
          <w:szCs w:val="28"/>
        </w:rPr>
        <w:t xml:space="preserve"> наука про причини формальні та цільові (кінцеві). Треба зазначити, що, вказуючи згідно з традиційними уявленнями на необхідність вивчення кінцевих причин, Ф. Бекон водночас вважав, що вони мало що дають для реального знання природи. Тут він приєднується до точки зору </w:t>
      </w:r>
      <w:r w:rsidR="00E46CC1" w:rsidRPr="00E46CC1">
        <w:rPr>
          <w:sz w:val="28"/>
          <w:szCs w:val="28"/>
        </w:rPr>
        <w:t>Демокрита</w:t>
      </w:r>
      <w:r w:rsidRPr="00E46CC1">
        <w:rPr>
          <w:sz w:val="28"/>
          <w:szCs w:val="28"/>
        </w:rPr>
        <w:t>, протиставляючи її телеологічному поглядові на природу</w:t>
      </w:r>
      <w:r w:rsidR="00E46CC1">
        <w:rPr>
          <w:sz w:val="28"/>
          <w:szCs w:val="28"/>
        </w:rPr>
        <w:t xml:space="preserve"> </w:t>
      </w:r>
      <w:r w:rsidRPr="00E46CC1">
        <w:rPr>
          <w:sz w:val="28"/>
          <w:szCs w:val="28"/>
        </w:rPr>
        <w:t>Платона</w:t>
      </w:r>
      <w:r w:rsidR="00E46CC1">
        <w:rPr>
          <w:sz w:val="28"/>
          <w:szCs w:val="28"/>
        </w:rPr>
        <w:t xml:space="preserve"> </w:t>
      </w:r>
      <w:r w:rsidRPr="00E46CC1">
        <w:rPr>
          <w:sz w:val="28"/>
          <w:szCs w:val="28"/>
        </w:rPr>
        <w:t xml:space="preserve">й </w:t>
      </w:r>
      <w:r w:rsidR="00E46CC1" w:rsidRPr="00E46CC1">
        <w:rPr>
          <w:sz w:val="28"/>
          <w:szCs w:val="28"/>
        </w:rPr>
        <w:t>Аристотеля</w:t>
      </w:r>
      <w:r w:rsidRPr="00E46CC1">
        <w:rPr>
          <w:sz w:val="28"/>
          <w:szCs w:val="28"/>
        </w:rPr>
        <w:t xml:space="preserve">. Доцільність є характеристикою людської діяльності, а в природі, на думку </w:t>
      </w:r>
      <w:proofErr w:type="spellStart"/>
      <w:r w:rsidRPr="00E46CC1">
        <w:rPr>
          <w:sz w:val="28"/>
          <w:szCs w:val="28"/>
        </w:rPr>
        <w:t>Ф.Бекона</w:t>
      </w:r>
      <w:proofErr w:type="spellEnd"/>
      <w:r w:rsidRPr="00E46CC1">
        <w:rPr>
          <w:sz w:val="28"/>
          <w:szCs w:val="28"/>
        </w:rPr>
        <w:t>,</w:t>
      </w:r>
      <w:r w:rsidR="00E46CC1">
        <w:rPr>
          <w:sz w:val="28"/>
          <w:szCs w:val="28"/>
        </w:rPr>
        <w:t xml:space="preserve"> </w:t>
      </w:r>
      <w:r w:rsidRPr="00E46CC1">
        <w:rPr>
          <w:sz w:val="28"/>
          <w:szCs w:val="28"/>
        </w:rPr>
        <w:t>мають місце матеріальні та діючі причини. Саме вивчення цих причин і становить першоче</w:t>
      </w:r>
      <w:r w:rsidR="00E46CC1">
        <w:rPr>
          <w:sz w:val="28"/>
          <w:szCs w:val="28"/>
        </w:rPr>
        <w:t>ргове завдання фізики. З цього вз</w:t>
      </w:r>
      <w:r w:rsidRPr="00E46CC1">
        <w:rPr>
          <w:sz w:val="28"/>
          <w:szCs w:val="28"/>
        </w:rPr>
        <w:t xml:space="preserve">агалі починається наукове </w:t>
      </w:r>
      <w:r w:rsidR="00E46CC1" w:rsidRPr="00E46CC1">
        <w:rPr>
          <w:sz w:val="28"/>
          <w:szCs w:val="28"/>
        </w:rPr>
        <w:t>дослідження</w:t>
      </w:r>
      <w:r w:rsidRPr="00E46CC1">
        <w:rPr>
          <w:sz w:val="28"/>
          <w:szCs w:val="28"/>
        </w:rPr>
        <w:t xml:space="preserve"> природи. “Істинне знання є знанням причин”.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Трактування Беконом причинності значною мірою наслідує традиційне її розуміння в попередній філософії. Він використовує </w:t>
      </w:r>
      <w:proofErr w:type="spellStart"/>
      <w:r w:rsidRPr="00E46CC1">
        <w:rPr>
          <w:sz w:val="28"/>
          <w:szCs w:val="28"/>
        </w:rPr>
        <w:t>арістотелівські</w:t>
      </w:r>
      <w:proofErr w:type="spellEnd"/>
      <w:r w:rsidRPr="00E46CC1">
        <w:rPr>
          <w:sz w:val="28"/>
          <w:szCs w:val="28"/>
        </w:rPr>
        <w:t xml:space="preserve"> поняття, хоча й переосмислює їх. Бекон змішує порівняно з </w:t>
      </w:r>
      <w:r w:rsidR="00DD282E" w:rsidRPr="00E46CC1">
        <w:rPr>
          <w:sz w:val="28"/>
          <w:szCs w:val="28"/>
        </w:rPr>
        <w:t>Аристотелем</w:t>
      </w:r>
      <w:r w:rsidRPr="00E46CC1">
        <w:rPr>
          <w:sz w:val="28"/>
          <w:szCs w:val="28"/>
        </w:rPr>
        <w:t xml:space="preserve"> акценти стосовно співвідношення різних видів причинності. В </w:t>
      </w:r>
      <w:r w:rsidR="00DD282E" w:rsidRPr="00E46CC1">
        <w:rPr>
          <w:sz w:val="28"/>
          <w:szCs w:val="28"/>
        </w:rPr>
        <w:t>Аристотеля</w:t>
      </w:r>
      <w:r w:rsidRPr="00E46CC1">
        <w:rPr>
          <w:sz w:val="28"/>
          <w:szCs w:val="28"/>
        </w:rPr>
        <w:t xml:space="preserve"> формальна, рушійна та цільова причини фактично зводяться до одного начала, яке протиставляється матерії. Бекон, навпаки, відокремлює формальну й рушійну </w:t>
      </w:r>
      <w:r w:rsidRPr="00E46CC1">
        <w:rPr>
          <w:sz w:val="28"/>
          <w:szCs w:val="28"/>
        </w:rPr>
        <w:lastRenderedPageBreak/>
        <w:t xml:space="preserve">причини від цільової, об'єднавши їх із матерією. Разом з нею вони становлять предмет наукового пізнання.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У цілому картина природи у </w:t>
      </w:r>
      <w:proofErr w:type="spellStart"/>
      <w:r w:rsidRPr="00E46CC1">
        <w:rPr>
          <w:sz w:val="28"/>
          <w:szCs w:val="28"/>
        </w:rPr>
        <w:t>Ф.Бекона</w:t>
      </w:r>
      <w:proofErr w:type="spellEnd"/>
      <w:r w:rsidR="00DD282E">
        <w:rPr>
          <w:sz w:val="28"/>
          <w:szCs w:val="28"/>
        </w:rPr>
        <w:t xml:space="preserve"> </w:t>
      </w:r>
      <w:r w:rsidRPr="00E46CC1">
        <w:rPr>
          <w:sz w:val="28"/>
          <w:szCs w:val="28"/>
        </w:rPr>
        <w:t>має детерміністський</w:t>
      </w:r>
      <w:r w:rsidR="00DD282E">
        <w:rPr>
          <w:sz w:val="28"/>
          <w:szCs w:val="28"/>
        </w:rPr>
        <w:t xml:space="preserve"> </w:t>
      </w:r>
      <w:r w:rsidRPr="00E46CC1">
        <w:rPr>
          <w:sz w:val="28"/>
          <w:szCs w:val="28"/>
        </w:rPr>
        <w:t>характер,</w:t>
      </w:r>
      <w:r w:rsidR="00DD282E">
        <w:rPr>
          <w:sz w:val="28"/>
          <w:szCs w:val="28"/>
        </w:rPr>
        <w:t xml:space="preserve"> </w:t>
      </w:r>
      <w:r w:rsidRPr="00E46CC1">
        <w:rPr>
          <w:sz w:val="28"/>
          <w:szCs w:val="28"/>
        </w:rPr>
        <w:t>а погляд на</w:t>
      </w:r>
      <w:r w:rsidR="00DD282E">
        <w:rPr>
          <w:sz w:val="28"/>
          <w:szCs w:val="28"/>
        </w:rPr>
        <w:t xml:space="preserve"> </w:t>
      </w:r>
      <w:r w:rsidRPr="00E46CC1">
        <w:rPr>
          <w:sz w:val="28"/>
          <w:szCs w:val="28"/>
        </w:rPr>
        <w:t xml:space="preserve">природу як на арену дії самих лише об'єктивних законів і причин, де немає місця суб'єктивним намірам і виявам надприродної волі, цілком відповідав духові нового природознавства.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Розглядаючи природу як об'єкт природничої науки, Ф. Бекон зазначає, що фізика має справу як із конкретними речами (вчення про конкретне), так і з різними станами та рухами матерії (вчення про абстрактне). Для того щоб дослідити причини речей та закони їх утворення, необхідно розкласти ці речі і на «прості природи», тобто такі первісні елементи, з поєднання яких і утворюються різноманітні речі й світ загалом. У такий спосіб Ф. Бекон висуває характерну для науки XVII ст. вимогу аналітичного вивчення природи “Належить здійснювати розклад та розподіл природи, звичайно, не вогнем, але розумом, який є наче божественний вогонь”, </w:t>
      </w:r>
      <w:r w:rsidR="00E46CC1">
        <w:rPr>
          <w:sz w:val="28"/>
          <w:szCs w:val="28"/>
        </w:rPr>
        <w:t>–</w:t>
      </w:r>
      <w:r w:rsidRPr="00E46CC1">
        <w:rPr>
          <w:sz w:val="28"/>
          <w:szCs w:val="28"/>
        </w:rPr>
        <w:t xml:space="preserve"> наголошує він.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Ці елементи (“прості природи”) є найзагальнішими властивостями речей, такими як тепло, вологість, вага, непроникність, світло, колір тощо. Саме вони становлять об'єкт фізичного пізнання. І це справді так, бо фізика вивчає не конкретні речі, а їхні якості. “Природи”, за Беконом, це своєрідні атоми, проте на відміну від атомів </w:t>
      </w:r>
      <w:r w:rsidR="00DD282E" w:rsidRPr="00E46CC1">
        <w:rPr>
          <w:sz w:val="28"/>
          <w:szCs w:val="28"/>
        </w:rPr>
        <w:t>Демокрита</w:t>
      </w:r>
      <w:r w:rsidRPr="00E46CC1">
        <w:rPr>
          <w:sz w:val="28"/>
          <w:szCs w:val="28"/>
        </w:rPr>
        <w:t xml:space="preserve"> вони мають якісний характер і сприймаються відчуттями. Розклад речей на “природи” якраз і відбувається в процесі аналізу чуттєвого досвіду, а індуктивний метод Ф. Бекона є не що інше, як знаряддя цього аналізу.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Проте пізнання природи на цьому не закінчується. Від пізнання занурених у матерію “</w:t>
      </w:r>
      <w:proofErr w:type="spellStart"/>
      <w:r w:rsidRPr="00E46CC1">
        <w:rPr>
          <w:sz w:val="28"/>
          <w:szCs w:val="28"/>
        </w:rPr>
        <w:t>природ</w:t>
      </w:r>
      <w:proofErr w:type="spellEnd"/>
      <w:r w:rsidRPr="00E46CC1">
        <w:rPr>
          <w:sz w:val="28"/>
          <w:szCs w:val="28"/>
        </w:rPr>
        <w:t>” треба перейти до пізнання “форм”, що лежать у їхній основі. “Форми” й “природи”</w:t>
      </w:r>
      <w:r w:rsidR="00DD282E">
        <w:rPr>
          <w:sz w:val="28"/>
          <w:szCs w:val="28"/>
        </w:rPr>
        <w:t xml:space="preserve"> </w:t>
      </w:r>
      <w:r w:rsidRPr="00E46CC1">
        <w:rPr>
          <w:sz w:val="28"/>
          <w:szCs w:val="28"/>
        </w:rPr>
        <w:t xml:space="preserve">співвідносяться між собою як сутність і явище, вони є ключовими для </w:t>
      </w:r>
      <w:proofErr w:type="spellStart"/>
      <w:r w:rsidRPr="00E46CC1">
        <w:rPr>
          <w:sz w:val="28"/>
          <w:szCs w:val="28"/>
        </w:rPr>
        <w:t>Беконової</w:t>
      </w:r>
      <w:proofErr w:type="spellEnd"/>
      <w:r w:rsidRPr="00E46CC1">
        <w:rPr>
          <w:sz w:val="28"/>
          <w:szCs w:val="28"/>
        </w:rPr>
        <w:t xml:space="preserve"> філософії природи і визначають основний напрям її розвитку. Цей розвиток означає перехід від фізики до і метафізики. Метафізика поглиблює розпочате фізикою дослідження природи, доводячи його до вивчення “форм”. Поняття форми не є у </w:t>
      </w:r>
      <w:proofErr w:type="spellStart"/>
      <w:r w:rsidRPr="00E46CC1">
        <w:rPr>
          <w:sz w:val="28"/>
          <w:szCs w:val="28"/>
        </w:rPr>
        <w:t>Ф.Бекона</w:t>
      </w:r>
      <w:proofErr w:type="spellEnd"/>
      <w:r w:rsidRPr="00E46CC1">
        <w:rPr>
          <w:sz w:val="28"/>
          <w:szCs w:val="28"/>
        </w:rPr>
        <w:t xml:space="preserve"> однозначним. По-перше, це </w:t>
      </w:r>
      <w:r w:rsidR="00E46CC1">
        <w:rPr>
          <w:sz w:val="28"/>
          <w:szCs w:val="28"/>
        </w:rPr>
        <w:t>–</w:t>
      </w:r>
      <w:r w:rsidRPr="00E46CC1">
        <w:rPr>
          <w:sz w:val="28"/>
          <w:szCs w:val="28"/>
        </w:rPr>
        <w:t xml:space="preserve"> сутність (суть), що лежить в основі простіших властивостей, “</w:t>
      </w:r>
      <w:proofErr w:type="spellStart"/>
      <w:r w:rsidRPr="00E46CC1">
        <w:rPr>
          <w:sz w:val="28"/>
          <w:szCs w:val="28"/>
        </w:rPr>
        <w:t>природ</w:t>
      </w:r>
      <w:proofErr w:type="spellEnd"/>
      <w:r w:rsidRPr="00E46CC1">
        <w:rPr>
          <w:sz w:val="28"/>
          <w:szCs w:val="28"/>
        </w:rPr>
        <w:t xml:space="preserve">”. По-друге, це </w:t>
      </w:r>
      <w:r w:rsidRPr="00E46CC1">
        <w:rPr>
          <w:sz w:val="28"/>
          <w:szCs w:val="28"/>
        </w:rPr>
        <w:lastRenderedPageBreak/>
        <w:t xml:space="preserve">закон, за яким виникає й існує та чи інша “природа” Нарешті, це </w:t>
      </w:r>
      <w:r w:rsidR="00E46CC1">
        <w:rPr>
          <w:sz w:val="28"/>
          <w:szCs w:val="28"/>
        </w:rPr>
        <w:t>–</w:t>
      </w:r>
      <w:r w:rsidRPr="00E46CC1">
        <w:rPr>
          <w:sz w:val="28"/>
          <w:szCs w:val="28"/>
        </w:rPr>
        <w:t xml:space="preserve"> причина. “Коли я кажу про форми, пише Бекон, </w:t>
      </w:r>
      <w:r w:rsidR="00E46CC1">
        <w:rPr>
          <w:sz w:val="28"/>
          <w:szCs w:val="28"/>
        </w:rPr>
        <w:t>–</w:t>
      </w:r>
      <w:r w:rsidRPr="00E46CC1">
        <w:rPr>
          <w:sz w:val="28"/>
          <w:szCs w:val="28"/>
        </w:rPr>
        <w:t xml:space="preserve"> то розумію не що інше, як закони та визначення абсолютної реальності, які скеровують і засновують будь-яку просту природу, таку як тепло, світло, вага, в кожному з видів матерії й суб'єкті, здатному їх сприймати”. Кількість таких форм, на думку </w:t>
      </w:r>
      <w:proofErr w:type="spellStart"/>
      <w:r w:rsidRPr="00E46CC1">
        <w:rPr>
          <w:sz w:val="28"/>
          <w:szCs w:val="28"/>
        </w:rPr>
        <w:t>Ф.Бекона</w:t>
      </w:r>
      <w:proofErr w:type="spellEnd"/>
      <w:r w:rsidRPr="00E46CC1">
        <w:rPr>
          <w:sz w:val="28"/>
          <w:szCs w:val="28"/>
        </w:rPr>
        <w:t xml:space="preserve">, конечна й незмінна. Опанування їх відкриває перед людиною безмежні можливості у відтворенні як окремих </w:t>
      </w:r>
      <w:proofErr w:type="spellStart"/>
      <w:r w:rsidRPr="00E46CC1">
        <w:rPr>
          <w:sz w:val="28"/>
          <w:szCs w:val="28"/>
        </w:rPr>
        <w:t>природ</w:t>
      </w:r>
      <w:proofErr w:type="spellEnd"/>
      <w:r w:rsidRPr="00E46CC1">
        <w:rPr>
          <w:sz w:val="28"/>
          <w:szCs w:val="28"/>
        </w:rPr>
        <w:t xml:space="preserve">, так і їх різноманітних сполучень. Ось чому саме пізнання форм є основою могутності людини, її влади над природою. Якщо, наприклад людина зможе опанувати форми таких </w:t>
      </w:r>
      <w:proofErr w:type="spellStart"/>
      <w:r w:rsidRPr="00E46CC1">
        <w:rPr>
          <w:sz w:val="28"/>
          <w:szCs w:val="28"/>
        </w:rPr>
        <w:t>природ</w:t>
      </w:r>
      <w:proofErr w:type="spellEnd"/>
      <w:r w:rsidRPr="00E46CC1">
        <w:rPr>
          <w:sz w:val="28"/>
          <w:szCs w:val="28"/>
        </w:rPr>
        <w:t xml:space="preserve">, як вага, ковкість, і жовтизна та ін., то вона буде здатна власноруч створити золото </w:t>
      </w:r>
      <w:r w:rsidR="00E46CC1">
        <w:rPr>
          <w:sz w:val="28"/>
          <w:szCs w:val="28"/>
        </w:rPr>
        <w:t>–</w:t>
      </w:r>
      <w:r w:rsidRPr="00E46CC1">
        <w:rPr>
          <w:sz w:val="28"/>
          <w:szCs w:val="28"/>
        </w:rPr>
        <w:t xml:space="preserve"> цю недосяжну мрію середньовічних алхіміків.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Дослідження цих форм розкриває єдність природи в 5 різних матеріях, адже вони пов'язують різні речі й поєднують їх в один рід або категорію, як, наприклад, тепло небесних і земних тіл. Із цього погляду найсуттєвішим об'єктом філософії природи виступає саме притаманна всім її явищам єдність, а також усе, що веде до такої єдності.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Матеріальна єдність світу, осягнення загальних законів, яким підкоряється рух усіх матеріальних, чуттєвих речей, </w:t>
      </w:r>
      <w:r w:rsidR="00E46CC1">
        <w:rPr>
          <w:sz w:val="28"/>
          <w:szCs w:val="28"/>
        </w:rPr>
        <w:t>–</w:t>
      </w:r>
      <w:r w:rsidRPr="00E46CC1">
        <w:rPr>
          <w:sz w:val="28"/>
          <w:szCs w:val="28"/>
        </w:rPr>
        <w:t xml:space="preserve"> ось мета наукового пізнання природи, за Ф. Беконом. Метафізика, до якої приходить пізнання </w:t>
      </w:r>
      <w:proofErr w:type="spellStart"/>
      <w:r w:rsidRPr="00E46CC1">
        <w:rPr>
          <w:sz w:val="28"/>
          <w:szCs w:val="28"/>
        </w:rPr>
        <w:t>ів</w:t>
      </w:r>
      <w:proofErr w:type="spellEnd"/>
      <w:r w:rsidRPr="00E46CC1">
        <w:rPr>
          <w:sz w:val="28"/>
          <w:szCs w:val="28"/>
        </w:rPr>
        <w:t xml:space="preserve"> процесі неухильного сходження до такої єдності, є своєрідною вершиною наукового знання природи, його найважливішою частиною. </w:t>
      </w:r>
    </w:p>
    <w:p w:rsidR="002431A1" w:rsidRPr="00E46CC1" w:rsidRDefault="002431A1" w:rsidP="00E46CC1">
      <w:pPr>
        <w:pStyle w:val="a3"/>
        <w:spacing w:before="0" w:beforeAutospacing="0" w:after="0" w:afterAutospacing="0" w:line="360" w:lineRule="auto"/>
        <w:ind w:firstLine="709"/>
        <w:jc w:val="both"/>
        <w:rPr>
          <w:sz w:val="28"/>
          <w:szCs w:val="28"/>
        </w:rPr>
      </w:pPr>
      <w:proofErr w:type="spellStart"/>
      <w:r w:rsidRPr="00E46CC1">
        <w:rPr>
          <w:sz w:val="28"/>
          <w:szCs w:val="28"/>
        </w:rPr>
        <w:t>Чроте</w:t>
      </w:r>
      <w:proofErr w:type="spellEnd"/>
      <w:r w:rsidRPr="00E46CC1">
        <w:rPr>
          <w:sz w:val="28"/>
          <w:szCs w:val="28"/>
        </w:rPr>
        <w:t xml:space="preserve"> метафізика, предметом якої є форми матеріальних речей і явищ, не протиставляється Ф. Беконом фізиці, а самі ці форми розглядаються ним у зв'язку з матерією. На відміну від схоластики та філософії </w:t>
      </w:r>
      <w:r w:rsidR="00DD282E" w:rsidRPr="00E46CC1">
        <w:rPr>
          <w:sz w:val="28"/>
          <w:szCs w:val="28"/>
        </w:rPr>
        <w:t>Аристотеля</w:t>
      </w:r>
      <w:r w:rsidRPr="00E46CC1">
        <w:rPr>
          <w:sz w:val="28"/>
          <w:szCs w:val="28"/>
        </w:rPr>
        <w:t xml:space="preserve">, у якій матерія і форма протиставлялися одна одній, Ф. Бекон, так само як і </w:t>
      </w:r>
      <w:proofErr w:type="spellStart"/>
      <w:r w:rsidRPr="00E46CC1">
        <w:rPr>
          <w:sz w:val="28"/>
          <w:szCs w:val="28"/>
        </w:rPr>
        <w:t>Дж</w:t>
      </w:r>
      <w:proofErr w:type="spellEnd"/>
      <w:r w:rsidRPr="00E46CC1">
        <w:rPr>
          <w:sz w:val="28"/>
          <w:szCs w:val="28"/>
        </w:rPr>
        <w:t xml:space="preserve">. Бруно, на матеріалістичний лад переглядає їх співвідношення. Для нього форми </w:t>
      </w:r>
      <w:r w:rsidR="00E46CC1">
        <w:rPr>
          <w:sz w:val="28"/>
          <w:szCs w:val="28"/>
        </w:rPr>
        <w:t>–</w:t>
      </w:r>
      <w:r w:rsidRPr="00E46CC1">
        <w:rPr>
          <w:sz w:val="28"/>
          <w:szCs w:val="28"/>
        </w:rPr>
        <w:t xml:space="preserve"> це сутнісні сили самої матерії, вони практично збігаються з матеріальними причинами.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Розуміння Ф. Беконом форми свідчить про його схильність до філософського матеріалізму. Звідси його симпатії до таких античних філософів, як </w:t>
      </w:r>
      <w:r w:rsidR="00DD282E" w:rsidRPr="00E46CC1">
        <w:rPr>
          <w:sz w:val="28"/>
          <w:szCs w:val="28"/>
        </w:rPr>
        <w:t>Демокрит</w:t>
      </w:r>
      <w:r w:rsidRPr="00E46CC1">
        <w:rPr>
          <w:sz w:val="28"/>
          <w:szCs w:val="28"/>
        </w:rPr>
        <w:t xml:space="preserve">, </w:t>
      </w:r>
      <w:proofErr w:type="spellStart"/>
      <w:r w:rsidRPr="00E46CC1">
        <w:rPr>
          <w:sz w:val="28"/>
          <w:szCs w:val="28"/>
        </w:rPr>
        <w:t>Анаксагор</w:t>
      </w:r>
      <w:proofErr w:type="spellEnd"/>
      <w:r w:rsidRPr="00E46CC1">
        <w:rPr>
          <w:sz w:val="28"/>
          <w:szCs w:val="28"/>
        </w:rPr>
        <w:t xml:space="preserve">, </w:t>
      </w:r>
      <w:proofErr w:type="spellStart"/>
      <w:r w:rsidRPr="00E46CC1">
        <w:rPr>
          <w:sz w:val="28"/>
          <w:szCs w:val="28"/>
        </w:rPr>
        <w:t>Емпедокл</w:t>
      </w:r>
      <w:proofErr w:type="spellEnd"/>
      <w:r w:rsidRPr="00E46CC1">
        <w:rPr>
          <w:sz w:val="28"/>
          <w:szCs w:val="28"/>
        </w:rPr>
        <w:t xml:space="preserve">, Геракліт. Серед представників філософі </w:t>
      </w:r>
      <w:r w:rsidRPr="00E46CC1">
        <w:rPr>
          <w:sz w:val="28"/>
          <w:szCs w:val="28"/>
        </w:rPr>
        <w:lastRenderedPageBreak/>
        <w:t xml:space="preserve">Ренесансу найближчим йому був </w:t>
      </w:r>
      <w:proofErr w:type="spellStart"/>
      <w:r w:rsidRPr="00E46CC1">
        <w:rPr>
          <w:sz w:val="28"/>
          <w:szCs w:val="28"/>
        </w:rPr>
        <w:t>Телезіо</w:t>
      </w:r>
      <w:proofErr w:type="spellEnd"/>
      <w:r w:rsidRPr="00E46CC1">
        <w:rPr>
          <w:sz w:val="28"/>
          <w:szCs w:val="28"/>
        </w:rPr>
        <w:t xml:space="preserve">. Так, поняття матерії у Ф. Бекона багато в чому збігається з відповідним поняттям у натурфілософській системі </w:t>
      </w:r>
      <w:proofErr w:type="spellStart"/>
      <w:r w:rsidRPr="00E46CC1">
        <w:rPr>
          <w:sz w:val="28"/>
          <w:szCs w:val="28"/>
        </w:rPr>
        <w:t>Телезіо</w:t>
      </w:r>
      <w:proofErr w:type="spellEnd"/>
      <w:r w:rsidRPr="00E46CC1">
        <w:rPr>
          <w:sz w:val="28"/>
          <w:szCs w:val="28"/>
        </w:rPr>
        <w:t xml:space="preserve">. Як і в </w:t>
      </w:r>
      <w:proofErr w:type="spellStart"/>
      <w:r w:rsidRPr="00E46CC1">
        <w:rPr>
          <w:sz w:val="28"/>
          <w:szCs w:val="28"/>
        </w:rPr>
        <w:t>Телезіо</w:t>
      </w:r>
      <w:proofErr w:type="spellEnd"/>
      <w:r w:rsidRPr="00E46CC1">
        <w:rPr>
          <w:sz w:val="28"/>
          <w:szCs w:val="28"/>
        </w:rPr>
        <w:t xml:space="preserve">, матерія у нього мала безпосередньо чуттєвий, якісний характер. Ф. Бекон заперечує існування абстрактної матерії, якою була “перша матерія” </w:t>
      </w:r>
      <w:r w:rsidR="00DD282E" w:rsidRPr="00E46CC1">
        <w:rPr>
          <w:sz w:val="28"/>
          <w:szCs w:val="28"/>
        </w:rPr>
        <w:t>Аристотеля</w:t>
      </w:r>
      <w:r w:rsidRPr="00E46CC1">
        <w:rPr>
          <w:sz w:val="28"/>
          <w:szCs w:val="28"/>
        </w:rPr>
        <w:t xml:space="preserve">. На противагу </w:t>
      </w:r>
      <w:r w:rsidR="00DD282E" w:rsidRPr="00E46CC1">
        <w:rPr>
          <w:sz w:val="28"/>
          <w:szCs w:val="28"/>
        </w:rPr>
        <w:t>Аристотелю</w:t>
      </w:r>
      <w:r w:rsidRPr="00E46CC1">
        <w:rPr>
          <w:sz w:val="28"/>
          <w:szCs w:val="28"/>
        </w:rPr>
        <w:t xml:space="preserve"> він приєднується до тих давніх філософів, для яких перше начало не могло бути чимось пасивним, позбавленим усякої форми і якості. “Звичайно, що така позбавлена усяких якостей і форм пасивна матерія є, очевидно, чистою фікцією людського розуму”, </w:t>
      </w:r>
      <w:r w:rsidR="00E46CC1">
        <w:rPr>
          <w:sz w:val="28"/>
          <w:szCs w:val="28"/>
        </w:rPr>
        <w:t>–</w:t>
      </w:r>
      <w:r w:rsidRPr="00E46CC1">
        <w:rPr>
          <w:sz w:val="28"/>
          <w:szCs w:val="28"/>
        </w:rPr>
        <w:t xml:space="preserve"> пише Бекон. Матерія як першооснова всіх природних речей завжди має </w:t>
      </w:r>
      <w:proofErr w:type="spellStart"/>
      <w:r w:rsidRPr="00E46CC1">
        <w:rPr>
          <w:sz w:val="28"/>
          <w:szCs w:val="28"/>
        </w:rPr>
        <w:t>буги</w:t>
      </w:r>
      <w:proofErr w:type="spellEnd"/>
      <w:r w:rsidRPr="00E46CC1">
        <w:rPr>
          <w:sz w:val="28"/>
          <w:szCs w:val="28"/>
        </w:rPr>
        <w:t xml:space="preserve"> оформленою і готовою, аби “всяка сила, сутність, всяка дія і природний рух могли бути її наслідком”. Таким чином, підсумовуючи свій аналіз цієї проблеми, Ф. Бекон підкреслює, що першу матерію треба завжди розглядати в нерозривному зв'язку з першою формою і з першим началом руху.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Матерія, за Беконом, постійно перебуває в русі. Цей рух має багато різновидів. Це й різні механічні рухи, її “магнітний” рух, і деякі інші якісні зміни. Загалом Ф. Бекон налічує 19 видів руху. Важливо, що і “відпочинок”, тобто спокій, він розглядає як один із таких видів. Ф. Бекон був ще далекий від чисто кількісного, механічною тлумачення матерії й руху, вони мають у нього </w:t>
      </w:r>
      <w:proofErr w:type="spellStart"/>
      <w:r w:rsidRPr="00E46CC1">
        <w:rPr>
          <w:sz w:val="28"/>
          <w:szCs w:val="28"/>
        </w:rPr>
        <w:t>багатоякісний</w:t>
      </w:r>
      <w:proofErr w:type="spellEnd"/>
      <w:r w:rsidRPr="00E46CC1">
        <w:rPr>
          <w:sz w:val="28"/>
          <w:szCs w:val="28"/>
        </w:rPr>
        <w:t xml:space="preserve">, різноманітний характер. Матерія у </w:t>
      </w:r>
      <w:proofErr w:type="spellStart"/>
      <w:r w:rsidRPr="00E46CC1">
        <w:rPr>
          <w:sz w:val="28"/>
          <w:szCs w:val="28"/>
        </w:rPr>
        <w:t>Ф.Бекона</w:t>
      </w:r>
      <w:proofErr w:type="spellEnd"/>
      <w:r w:rsidRPr="00E46CC1">
        <w:rPr>
          <w:sz w:val="28"/>
          <w:szCs w:val="28"/>
        </w:rPr>
        <w:t>,</w:t>
      </w:r>
      <w:r w:rsidR="00DD282E">
        <w:rPr>
          <w:sz w:val="28"/>
          <w:szCs w:val="28"/>
        </w:rPr>
        <w:t xml:space="preserve"> </w:t>
      </w:r>
      <w:r w:rsidRPr="00E46CC1">
        <w:rPr>
          <w:sz w:val="28"/>
          <w:szCs w:val="28"/>
        </w:rPr>
        <w:t>як і в натурфілософів XVI</w:t>
      </w:r>
      <w:r w:rsidR="00DD282E">
        <w:rPr>
          <w:sz w:val="28"/>
          <w:szCs w:val="28"/>
        </w:rPr>
        <w:t xml:space="preserve"> </w:t>
      </w:r>
      <w:r w:rsidRPr="00E46CC1">
        <w:rPr>
          <w:sz w:val="28"/>
          <w:szCs w:val="28"/>
        </w:rPr>
        <w:t xml:space="preserve">ст., ще сповнена життєвого руху, внутрішньої напруги.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Бекон робить усілякі спроби виявити внутрішній зв'язок між явищами природи, між формами й різними видами руху, підкреслюючи тим самим причетність руху до внутрішньої сутності речей. Дослідження форми тепла, наприклад, приводить до висновку: воно є не що інше, як внутрішній рух. Отже, всі матеріальні речі, “природи”, явища перебувають у безперервному русі. Чуттєвий досвід доводить плинність і тимчасовість матеріального світу. Проте сама матерія вічна. Вона не виникає і не зникає, залишаючись незмінним началом речей.</w:t>
      </w:r>
      <w:r w:rsidR="00DD282E">
        <w:rPr>
          <w:sz w:val="28"/>
          <w:szCs w:val="28"/>
        </w:rPr>
        <w:t xml:space="preserve"> </w:t>
      </w:r>
      <w:r w:rsidRPr="00E46CC1">
        <w:rPr>
          <w:sz w:val="28"/>
          <w:szCs w:val="28"/>
        </w:rPr>
        <w:t>Так само</w:t>
      </w:r>
      <w:r w:rsidR="00DD282E">
        <w:rPr>
          <w:sz w:val="28"/>
          <w:szCs w:val="28"/>
        </w:rPr>
        <w:t xml:space="preserve"> </w:t>
      </w:r>
      <w:r w:rsidRPr="00E46CC1">
        <w:rPr>
          <w:sz w:val="28"/>
          <w:szCs w:val="28"/>
        </w:rPr>
        <w:t xml:space="preserve">незмінними, за Беконом, є і форми Але пізнання вічних і незмінних форм віднесене Беконом до метафізики, тому не дивно, що й пізнання матеріального начала набуває у нього метафізичного характеру. Стверджуючи якісну багатоманітність матеріального світу, нерозривний зв'язок </w:t>
      </w:r>
      <w:r w:rsidRPr="00E46CC1">
        <w:rPr>
          <w:sz w:val="28"/>
          <w:szCs w:val="28"/>
        </w:rPr>
        <w:lastRenderedPageBreak/>
        <w:t xml:space="preserve">матеріальних речей із рухом, матеріалізм Ф. Бекона ще несе на собі відбиток ренесансного матеріалізму. Однак він набуває і досить виразних ознак матеріалізму метафізичного. Метафізичного в тому сенсі, що рухома у своїх виявах матеріальна природа вічна й незмінна у своєму матеріальному началі, у формах, кількість яких також обмежена й незмінна.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Як прихильник емпіризму Ф. Бекон намагається звільнити пізнання. від будь-яких апріорних понят</w:t>
      </w:r>
      <w:r w:rsidR="00DD282E">
        <w:rPr>
          <w:sz w:val="28"/>
          <w:szCs w:val="28"/>
        </w:rPr>
        <w:t>ь</w:t>
      </w:r>
      <w:r w:rsidRPr="00E46CC1">
        <w:rPr>
          <w:sz w:val="28"/>
          <w:szCs w:val="28"/>
        </w:rPr>
        <w:t xml:space="preserve">, визнаючи навіть метафізику за результат експериментально-індуктивного дослідження природи. Але коли він визначає метою такого дослідження якісь незмінні елементи (форми, “природи” й т. ін. ) і наголошує, що процесові пізнання належить “виходити з того, що постійне, вічне і загальне в природі”, він удається до справжньої метафізики. Тобто такої, що має суто умоглядний характер і перетинає межі пізнання природи.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Те саме стосується й матерії як вічного начала, загальної причини речей. “Після Бога, </w:t>
      </w:r>
      <w:r w:rsidR="00E46CC1">
        <w:rPr>
          <w:sz w:val="28"/>
          <w:szCs w:val="28"/>
        </w:rPr>
        <w:t>–</w:t>
      </w:r>
      <w:r w:rsidRPr="00E46CC1">
        <w:rPr>
          <w:sz w:val="28"/>
          <w:szCs w:val="28"/>
        </w:rPr>
        <w:t xml:space="preserve"> зазначає Бекон, </w:t>
      </w:r>
      <w:r w:rsidR="00E46CC1">
        <w:rPr>
          <w:sz w:val="28"/>
          <w:szCs w:val="28"/>
        </w:rPr>
        <w:t>–</w:t>
      </w:r>
      <w:r w:rsidRPr="00E46CC1">
        <w:rPr>
          <w:sz w:val="28"/>
          <w:szCs w:val="28"/>
        </w:rPr>
        <w:t xml:space="preserve"> вона є причиною всіх причин, а сама не зумовлена будь-якою причиною”. (Ідеться про причину природну. ) Отже, походження та існування самої матерії мають у</w:t>
      </w:r>
      <w:r w:rsidR="00DD282E">
        <w:rPr>
          <w:sz w:val="28"/>
          <w:szCs w:val="28"/>
        </w:rPr>
        <w:t xml:space="preserve"> </w:t>
      </w:r>
      <w:r w:rsidRPr="00E46CC1">
        <w:rPr>
          <w:sz w:val="28"/>
          <w:szCs w:val="28"/>
        </w:rPr>
        <w:t>Бекона</w:t>
      </w:r>
      <w:r w:rsidR="00DD282E">
        <w:rPr>
          <w:sz w:val="28"/>
          <w:szCs w:val="28"/>
        </w:rPr>
        <w:t xml:space="preserve"> </w:t>
      </w:r>
      <w:r w:rsidRPr="00E46CC1">
        <w:rPr>
          <w:sz w:val="28"/>
          <w:szCs w:val="28"/>
        </w:rPr>
        <w:t xml:space="preserve">надприродний характер, спричинені Богом. Матеріалістичний у цілому погляд на природу не заважає Бекону визнавати існування Бога й акт творення ним матеріального світу. В цьому пункті критики </w:t>
      </w:r>
      <w:proofErr w:type="spellStart"/>
      <w:r w:rsidRPr="00E46CC1">
        <w:rPr>
          <w:sz w:val="28"/>
          <w:szCs w:val="28"/>
        </w:rPr>
        <w:t>Беконового</w:t>
      </w:r>
      <w:proofErr w:type="spellEnd"/>
      <w:r w:rsidRPr="00E46CC1">
        <w:rPr>
          <w:sz w:val="28"/>
          <w:szCs w:val="28"/>
        </w:rPr>
        <w:t xml:space="preserve"> матеріалізму справедливо картають його за непослідовність. Але треба визнати, що таким непослідовним є будь-який матеріалізм, якщо він прагне спертися в пізнанні природи на щось “постійне, вічне, загальне”. Така метафізика, або онтологія, завжди буває пов'язана з певною теологією. І справа не тільки в лояльності до церкви або прагненні примирити вірність християнському світогляду з вимогами наукового пізнання природи, що для</w:t>
      </w:r>
      <w:r w:rsidR="00DD282E">
        <w:rPr>
          <w:sz w:val="28"/>
          <w:szCs w:val="28"/>
        </w:rPr>
        <w:t xml:space="preserve"> </w:t>
      </w:r>
      <w:r w:rsidRPr="00E46CC1">
        <w:rPr>
          <w:sz w:val="28"/>
          <w:szCs w:val="28"/>
        </w:rPr>
        <w:t>Бекона</w:t>
      </w:r>
      <w:r w:rsidR="00DD282E">
        <w:rPr>
          <w:sz w:val="28"/>
          <w:szCs w:val="28"/>
        </w:rPr>
        <w:t xml:space="preserve"> </w:t>
      </w:r>
      <w:r w:rsidRPr="00E46CC1">
        <w:rPr>
          <w:sz w:val="28"/>
          <w:szCs w:val="28"/>
        </w:rPr>
        <w:t xml:space="preserve">теж характерно. Справа у природі метафізичного пізнання. </w:t>
      </w:r>
    </w:p>
    <w:p w:rsidR="002431A1" w:rsidRPr="00E46CC1" w:rsidRDefault="002431A1" w:rsidP="00E46CC1">
      <w:pPr>
        <w:pStyle w:val="a3"/>
        <w:spacing w:before="0" w:beforeAutospacing="0" w:after="0" w:afterAutospacing="0" w:line="360" w:lineRule="auto"/>
        <w:ind w:firstLine="709"/>
        <w:jc w:val="both"/>
        <w:rPr>
          <w:sz w:val="28"/>
          <w:szCs w:val="28"/>
        </w:rPr>
      </w:pPr>
      <w:r w:rsidRPr="00E46CC1">
        <w:rPr>
          <w:sz w:val="28"/>
          <w:szCs w:val="28"/>
        </w:rPr>
        <w:t xml:space="preserve">Таку ж непослідовність Бекон виявляє і щодо цільових причин. І справді, з одного боку, він намагається звільнити фізику (природознавство) від телеологічних поглядів на природу, а з іншого </w:t>
      </w:r>
      <w:r w:rsidR="00E46CC1">
        <w:rPr>
          <w:sz w:val="28"/>
          <w:szCs w:val="28"/>
        </w:rPr>
        <w:t>–</w:t>
      </w:r>
      <w:r w:rsidRPr="00E46CC1">
        <w:rPr>
          <w:sz w:val="28"/>
          <w:szCs w:val="28"/>
        </w:rPr>
        <w:t xml:space="preserve"> вважає за можливе ввести вчення про кінцеві причини до метафізики. Й оскільки метафізика є </w:t>
      </w:r>
      <w:r w:rsidRPr="00E46CC1">
        <w:rPr>
          <w:sz w:val="28"/>
          <w:szCs w:val="28"/>
        </w:rPr>
        <w:lastRenderedPageBreak/>
        <w:t xml:space="preserve">найважливішою частиною його філософії природи, то в цьому пункті остання набуває телеологічного характеру </w:t>
      </w:r>
    </w:p>
    <w:p w:rsidR="002431A1" w:rsidRPr="00E46CC1" w:rsidRDefault="002431A1" w:rsidP="00E46CC1">
      <w:pPr>
        <w:spacing w:after="0" w:line="360" w:lineRule="auto"/>
        <w:jc w:val="both"/>
        <w:rPr>
          <w:rFonts w:ascii="Times New Roman" w:hAnsi="Times New Roman" w:cs="Times New Roman"/>
          <w:sz w:val="28"/>
          <w:szCs w:val="28"/>
        </w:rPr>
      </w:pPr>
    </w:p>
    <w:p w:rsidR="002431A1" w:rsidRPr="00E46CC1" w:rsidRDefault="002431A1" w:rsidP="00E46CC1">
      <w:pPr>
        <w:spacing w:after="0" w:line="360" w:lineRule="auto"/>
        <w:jc w:val="both"/>
        <w:rPr>
          <w:rFonts w:ascii="Times New Roman" w:hAnsi="Times New Roman" w:cs="Times New Roman"/>
          <w:b/>
          <w:sz w:val="28"/>
          <w:szCs w:val="28"/>
        </w:rPr>
      </w:pPr>
      <w:r w:rsidRPr="00E46CC1">
        <w:rPr>
          <w:rFonts w:ascii="Times New Roman" w:hAnsi="Times New Roman" w:cs="Times New Roman"/>
          <w:b/>
          <w:sz w:val="28"/>
          <w:szCs w:val="28"/>
        </w:rPr>
        <w:t>5. Соціальна утопія Ф.</w:t>
      </w:r>
      <w:r w:rsidR="00DD282E">
        <w:rPr>
          <w:rFonts w:ascii="Times New Roman" w:hAnsi="Times New Roman" w:cs="Times New Roman"/>
          <w:b/>
          <w:sz w:val="28"/>
          <w:szCs w:val="28"/>
        </w:rPr>
        <w:t xml:space="preserve"> </w:t>
      </w:r>
      <w:r w:rsidRPr="00E46CC1">
        <w:rPr>
          <w:rFonts w:ascii="Times New Roman" w:hAnsi="Times New Roman" w:cs="Times New Roman"/>
          <w:b/>
          <w:sz w:val="28"/>
          <w:szCs w:val="28"/>
        </w:rPr>
        <w:t>Бекона</w:t>
      </w:r>
    </w:p>
    <w:p w:rsidR="002431A1" w:rsidRPr="00E46CC1" w:rsidRDefault="002431A1"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Другим важливим твором Бекона була утопічна новела «Нова Атлантида</w:t>
      </w:r>
      <w:r w:rsidR="00DD282E">
        <w:rPr>
          <w:rFonts w:ascii="Times New Roman" w:hAnsi="Times New Roman" w:cs="Times New Roman"/>
          <w:sz w:val="28"/>
          <w:szCs w:val="28"/>
        </w:rPr>
        <w:t>» (1627), сама на</w:t>
      </w:r>
      <w:r w:rsidRPr="00E46CC1">
        <w:rPr>
          <w:rFonts w:ascii="Times New Roman" w:hAnsi="Times New Roman" w:cs="Times New Roman"/>
          <w:sz w:val="28"/>
          <w:szCs w:val="28"/>
        </w:rPr>
        <w:t>зва якої говорить нам, що автор протиставляє свої погляд</w:t>
      </w:r>
      <w:r w:rsidR="00DD282E">
        <w:rPr>
          <w:rFonts w:ascii="Times New Roman" w:hAnsi="Times New Roman" w:cs="Times New Roman"/>
          <w:sz w:val="28"/>
          <w:szCs w:val="28"/>
        </w:rPr>
        <w:t>и вже іншому «авторитету» антич</w:t>
      </w:r>
      <w:r w:rsidRPr="00E46CC1">
        <w:rPr>
          <w:rFonts w:ascii="Times New Roman" w:hAnsi="Times New Roman" w:cs="Times New Roman"/>
          <w:sz w:val="28"/>
          <w:szCs w:val="28"/>
        </w:rPr>
        <w:t xml:space="preserve">ності </w:t>
      </w:r>
      <w:r w:rsidR="00E46CC1">
        <w:rPr>
          <w:rFonts w:ascii="Times New Roman" w:hAnsi="Times New Roman" w:cs="Times New Roman"/>
          <w:sz w:val="28"/>
          <w:szCs w:val="28"/>
        </w:rPr>
        <w:t>–</w:t>
      </w:r>
      <w:r w:rsidR="00DD282E">
        <w:rPr>
          <w:rFonts w:ascii="Times New Roman" w:hAnsi="Times New Roman" w:cs="Times New Roman"/>
          <w:sz w:val="28"/>
          <w:szCs w:val="28"/>
        </w:rPr>
        <w:t xml:space="preserve"> Платону</w:t>
      </w:r>
      <w:r w:rsidRPr="00E46CC1">
        <w:rPr>
          <w:rFonts w:ascii="Times New Roman" w:hAnsi="Times New Roman" w:cs="Times New Roman"/>
          <w:sz w:val="28"/>
          <w:szCs w:val="28"/>
        </w:rPr>
        <w:t>. «Нова Атлантида», безумовно, будучи утопією, стоїть дещо окремо від</w:t>
      </w:r>
      <w:r w:rsidR="00DD282E">
        <w:rPr>
          <w:rFonts w:ascii="Times New Roman" w:hAnsi="Times New Roman" w:cs="Times New Roman"/>
          <w:sz w:val="28"/>
          <w:szCs w:val="28"/>
        </w:rPr>
        <w:t xml:space="preserve"> </w:t>
      </w:r>
      <w:r w:rsidRPr="00E46CC1">
        <w:rPr>
          <w:rFonts w:ascii="Times New Roman" w:hAnsi="Times New Roman" w:cs="Times New Roman"/>
          <w:sz w:val="28"/>
          <w:szCs w:val="28"/>
        </w:rPr>
        <w:t xml:space="preserve">жанру, який бере свій початок від знаменитої «Утопії» Томаса </w:t>
      </w:r>
      <w:r w:rsidR="00DD282E">
        <w:rPr>
          <w:rFonts w:ascii="Times New Roman" w:hAnsi="Times New Roman" w:cs="Times New Roman"/>
          <w:sz w:val="28"/>
          <w:szCs w:val="28"/>
        </w:rPr>
        <w:t>Мора. Суспільний лад на ост</w:t>
      </w:r>
      <w:r w:rsidRPr="00E46CC1">
        <w:rPr>
          <w:rFonts w:ascii="Times New Roman" w:hAnsi="Times New Roman" w:cs="Times New Roman"/>
          <w:sz w:val="28"/>
          <w:szCs w:val="28"/>
        </w:rPr>
        <w:t xml:space="preserve">рові </w:t>
      </w:r>
      <w:proofErr w:type="spellStart"/>
      <w:r w:rsidRPr="00E46CC1">
        <w:rPr>
          <w:rFonts w:ascii="Times New Roman" w:hAnsi="Times New Roman" w:cs="Times New Roman"/>
          <w:sz w:val="28"/>
          <w:szCs w:val="28"/>
        </w:rPr>
        <w:t>Бенсалем</w:t>
      </w:r>
      <w:proofErr w:type="spellEnd"/>
      <w:r w:rsidRPr="00E46CC1">
        <w:rPr>
          <w:rFonts w:ascii="Times New Roman" w:hAnsi="Times New Roman" w:cs="Times New Roman"/>
          <w:sz w:val="28"/>
          <w:szCs w:val="28"/>
        </w:rPr>
        <w:t xml:space="preserve"> більше нагадує тогочасну Англію з її ідеалізованою абсолютною монархією, король, щоправда, гуманний і освічений, свої укази він видає обов’язково згідно із законом. </w:t>
      </w:r>
    </w:p>
    <w:p w:rsidR="002431A1" w:rsidRPr="00E46CC1" w:rsidRDefault="002431A1"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Приватна власність там священна, тому немає ні майнової, ні соціальної рівності. Гроші відіграють важливу роль у суспільстві, наприклад, ними </w:t>
      </w:r>
      <w:proofErr w:type="spellStart"/>
      <w:r w:rsidRPr="00E46CC1">
        <w:rPr>
          <w:rFonts w:ascii="Times New Roman" w:hAnsi="Times New Roman" w:cs="Times New Roman"/>
          <w:sz w:val="28"/>
          <w:szCs w:val="28"/>
        </w:rPr>
        <w:t>щедро</w:t>
      </w:r>
      <w:proofErr w:type="spellEnd"/>
      <w:r w:rsidRPr="00E46CC1">
        <w:rPr>
          <w:rFonts w:ascii="Times New Roman" w:hAnsi="Times New Roman" w:cs="Times New Roman"/>
          <w:sz w:val="28"/>
          <w:szCs w:val="28"/>
        </w:rPr>
        <w:t xml:space="preserve"> винагороджують талановитих</w:t>
      </w:r>
      <w:r w:rsidR="00DD282E">
        <w:rPr>
          <w:rFonts w:ascii="Times New Roman" w:hAnsi="Times New Roman" w:cs="Times New Roman"/>
          <w:sz w:val="28"/>
          <w:szCs w:val="28"/>
        </w:rPr>
        <w:t xml:space="preserve"> </w:t>
      </w:r>
      <w:r w:rsidRPr="00E46CC1">
        <w:rPr>
          <w:rFonts w:ascii="Times New Roman" w:hAnsi="Times New Roman" w:cs="Times New Roman"/>
          <w:sz w:val="28"/>
          <w:szCs w:val="28"/>
        </w:rPr>
        <w:t xml:space="preserve">винахідників та інженерів. </w:t>
      </w:r>
    </w:p>
    <w:p w:rsidR="002431A1" w:rsidRPr="00E46CC1" w:rsidRDefault="002431A1"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«Нова Атлантида»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це своєрідна пропаганда науково-т</w:t>
      </w:r>
      <w:r w:rsidR="00DD282E">
        <w:rPr>
          <w:rFonts w:ascii="Times New Roman" w:hAnsi="Times New Roman" w:cs="Times New Roman"/>
          <w:sz w:val="28"/>
          <w:szCs w:val="28"/>
        </w:rPr>
        <w:t>ехнічного прогресу, в якому мис</w:t>
      </w:r>
      <w:r w:rsidRPr="00E46CC1">
        <w:rPr>
          <w:rFonts w:ascii="Times New Roman" w:hAnsi="Times New Roman" w:cs="Times New Roman"/>
          <w:sz w:val="28"/>
          <w:szCs w:val="28"/>
        </w:rPr>
        <w:t>литель вбачає запоруку безмежної влади людського суспільства над природою і над самим</w:t>
      </w:r>
      <w:r w:rsidR="00DD282E">
        <w:rPr>
          <w:rFonts w:ascii="Times New Roman" w:hAnsi="Times New Roman" w:cs="Times New Roman"/>
          <w:sz w:val="28"/>
          <w:szCs w:val="28"/>
        </w:rPr>
        <w:t xml:space="preserve"> </w:t>
      </w:r>
      <w:r w:rsidRPr="00E46CC1">
        <w:rPr>
          <w:rFonts w:ascii="Times New Roman" w:hAnsi="Times New Roman" w:cs="Times New Roman"/>
          <w:sz w:val="28"/>
          <w:szCs w:val="28"/>
        </w:rPr>
        <w:t>собою. Автора тут більше цікавило не питання соціального ус</w:t>
      </w:r>
      <w:r w:rsidR="00DD282E">
        <w:rPr>
          <w:rFonts w:ascii="Times New Roman" w:hAnsi="Times New Roman" w:cs="Times New Roman"/>
          <w:sz w:val="28"/>
          <w:szCs w:val="28"/>
        </w:rPr>
        <w:t>трою, а місце і роль науки в су</w:t>
      </w:r>
      <w:r w:rsidRPr="00E46CC1">
        <w:rPr>
          <w:rFonts w:ascii="Times New Roman" w:hAnsi="Times New Roman" w:cs="Times New Roman"/>
          <w:sz w:val="28"/>
          <w:szCs w:val="28"/>
        </w:rPr>
        <w:t xml:space="preserve">спільстві. </w:t>
      </w:r>
    </w:p>
    <w:p w:rsidR="002431A1" w:rsidRPr="00E46CC1" w:rsidRDefault="002431A1"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Головний інститут цієї держави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своєрідний магічний орден під назвою «Дім Сол</w:t>
      </w:r>
      <w:r w:rsidR="00DD282E">
        <w:rPr>
          <w:rFonts w:ascii="Times New Roman" w:hAnsi="Times New Roman" w:cs="Times New Roman"/>
          <w:sz w:val="28"/>
          <w:szCs w:val="28"/>
        </w:rPr>
        <w:t>омо</w:t>
      </w:r>
      <w:r w:rsidRPr="00E46CC1">
        <w:rPr>
          <w:rFonts w:ascii="Times New Roman" w:hAnsi="Times New Roman" w:cs="Times New Roman"/>
          <w:sz w:val="28"/>
          <w:szCs w:val="28"/>
        </w:rPr>
        <w:t xml:space="preserve">на» (ухвалює тільки мудрі і справедливі рішення)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це н</w:t>
      </w:r>
      <w:r w:rsidR="00DD282E">
        <w:rPr>
          <w:rFonts w:ascii="Times New Roman" w:hAnsi="Times New Roman" w:cs="Times New Roman"/>
          <w:sz w:val="28"/>
          <w:szCs w:val="28"/>
        </w:rPr>
        <w:t>ауково-технічний центр, або Цен</w:t>
      </w:r>
      <w:r w:rsidRPr="00E46CC1">
        <w:rPr>
          <w:rFonts w:ascii="Times New Roman" w:hAnsi="Times New Roman" w:cs="Times New Roman"/>
          <w:sz w:val="28"/>
          <w:szCs w:val="28"/>
        </w:rPr>
        <w:t>тральний мозок країни, де все життя людей підпорядкова</w:t>
      </w:r>
      <w:r w:rsidR="00DD282E">
        <w:rPr>
          <w:rFonts w:ascii="Times New Roman" w:hAnsi="Times New Roman" w:cs="Times New Roman"/>
          <w:sz w:val="28"/>
          <w:szCs w:val="28"/>
        </w:rPr>
        <w:t>но інтересам його успішного фун</w:t>
      </w:r>
      <w:r w:rsidRPr="00E46CC1">
        <w:rPr>
          <w:rFonts w:ascii="Times New Roman" w:hAnsi="Times New Roman" w:cs="Times New Roman"/>
          <w:sz w:val="28"/>
          <w:szCs w:val="28"/>
        </w:rPr>
        <w:t>кціонування. Наука посідає перше місце в житті суспільства, релігія збережена й відіграє</w:t>
      </w:r>
      <w:r w:rsidR="00DD282E">
        <w:rPr>
          <w:rFonts w:ascii="Times New Roman" w:hAnsi="Times New Roman" w:cs="Times New Roman"/>
          <w:sz w:val="28"/>
          <w:szCs w:val="28"/>
        </w:rPr>
        <w:t xml:space="preserve"> </w:t>
      </w:r>
      <w:r w:rsidRPr="00E46CC1">
        <w:rPr>
          <w:rFonts w:ascii="Times New Roman" w:hAnsi="Times New Roman" w:cs="Times New Roman"/>
          <w:sz w:val="28"/>
          <w:szCs w:val="28"/>
        </w:rPr>
        <w:t xml:space="preserve">вагому роль. </w:t>
      </w:r>
    </w:p>
    <w:p w:rsidR="002431A1" w:rsidRPr="00E46CC1" w:rsidRDefault="002431A1"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Новела була потрібна автору, щоб викласти проект нової державної організації науки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це ідея і прообраз майбутніх європейський академій наук. Ось що належить до компетенції</w:t>
      </w:r>
      <w:r w:rsidR="00DD282E">
        <w:rPr>
          <w:rFonts w:ascii="Times New Roman" w:hAnsi="Times New Roman" w:cs="Times New Roman"/>
          <w:sz w:val="28"/>
          <w:szCs w:val="28"/>
        </w:rPr>
        <w:t xml:space="preserve"> </w:t>
      </w:r>
      <w:r w:rsidRPr="00E46CC1">
        <w:rPr>
          <w:rFonts w:ascii="Times New Roman" w:hAnsi="Times New Roman" w:cs="Times New Roman"/>
          <w:sz w:val="28"/>
          <w:szCs w:val="28"/>
        </w:rPr>
        <w:t xml:space="preserve">«Дому Соломона»: </w:t>
      </w:r>
    </w:p>
    <w:p w:rsidR="002431A1" w:rsidRPr="00E46CC1" w:rsidRDefault="00E46CC1" w:rsidP="00DD2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31A1" w:rsidRPr="00E46CC1">
        <w:rPr>
          <w:rFonts w:ascii="Times New Roman" w:hAnsi="Times New Roman" w:cs="Times New Roman"/>
          <w:sz w:val="28"/>
          <w:szCs w:val="28"/>
        </w:rPr>
        <w:t xml:space="preserve"> планування та організація наукових досліджень і технічних винаходів; </w:t>
      </w:r>
    </w:p>
    <w:p w:rsidR="002431A1" w:rsidRPr="00E46CC1" w:rsidRDefault="00E46CC1" w:rsidP="00DD2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31A1" w:rsidRPr="00E46CC1">
        <w:rPr>
          <w:rFonts w:ascii="Times New Roman" w:hAnsi="Times New Roman" w:cs="Times New Roman"/>
          <w:sz w:val="28"/>
          <w:szCs w:val="28"/>
        </w:rPr>
        <w:t xml:space="preserve"> розпоряджання продуктивними силами країни; </w:t>
      </w:r>
    </w:p>
    <w:p w:rsidR="002431A1" w:rsidRPr="00E46CC1" w:rsidRDefault="00E46CC1" w:rsidP="00DD2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31A1" w:rsidRPr="00E46CC1">
        <w:rPr>
          <w:rFonts w:ascii="Times New Roman" w:hAnsi="Times New Roman" w:cs="Times New Roman"/>
          <w:sz w:val="28"/>
          <w:szCs w:val="28"/>
        </w:rPr>
        <w:t xml:space="preserve"> упровадження в промисловість досягнень науки і техніки; </w:t>
      </w:r>
    </w:p>
    <w:p w:rsidR="002431A1" w:rsidRPr="00E46CC1" w:rsidRDefault="00E46CC1" w:rsidP="00DD2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31A1" w:rsidRPr="00E46CC1">
        <w:rPr>
          <w:rFonts w:ascii="Times New Roman" w:hAnsi="Times New Roman" w:cs="Times New Roman"/>
          <w:sz w:val="28"/>
          <w:szCs w:val="28"/>
        </w:rPr>
        <w:t xml:space="preserve"> монополія зовнішніх відносин. </w:t>
      </w:r>
    </w:p>
    <w:p w:rsidR="002431A1" w:rsidRPr="00E46CC1" w:rsidRDefault="002431A1"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lastRenderedPageBreak/>
        <w:t xml:space="preserve">Члени «Дому Соломона»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технократична елітарна каста, яка посідає найвищі державні</w:t>
      </w:r>
      <w:r w:rsidR="00DD282E">
        <w:rPr>
          <w:rFonts w:ascii="Times New Roman" w:hAnsi="Times New Roman" w:cs="Times New Roman"/>
          <w:sz w:val="28"/>
          <w:szCs w:val="28"/>
        </w:rPr>
        <w:t xml:space="preserve"> </w:t>
      </w:r>
      <w:r w:rsidRPr="00E46CC1">
        <w:rPr>
          <w:rFonts w:ascii="Times New Roman" w:hAnsi="Times New Roman" w:cs="Times New Roman"/>
          <w:sz w:val="28"/>
          <w:szCs w:val="28"/>
        </w:rPr>
        <w:t xml:space="preserve">посади. Влада технократів. </w:t>
      </w:r>
    </w:p>
    <w:p w:rsidR="002431A1" w:rsidRPr="00E46CC1" w:rsidRDefault="002431A1"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Головна мета «Дому Соломона»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пізнання причин і п</w:t>
      </w:r>
      <w:r w:rsidR="00DD282E">
        <w:rPr>
          <w:rFonts w:ascii="Times New Roman" w:hAnsi="Times New Roman" w:cs="Times New Roman"/>
          <w:sz w:val="28"/>
          <w:szCs w:val="28"/>
        </w:rPr>
        <w:t>рихованих сил усіх речей і поши</w:t>
      </w:r>
      <w:r w:rsidRPr="00E46CC1">
        <w:rPr>
          <w:rFonts w:ascii="Times New Roman" w:hAnsi="Times New Roman" w:cs="Times New Roman"/>
          <w:sz w:val="28"/>
          <w:szCs w:val="28"/>
        </w:rPr>
        <w:t>рення влади людини над природою, поки все не стане для неї можливим.</w:t>
      </w:r>
    </w:p>
    <w:p w:rsidR="002431A1" w:rsidRPr="00E46CC1" w:rsidRDefault="002431A1" w:rsidP="00E46CC1">
      <w:pPr>
        <w:spacing w:after="0" w:line="360" w:lineRule="auto"/>
        <w:jc w:val="both"/>
        <w:rPr>
          <w:rFonts w:ascii="Times New Roman" w:hAnsi="Times New Roman" w:cs="Times New Roman"/>
          <w:b/>
          <w:sz w:val="28"/>
          <w:szCs w:val="28"/>
        </w:rPr>
      </w:pPr>
    </w:p>
    <w:p w:rsidR="002431A1" w:rsidRPr="00E46CC1" w:rsidRDefault="002431A1" w:rsidP="00E46CC1">
      <w:pPr>
        <w:spacing w:after="0" w:line="360" w:lineRule="auto"/>
        <w:jc w:val="both"/>
        <w:rPr>
          <w:rFonts w:ascii="Times New Roman" w:hAnsi="Times New Roman" w:cs="Times New Roman"/>
          <w:b/>
          <w:sz w:val="28"/>
          <w:szCs w:val="28"/>
        </w:rPr>
      </w:pPr>
      <w:r w:rsidRPr="00E46CC1">
        <w:rPr>
          <w:rFonts w:ascii="Times New Roman" w:hAnsi="Times New Roman" w:cs="Times New Roman"/>
          <w:b/>
          <w:sz w:val="28"/>
          <w:szCs w:val="28"/>
        </w:rPr>
        <w:t xml:space="preserve">6. Етика </w:t>
      </w:r>
      <w:proofErr w:type="spellStart"/>
      <w:r w:rsidRPr="00E46CC1">
        <w:rPr>
          <w:rFonts w:ascii="Times New Roman" w:hAnsi="Times New Roman" w:cs="Times New Roman"/>
          <w:b/>
          <w:sz w:val="28"/>
          <w:szCs w:val="28"/>
        </w:rPr>
        <w:t>Ф.Бекона</w:t>
      </w:r>
      <w:proofErr w:type="spellEnd"/>
    </w:p>
    <w:p w:rsidR="008A3212" w:rsidRPr="00E46CC1" w:rsidRDefault="002431A1"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Вчення про душу Бекона спиралося на</w:t>
      </w:r>
      <w:r w:rsidR="00DD282E">
        <w:rPr>
          <w:rFonts w:ascii="Times New Roman" w:hAnsi="Times New Roman" w:cs="Times New Roman"/>
          <w:sz w:val="28"/>
          <w:szCs w:val="28"/>
        </w:rPr>
        <w:t xml:space="preserve"> концепцію Аристотеля, який роз</w:t>
      </w:r>
      <w:r w:rsidRPr="00E46CC1">
        <w:rPr>
          <w:rFonts w:ascii="Times New Roman" w:hAnsi="Times New Roman" w:cs="Times New Roman"/>
          <w:sz w:val="28"/>
          <w:szCs w:val="28"/>
        </w:rPr>
        <w:t xml:space="preserve">різняв три види душі: рослинну, тваринну і розумну. На думку </w:t>
      </w:r>
      <w:proofErr w:type="spellStart"/>
      <w:r w:rsidR="00DD282E">
        <w:rPr>
          <w:rFonts w:ascii="Times New Roman" w:hAnsi="Times New Roman" w:cs="Times New Roman"/>
          <w:sz w:val="28"/>
          <w:szCs w:val="28"/>
        </w:rPr>
        <w:t>Ф.Бекона</w:t>
      </w:r>
      <w:proofErr w:type="spellEnd"/>
      <w:r w:rsidRPr="00E46CC1">
        <w:rPr>
          <w:rFonts w:ascii="Times New Roman" w:hAnsi="Times New Roman" w:cs="Times New Roman"/>
          <w:sz w:val="28"/>
          <w:szCs w:val="28"/>
        </w:rPr>
        <w:t xml:space="preserve">, рослинна і тваринна душі суміщаються і взаємодіють з тілом людини, визначають його життєві функції. Порівняно з ними розумна душа вимагає певного уточнення. Бекон не заперечує авторитету Одкровення і водночас </w:t>
      </w:r>
      <w:proofErr w:type="spellStart"/>
      <w:r w:rsidRPr="00E46CC1">
        <w:rPr>
          <w:rFonts w:ascii="Times New Roman" w:hAnsi="Times New Roman" w:cs="Times New Roman"/>
          <w:sz w:val="28"/>
          <w:szCs w:val="28"/>
        </w:rPr>
        <w:t>унезалежнює</w:t>
      </w:r>
      <w:proofErr w:type="spellEnd"/>
      <w:r w:rsidRPr="00E46CC1">
        <w:rPr>
          <w:rFonts w:ascii="Times New Roman" w:hAnsi="Times New Roman" w:cs="Times New Roman"/>
          <w:sz w:val="28"/>
          <w:szCs w:val="28"/>
        </w:rPr>
        <w:t xml:space="preserve"> принципи релігії від людського розуму, вважає, що людина прагне ідеалу, а він не сумісни</w:t>
      </w:r>
      <w:r w:rsidR="00DD282E">
        <w:rPr>
          <w:rFonts w:ascii="Times New Roman" w:hAnsi="Times New Roman" w:cs="Times New Roman"/>
          <w:sz w:val="28"/>
          <w:szCs w:val="28"/>
        </w:rPr>
        <w:t>й з безбожництвом. Філософ поси</w:t>
      </w:r>
      <w:r w:rsidRPr="00E46CC1">
        <w:rPr>
          <w:rFonts w:ascii="Times New Roman" w:hAnsi="Times New Roman" w:cs="Times New Roman"/>
          <w:sz w:val="28"/>
          <w:szCs w:val="28"/>
        </w:rPr>
        <w:t>лається на думку мудрого Соломона: «Слава Бога в тому, щоб утаємничити речі, а слава царя – в тому, щоби їх дослідити». Як наголошує Бекон, під впливом філософії людина повертається до релігії.</w:t>
      </w:r>
    </w:p>
    <w:p w:rsidR="003579C5" w:rsidRPr="00E46CC1" w:rsidRDefault="00DD282E" w:rsidP="00DD28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sidR="003579C5" w:rsidRPr="00E46CC1">
        <w:rPr>
          <w:rFonts w:ascii="Times New Roman" w:hAnsi="Times New Roman" w:cs="Times New Roman"/>
          <w:sz w:val="28"/>
          <w:szCs w:val="28"/>
        </w:rPr>
        <w:t>рацю "</w:t>
      </w:r>
      <w:proofErr w:type="spellStart"/>
      <w:r w:rsidR="003579C5" w:rsidRPr="00E46CC1">
        <w:rPr>
          <w:rFonts w:ascii="Times New Roman" w:hAnsi="Times New Roman" w:cs="Times New Roman"/>
          <w:sz w:val="28"/>
          <w:szCs w:val="28"/>
        </w:rPr>
        <w:t>Досвіди</w:t>
      </w:r>
      <w:proofErr w:type="spellEnd"/>
      <w:r w:rsidR="003579C5" w:rsidRPr="00E46CC1">
        <w:rPr>
          <w:rFonts w:ascii="Times New Roman" w:hAnsi="Times New Roman" w:cs="Times New Roman"/>
          <w:sz w:val="28"/>
          <w:szCs w:val="28"/>
        </w:rPr>
        <w:t xml:space="preserve">, або Напучування моральні і політичні". Він писав про природу людини та її смерть, благо та його види, доброту і добродушність, манери і звичаї, звички і виховання, дружбу, любов і щастя, лицемірство, хитрість, заздрість, марнославство тощо. Майже кожному із цих феноменів (або парі протилежних) присвятив окреме есе (всього </w:t>
      </w:r>
      <w:r w:rsidR="00E46CC1">
        <w:rPr>
          <w:rFonts w:ascii="Times New Roman" w:hAnsi="Times New Roman" w:cs="Times New Roman"/>
          <w:sz w:val="28"/>
          <w:szCs w:val="28"/>
        </w:rPr>
        <w:t>–</w:t>
      </w:r>
      <w:r w:rsidR="003579C5" w:rsidRPr="00E46CC1">
        <w:rPr>
          <w:rFonts w:ascii="Times New Roman" w:hAnsi="Times New Roman" w:cs="Times New Roman"/>
          <w:sz w:val="28"/>
          <w:szCs w:val="28"/>
        </w:rPr>
        <w:t xml:space="preserve"> 58).</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Ф. Бекон є одним із творців концепції природної сутності моралі. Предметом етики він вважав волевиявлення людини, яке організовує і спрямовує її розум, приводить у дію афекти. Проте воно може бути і дезорієнтованим позірними благами.</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Віддаючи належне етичним вченням минулих епох, стверджував, що його попередники звертали недостатньо уваги на джерела моралі, засади моральних уявлень людини. Намагаючись з'ясувати їх, філософ "натуралізував" мораль. На думку Бекона, кожному предмету притаманні такі прагнення:</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до індивідуального блага, що робить його цілісним у самому собі;</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lastRenderedPageBreak/>
        <w:t xml:space="preserve">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до суспільного блага, що робить його частиною іншого, більшого, цілого.</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Прагнення до суспільного блага, за його переконаннями, є важливішим, оскільки воно зорієнтоване на збереження загальної форми, що особливо переконливо виявляється у взаєминах між людьми.</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Крім того, Бекон обґрунтував переваги активного блага над пасивним, блага вдосконалення над благом самозбереження. У цьому сенсі неможливо порівняти, наприклад, насолоду від виконання бажаної і змістовної справи з почуттям задоволення від споживання їжі, сну, примітивних розваг. Високо цінуючи суспільне благо, діяльний спосіб життя і самовдосконалення особистості, він не приймав моральні ідеали </w:t>
      </w:r>
      <w:proofErr w:type="spellStart"/>
      <w:r w:rsidRPr="00E46CC1">
        <w:rPr>
          <w:rFonts w:ascii="Times New Roman" w:hAnsi="Times New Roman" w:cs="Times New Roman"/>
          <w:sz w:val="28"/>
          <w:szCs w:val="28"/>
        </w:rPr>
        <w:t>кіренаїків</w:t>
      </w:r>
      <w:proofErr w:type="spellEnd"/>
      <w:r w:rsidRPr="00E46CC1">
        <w:rPr>
          <w:rFonts w:ascii="Times New Roman" w:hAnsi="Times New Roman" w:cs="Times New Roman"/>
          <w:sz w:val="28"/>
          <w:szCs w:val="28"/>
        </w:rPr>
        <w:t>, епікурейців, стоїків і скептиків, оскільки, на його погляд, споглядальність, душевна безтурботність, самозаспокоєність, самообмеження, пасивність не можуть наповнити життя смислом, зробити людину по-справжньому щасливою. Філософ був переконаний, що вчення про благо, його природу, види і ступені необхідно доповнити вченням про моральне виховання людської душі ("</w:t>
      </w:r>
      <w:proofErr w:type="spellStart"/>
      <w:r w:rsidRPr="00E46CC1">
        <w:rPr>
          <w:rFonts w:ascii="Times New Roman" w:hAnsi="Times New Roman" w:cs="Times New Roman"/>
          <w:sz w:val="28"/>
          <w:szCs w:val="28"/>
        </w:rPr>
        <w:t>Георгікою</w:t>
      </w:r>
      <w:proofErr w:type="spellEnd"/>
      <w:r w:rsidRPr="00E46CC1">
        <w:rPr>
          <w:rFonts w:ascii="Times New Roman" w:hAnsi="Times New Roman" w:cs="Times New Roman"/>
          <w:sz w:val="28"/>
          <w:szCs w:val="28"/>
        </w:rPr>
        <w:t xml:space="preserve"> душі"). Відповідно етика повинна сформулювати принципи і норми, які сприяли б долучений) людей до блага, формуванню моральної культури, з'ясуванню шляхів і методів морального виховання.</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Центральною категорією в осмисленні суспільного блага Бекон вважав "обов'язок", який виявляється у приязні людини до інших людей, у спеціальних обов'язках, пов'язаних з фаховою діяльністю, становищем людини тощо. Особливого значення він надавав вихованню доброти, розвитку альтруїстичного (безкорисливого) начала в людині.</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Альтруїзм (лат. </w:t>
      </w:r>
      <w:proofErr w:type="spellStart"/>
      <w:r w:rsidRPr="00E46CC1">
        <w:rPr>
          <w:rFonts w:ascii="Times New Roman" w:hAnsi="Times New Roman" w:cs="Times New Roman"/>
          <w:sz w:val="28"/>
          <w:szCs w:val="28"/>
        </w:rPr>
        <w:t>alter</w:t>
      </w:r>
      <w:proofErr w:type="spellEnd"/>
      <w:r w:rsidRPr="00E46CC1">
        <w:rPr>
          <w:rFonts w:ascii="Times New Roman" w:hAnsi="Times New Roman" w:cs="Times New Roman"/>
          <w:sz w:val="28"/>
          <w:szCs w:val="28"/>
        </w:rPr>
        <w:t xml:space="preserve">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інший)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моральний принцип, що проголошує співчуття до інших людей, безкорисне служіння їм і готовність до самозречення в ім'я їх блага і щастя.</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Доброту Ф. Бекон розглядав як турботу про благо людей, відповідні діяння: "З усіх чеснот і достоїнств доброта є найбільшою, бо природа її божественна; без неї людина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лише суєтне, шкідливе і жалюгідне створіння, не краще плазуна. Доброта відповідає євангельському милосердю; надмірність у </w:t>
      </w:r>
      <w:r w:rsidRPr="00E46CC1">
        <w:rPr>
          <w:rFonts w:ascii="Times New Roman" w:hAnsi="Times New Roman" w:cs="Times New Roman"/>
          <w:sz w:val="28"/>
          <w:szCs w:val="28"/>
        </w:rPr>
        <w:lastRenderedPageBreak/>
        <w:t>ній неможлива, можливі лише заблуди". За його переконаннями, "схильність творити добро закладена глибоко в природі людській", крім того, існує "вроджена злісність". Людей, яким вона властива, вважав "помилками природи", "найкращим матеріалом для створення великих політиків".</w:t>
      </w:r>
    </w:p>
    <w:p w:rsidR="003579C5" w:rsidRPr="00E46CC1" w:rsidRDefault="003579C5" w:rsidP="00DD282E">
      <w:pPr>
        <w:spacing w:after="0" w:line="360" w:lineRule="auto"/>
        <w:ind w:firstLine="709"/>
        <w:jc w:val="both"/>
        <w:rPr>
          <w:rFonts w:ascii="Times New Roman" w:hAnsi="Times New Roman" w:cs="Times New Roman"/>
          <w:sz w:val="28"/>
          <w:szCs w:val="28"/>
        </w:rPr>
      </w:pPr>
      <w:r w:rsidRPr="00E46CC1">
        <w:rPr>
          <w:rFonts w:ascii="Times New Roman" w:hAnsi="Times New Roman" w:cs="Times New Roman"/>
          <w:sz w:val="28"/>
          <w:szCs w:val="28"/>
        </w:rPr>
        <w:t xml:space="preserve">Однак це не завадило йому проголошувати ідеалом державного устрою монархію, переоцінювати роль природничих наук у житті суспільства, закликати до "боротьби з природою", "штурму неприступних укріплень природи". Щоправда, Бекону належать і такі слова: "...людина </w:t>
      </w:r>
      <w:r w:rsidR="00E46CC1">
        <w:rPr>
          <w:rFonts w:ascii="Times New Roman" w:hAnsi="Times New Roman" w:cs="Times New Roman"/>
          <w:sz w:val="28"/>
          <w:szCs w:val="28"/>
        </w:rPr>
        <w:t>–</w:t>
      </w:r>
      <w:r w:rsidRPr="00E46CC1">
        <w:rPr>
          <w:rFonts w:ascii="Times New Roman" w:hAnsi="Times New Roman" w:cs="Times New Roman"/>
          <w:sz w:val="28"/>
          <w:szCs w:val="28"/>
        </w:rPr>
        <w:t xml:space="preserve"> слуга і т</w:t>
      </w:r>
      <w:r w:rsidR="00E46CC1" w:rsidRPr="00E46CC1">
        <w:rPr>
          <w:rFonts w:ascii="Times New Roman" w:hAnsi="Times New Roman" w:cs="Times New Roman"/>
          <w:sz w:val="28"/>
          <w:szCs w:val="28"/>
        </w:rPr>
        <w:t>л</w:t>
      </w:r>
      <w:r w:rsidRPr="00E46CC1">
        <w:rPr>
          <w:rFonts w:ascii="Times New Roman" w:hAnsi="Times New Roman" w:cs="Times New Roman"/>
          <w:sz w:val="28"/>
          <w:szCs w:val="28"/>
        </w:rPr>
        <w:t>умач природи... і природа перемагається тільки підкоренням їй".</w:t>
      </w:r>
    </w:p>
    <w:sectPr w:rsidR="003579C5" w:rsidRPr="00E46C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1C"/>
    <w:rsid w:val="00092878"/>
    <w:rsid w:val="002431A1"/>
    <w:rsid w:val="0027610A"/>
    <w:rsid w:val="003579C5"/>
    <w:rsid w:val="0038579C"/>
    <w:rsid w:val="004A5EE4"/>
    <w:rsid w:val="00511119"/>
    <w:rsid w:val="005F7B2D"/>
    <w:rsid w:val="007905B4"/>
    <w:rsid w:val="008A3212"/>
    <w:rsid w:val="00903376"/>
    <w:rsid w:val="009A6714"/>
    <w:rsid w:val="00AE6335"/>
    <w:rsid w:val="00B22141"/>
    <w:rsid w:val="00B55A3E"/>
    <w:rsid w:val="00C04376"/>
    <w:rsid w:val="00CD691C"/>
    <w:rsid w:val="00D15AFA"/>
    <w:rsid w:val="00DD282E"/>
    <w:rsid w:val="00E46CC1"/>
    <w:rsid w:val="00EA30CD"/>
    <w:rsid w:val="00FC0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8E9C2-9384-4A30-A045-B979A103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1A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4366">
      <w:bodyDiv w:val="1"/>
      <w:marLeft w:val="0"/>
      <w:marRight w:val="0"/>
      <w:marTop w:val="0"/>
      <w:marBottom w:val="0"/>
      <w:divBdr>
        <w:top w:val="none" w:sz="0" w:space="0" w:color="auto"/>
        <w:left w:val="none" w:sz="0" w:space="0" w:color="auto"/>
        <w:bottom w:val="none" w:sz="0" w:space="0" w:color="auto"/>
        <w:right w:val="none" w:sz="0" w:space="0" w:color="auto"/>
      </w:divBdr>
    </w:div>
    <w:div w:id="1088161568">
      <w:bodyDiv w:val="1"/>
      <w:marLeft w:val="0"/>
      <w:marRight w:val="0"/>
      <w:marTop w:val="0"/>
      <w:marBottom w:val="0"/>
      <w:divBdr>
        <w:top w:val="none" w:sz="0" w:space="0" w:color="auto"/>
        <w:left w:val="none" w:sz="0" w:space="0" w:color="auto"/>
        <w:bottom w:val="none" w:sz="0" w:space="0" w:color="auto"/>
        <w:right w:val="none" w:sz="0" w:space="0" w:color="auto"/>
      </w:divBdr>
    </w:div>
    <w:div w:id="16268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10</Pages>
  <Words>12054</Words>
  <Characters>6872</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2024-02-06T09:14:00Z</dcterms:created>
  <dcterms:modified xsi:type="dcterms:W3CDTF">2024-02-21T08:20:00Z</dcterms:modified>
</cp:coreProperties>
</file>