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9C" w:rsidRDefault="009F219C" w:rsidP="00ED055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</w:p>
    <w:p w:rsidR="009F219C" w:rsidRDefault="009F219C" w:rsidP="009F21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1B3">
        <w:rPr>
          <w:rFonts w:ascii="Times New Roman" w:hAnsi="Times New Roman" w:cs="Times New Roman"/>
          <w:sz w:val="28"/>
          <w:szCs w:val="28"/>
          <w:lang w:val="uk-UA"/>
        </w:rPr>
        <w:t>Знайти 10 визначень бізнес-плану та порівняти.</w:t>
      </w:r>
    </w:p>
    <w:p w:rsidR="002F295F" w:rsidRPr="008041B3" w:rsidRDefault="002F295F" w:rsidP="009F21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550" w:rsidRPr="00ED0550" w:rsidRDefault="00ED0550" w:rsidP="00ED055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550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="009F219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D0550" w:rsidRPr="00ED0550" w:rsidRDefault="00ED0550" w:rsidP="00ED05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D05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Основні поняття, що </w:t>
      </w:r>
      <w:bookmarkStart w:id="0" w:name="_GoBack"/>
      <w:r w:rsidRPr="00ED0550">
        <w:rPr>
          <w:rFonts w:ascii="Times New Roman" w:hAnsi="Times New Roman" w:cs="Times New Roman"/>
          <w:noProof/>
          <w:sz w:val="28"/>
          <w:szCs w:val="28"/>
          <w:lang w:val="uk-UA"/>
        </w:rPr>
        <w:t>вживаються під час п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роцесного підходу до управління.</w:t>
      </w:r>
    </w:p>
    <w:p w:rsidR="001D1B11" w:rsidRDefault="00ED0550" w:rsidP="00ED05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D0550">
        <w:rPr>
          <w:rFonts w:ascii="Times New Roman" w:hAnsi="Times New Roman" w:cs="Times New Roman"/>
          <w:noProof/>
          <w:sz w:val="28"/>
          <w:szCs w:val="28"/>
          <w:lang w:val="uk-UA"/>
        </w:rPr>
        <w:t>Для управління процесом або бізнес-процесом потрібно визначити мету, власника процесу, ресурси, входи, які перетворюються у виходи, та інформаційні потоки.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ED0550" w:rsidRPr="00ED0550" w:rsidTr="00ED0550">
        <w:tc>
          <w:tcPr>
            <w:tcW w:w="2689" w:type="dxa"/>
          </w:tcPr>
          <w:p w:rsidR="00ED0550" w:rsidRPr="00ED0550" w:rsidRDefault="00ED0550" w:rsidP="006D05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D05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Власник бізнес-процесу</w:t>
            </w:r>
          </w:p>
        </w:tc>
        <w:tc>
          <w:tcPr>
            <w:tcW w:w="6662" w:type="dxa"/>
          </w:tcPr>
          <w:p w:rsidR="00ED0550" w:rsidRPr="00ED0550" w:rsidRDefault="00ED0550" w:rsidP="006D05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ED0550" w:rsidRPr="00ED0550" w:rsidTr="00ED0550">
        <w:tc>
          <w:tcPr>
            <w:tcW w:w="2689" w:type="dxa"/>
          </w:tcPr>
          <w:p w:rsidR="00ED0550" w:rsidRPr="00ED0550" w:rsidRDefault="00ED0550" w:rsidP="006D05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D05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Вхід бізнес-процесу</w:t>
            </w:r>
          </w:p>
        </w:tc>
        <w:tc>
          <w:tcPr>
            <w:tcW w:w="6662" w:type="dxa"/>
          </w:tcPr>
          <w:p w:rsidR="00ED0550" w:rsidRPr="00ED0550" w:rsidRDefault="00ED0550" w:rsidP="006D05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ED0550" w:rsidRPr="00ED0550" w:rsidTr="00ED0550">
        <w:tc>
          <w:tcPr>
            <w:tcW w:w="2689" w:type="dxa"/>
          </w:tcPr>
          <w:p w:rsidR="00ED0550" w:rsidRPr="00ED0550" w:rsidRDefault="00ED0550" w:rsidP="006D05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D05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Ресурси</w:t>
            </w:r>
          </w:p>
        </w:tc>
        <w:tc>
          <w:tcPr>
            <w:tcW w:w="6662" w:type="dxa"/>
          </w:tcPr>
          <w:p w:rsidR="00ED0550" w:rsidRPr="00ED0550" w:rsidRDefault="00ED0550" w:rsidP="006D05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ED0550" w:rsidRPr="00ED0550" w:rsidTr="00ED0550">
        <w:tc>
          <w:tcPr>
            <w:tcW w:w="2689" w:type="dxa"/>
          </w:tcPr>
          <w:p w:rsidR="00ED0550" w:rsidRPr="00ED0550" w:rsidRDefault="00ED0550" w:rsidP="006D05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D05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Споживач</w:t>
            </w:r>
          </w:p>
        </w:tc>
        <w:tc>
          <w:tcPr>
            <w:tcW w:w="6662" w:type="dxa"/>
          </w:tcPr>
          <w:p w:rsidR="00ED0550" w:rsidRPr="00ED0550" w:rsidRDefault="00ED0550" w:rsidP="006D05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ED0550" w:rsidRPr="00ED0550" w:rsidTr="00ED0550">
        <w:tc>
          <w:tcPr>
            <w:tcW w:w="2689" w:type="dxa"/>
          </w:tcPr>
          <w:p w:rsidR="00ED0550" w:rsidRPr="00ED0550" w:rsidRDefault="00ED0550" w:rsidP="006D05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D05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Операція (робота)</w:t>
            </w:r>
          </w:p>
        </w:tc>
        <w:tc>
          <w:tcPr>
            <w:tcW w:w="6662" w:type="dxa"/>
          </w:tcPr>
          <w:p w:rsidR="00ED0550" w:rsidRPr="00ED0550" w:rsidRDefault="00ED0550" w:rsidP="006D05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ED0550" w:rsidRPr="00ED0550" w:rsidTr="00ED0550">
        <w:tc>
          <w:tcPr>
            <w:tcW w:w="2689" w:type="dxa"/>
          </w:tcPr>
          <w:p w:rsidR="00ED0550" w:rsidRPr="00ED0550" w:rsidRDefault="00ED0550" w:rsidP="006D05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D05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Функція</w:t>
            </w:r>
          </w:p>
        </w:tc>
        <w:tc>
          <w:tcPr>
            <w:tcW w:w="6662" w:type="dxa"/>
          </w:tcPr>
          <w:p w:rsidR="00ED0550" w:rsidRPr="00ED0550" w:rsidRDefault="00ED0550" w:rsidP="006D05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ED0550" w:rsidRPr="00ED0550" w:rsidTr="00ED0550">
        <w:tc>
          <w:tcPr>
            <w:tcW w:w="2689" w:type="dxa"/>
          </w:tcPr>
          <w:p w:rsidR="00ED0550" w:rsidRDefault="00ED0550" w:rsidP="006D05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D05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Регламент бізнес-процесу </w:t>
            </w:r>
          </w:p>
          <w:p w:rsidR="00ED0550" w:rsidRPr="00ED0550" w:rsidRDefault="00ED0550" w:rsidP="006D05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D05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(опис бізнес-процесу)</w:t>
            </w:r>
          </w:p>
        </w:tc>
        <w:tc>
          <w:tcPr>
            <w:tcW w:w="6662" w:type="dxa"/>
          </w:tcPr>
          <w:p w:rsidR="00ED0550" w:rsidRPr="00ED0550" w:rsidRDefault="00ED0550" w:rsidP="006D05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ED0550" w:rsidRDefault="00ED0550"/>
    <w:p w:rsidR="00ED0550" w:rsidRPr="009F219C" w:rsidRDefault="009F219C" w:rsidP="009F21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219C">
        <w:rPr>
          <w:rFonts w:ascii="Times New Roman" w:hAnsi="Times New Roman" w:cs="Times New Roman"/>
          <w:b/>
          <w:sz w:val="28"/>
          <w:szCs w:val="28"/>
          <w:lang w:val="uk-UA"/>
        </w:rPr>
        <w:t>Завдання 3.</w:t>
      </w:r>
    </w:p>
    <w:p w:rsidR="009F219C" w:rsidRPr="009F219C" w:rsidRDefault="009F219C" w:rsidP="009F219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19C">
        <w:rPr>
          <w:rFonts w:ascii="Times New Roman" w:hAnsi="Times New Roman" w:cs="Times New Roman"/>
          <w:sz w:val="28"/>
          <w:szCs w:val="28"/>
          <w:lang w:val="uk-UA"/>
        </w:rPr>
        <w:t>У вигляді таблиці навести структуру бізнес-плану та охарактеризувати кожен структурний елемент.</w:t>
      </w:r>
    </w:p>
    <w:p w:rsidR="00ED0550" w:rsidRDefault="00ED0550"/>
    <w:p w:rsidR="00ED0550" w:rsidRDefault="00ED0550"/>
    <w:bookmarkEnd w:id="0"/>
    <w:p w:rsidR="00ED0550" w:rsidRDefault="00ED0550"/>
    <w:p w:rsidR="00ED0550" w:rsidRDefault="00ED0550"/>
    <w:p w:rsidR="00ED0550" w:rsidRDefault="00ED0550"/>
    <w:p w:rsidR="00ED0550" w:rsidRDefault="00ED0550"/>
    <w:p w:rsidR="00ED0550" w:rsidRDefault="00ED0550"/>
    <w:p w:rsidR="00ED0550" w:rsidRDefault="00ED0550"/>
    <w:p w:rsidR="00ED0550" w:rsidRDefault="00ED0550"/>
    <w:p w:rsidR="00ED0550" w:rsidRDefault="00ED0550"/>
    <w:p w:rsidR="00ED0550" w:rsidRDefault="00ED0550"/>
    <w:p w:rsidR="00ED0550" w:rsidRDefault="00ED0550"/>
    <w:p w:rsidR="00ED0550" w:rsidRDefault="00ED0550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ED0550" w:rsidRPr="00ED0550" w:rsidTr="00ED0550">
        <w:tc>
          <w:tcPr>
            <w:tcW w:w="2689" w:type="dxa"/>
          </w:tcPr>
          <w:p w:rsidR="00ED0550" w:rsidRPr="00ED0550" w:rsidRDefault="00ED0550" w:rsidP="006D0577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D05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Власник бізнес-процесу</w:t>
            </w:r>
          </w:p>
        </w:tc>
        <w:tc>
          <w:tcPr>
            <w:tcW w:w="6662" w:type="dxa"/>
          </w:tcPr>
          <w:p w:rsidR="00ED0550" w:rsidRPr="00ED0550" w:rsidRDefault="00ED0550" w:rsidP="006D0577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D05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посадов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а особа, яка має у своєму розпо</w:t>
            </w:r>
            <w:r w:rsidRPr="00ED05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рядженні персонал, інфраструктуру, програмне та апаратне забезпечення, інформацію про бізнес-процес, керує ходом бізнес-процесу і несе відповідальність за результати й ефективність бізнес-процесу</w:t>
            </w:r>
          </w:p>
        </w:tc>
      </w:tr>
      <w:tr w:rsidR="00ED0550" w:rsidRPr="00ED0550" w:rsidTr="00ED0550">
        <w:tc>
          <w:tcPr>
            <w:tcW w:w="2689" w:type="dxa"/>
          </w:tcPr>
          <w:p w:rsidR="00ED0550" w:rsidRPr="00ED0550" w:rsidRDefault="00ED0550" w:rsidP="006D0577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D05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Вхід бізнес-процесу</w:t>
            </w:r>
          </w:p>
        </w:tc>
        <w:tc>
          <w:tcPr>
            <w:tcW w:w="6662" w:type="dxa"/>
          </w:tcPr>
          <w:p w:rsidR="00ED0550" w:rsidRPr="00ED0550" w:rsidRDefault="00ED0550" w:rsidP="006D0577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D05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ресурс, необхідний для виконання бізнес-процесу. Вихід бізнес-процесу – результат (продукт, послуга) виконання бізнес-процесу</w:t>
            </w:r>
          </w:p>
        </w:tc>
      </w:tr>
      <w:tr w:rsidR="00ED0550" w:rsidRPr="00ED0550" w:rsidTr="00ED0550">
        <w:tc>
          <w:tcPr>
            <w:tcW w:w="2689" w:type="dxa"/>
          </w:tcPr>
          <w:p w:rsidR="00ED0550" w:rsidRPr="00ED0550" w:rsidRDefault="00ED0550" w:rsidP="006D0577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D05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Ресурси</w:t>
            </w:r>
          </w:p>
        </w:tc>
        <w:tc>
          <w:tcPr>
            <w:tcW w:w="6662" w:type="dxa"/>
          </w:tcPr>
          <w:p w:rsidR="00ED0550" w:rsidRPr="00ED0550" w:rsidRDefault="00ED0550" w:rsidP="006D0577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D05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інформація (документи, файли), фінанси, матеріали, персонал, обладнання, інфраструктура, середовище, програмне забезпечення, необхідні для виконання бізнес-процесу. Показники бізнес-процесу – кількісні та/або якісні параметри, що характеризують бізнес-процес і його результат</w:t>
            </w:r>
          </w:p>
        </w:tc>
      </w:tr>
      <w:tr w:rsidR="00ED0550" w:rsidRPr="00ED0550" w:rsidTr="00ED0550">
        <w:tc>
          <w:tcPr>
            <w:tcW w:w="2689" w:type="dxa"/>
          </w:tcPr>
          <w:p w:rsidR="00ED0550" w:rsidRPr="00ED0550" w:rsidRDefault="00ED0550" w:rsidP="006D0577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D05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Споживач</w:t>
            </w:r>
          </w:p>
        </w:tc>
        <w:tc>
          <w:tcPr>
            <w:tcW w:w="6662" w:type="dxa"/>
          </w:tcPr>
          <w:p w:rsidR="00ED0550" w:rsidRPr="00ED0550" w:rsidRDefault="00ED0550" w:rsidP="006D0577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D05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суб'єкт, який отримує результат бізнес-процесу. Споживач може бути: </w:t>
            </w:r>
          </w:p>
          <w:p w:rsidR="00ED0550" w:rsidRPr="00ED0550" w:rsidRDefault="00ED0550" w:rsidP="006D0577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D05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а) внутрішній – знаходиться в організації і в ході своєї діяльності використовує результати (виходи) попереднього бізнес-процесу; </w:t>
            </w:r>
          </w:p>
          <w:p w:rsidR="00ED0550" w:rsidRPr="00ED0550" w:rsidRDefault="00ED0550" w:rsidP="006D0577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D05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б) зовнішній – знаходиться за межами організації і використовує або споживає результат діяльності (вихід бізнес-процесу)</w:t>
            </w:r>
          </w:p>
        </w:tc>
      </w:tr>
      <w:tr w:rsidR="00ED0550" w:rsidRPr="00ED0550" w:rsidTr="00ED0550">
        <w:tc>
          <w:tcPr>
            <w:tcW w:w="2689" w:type="dxa"/>
          </w:tcPr>
          <w:p w:rsidR="00ED0550" w:rsidRPr="00ED0550" w:rsidRDefault="00ED0550" w:rsidP="006D0577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D05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Операція (робота)</w:t>
            </w:r>
          </w:p>
        </w:tc>
        <w:tc>
          <w:tcPr>
            <w:tcW w:w="6662" w:type="dxa"/>
          </w:tcPr>
          <w:p w:rsidR="00ED0550" w:rsidRPr="00ED0550" w:rsidRDefault="00ED0550" w:rsidP="006D0577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D05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частина бізнес-процесу</w:t>
            </w:r>
          </w:p>
        </w:tc>
      </w:tr>
      <w:tr w:rsidR="00ED0550" w:rsidRPr="00ED0550" w:rsidTr="00ED0550">
        <w:tc>
          <w:tcPr>
            <w:tcW w:w="2689" w:type="dxa"/>
          </w:tcPr>
          <w:p w:rsidR="00ED0550" w:rsidRPr="00ED0550" w:rsidRDefault="00ED0550" w:rsidP="006D0577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D05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Функція</w:t>
            </w:r>
          </w:p>
        </w:tc>
        <w:tc>
          <w:tcPr>
            <w:tcW w:w="6662" w:type="dxa"/>
          </w:tcPr>
          <w:p w:rsidR="00ED0550" w:rsidRPr="00ED0550" w:rsidRDefault="00ED0550" w:rsidP="006D0577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D05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напрям діяльності елемента організаційної структури, що становлять сукупність однорідних операцій, які виконуються на постійній основі</w:t>
            </w:r>
          </w:p>
        </w:tc>
      </w:tr>
      <w:tr w:rsidR="00ED0550" w:rsidRPr="002F295F" w:rsidTr="00ED0550">
        <w:tc>
          <w:tcPr>
            <w:tcW w:w="2689" w:type="dxa"/>
          </w:tcPr>
          <w:p w:rsidR="00ED0550" w:rsidRPr="00ED0550" w:rsidRDefault="00ED0550" w:rsidP="006D0577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D05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Регламент бізнес-процесу (опис бізнес-процесу)</w:t>
            </w:r>
          </w:p>
        </w:tc>
        <w:tc>
          <w:tcPr>
            <w:tcW w:w="6662" w:type="dxa"/>
          </w:tcPr>
          <w:p w:rsidR="00ED0550" w:rsidRPr="00ED0550" w:rsidRDefault="00ED0550" w:rsidP="006D0577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D05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документ, що описує послідовність операцій, відповідальність, порядок взаємодії виконавців і порядок прийняття рішень щодо вдосконалення бізнес-процесу</w:t>
            </w:r>
          </w:p>
        </w:tc>
      </w:tr>
    </w:tbl>
    <w:p w:rsidR="00ED0550" w:rsidRPr="00ED0550" w:rsidRDefault="00ED0550" w:rsidP="00ED05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D0550">
        <w:rPr>
          <w:noProof/>
          <w:lang w:val="uk-UA"/>
        </w:rPr>
        <w:t xml:space="preserve"> </w:t>
      </w:r>
    </w:p>
    <w:sectPr w:rsidR="00ED0550" w:rsidRPr="00ED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1B"/>
    <w:rsid w:val="001D1B11"/>
    <w:rsid w:val="002F295F"/>
    <w:rsid w:val="006D0577"/>
    <w:rsid w:val="008041B3"/>
    <w:rsid w:val="0091791B"/>
    <w:rsid w:val="009F219C"/>
    <w:rsid w:val="00AC2307"/>
    <w:rsid w:val="00E2593B"/>
    <w:rsid w:val="00ED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5699A-B4A4-4E6F-8750-67616471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44A72-3E43-4A8E-B722-06A2B6FD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8084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 Климчук</cp:lastModifiedBy>
  <cp:revision>6</cp:revision>
  <dcterms:created xsi:type="dcterms:W3CDTF">2022-02-08T16:03:00Z</dcterms:created>
  <dcterms:modified xsi:type="dcterms:W3CDTF">2022-02-15T14:48:00Z</dcterms:modified>
</cp:coreProperties>
</file>