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7C" w:rsidRPr="00880458" w:rsidRDefault="0099247C" w:rsidP="0099247C">
      <w:pPr>
        <w:widowControl/>
        <w:autoSpaceDE w:val="0"/>
        <w:autoSpaceDN w:val="0"/>
        <w:adjustRightInd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880458">
        <w:rPr>
          <w:b/>
          <w:color w:val="000000"/>
          <w:sz w:val="28"/>
          <w:szCs w:val="28"/>
          <w:lang w:val="uk-UA" w:eastAsia="uk-UA"/>
        </w:rPr>
        <w:t>Методи контролю</w:t>
      </w:r>
    </w:p>
    <w:p w:rsidR="0099247C" w:rsidRPr="00880458" w:rsidRDefault="0099247C" w:rsidP="0099247C">
      <w:pPr>
        <w:widowControl/>
        <w:autoSpaceDE w:val="0"/>
        <w:autoSpaceDN w:val="0"/>
        <w:adjustRightInd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b/>
          <w:bCs/>
          <w:sz w:val="28"/>
          <w:szCs w:val="28"/>
          <w:lang w:val="uk-UA"/>
        </w:rPr>
        <w:t>Поточний контроль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bCs/>
          <w:sz w:val="28"/>
          <w:szCs w:val="28"/>
          <w:lang w:val="uk-UA"/>
        </w:rPr>
        <w:t xml:space="preserve">В </w:t>
      </w:r>
      <w:r w:rsidRPr="00880458">
        <w:rPr>
          <w:sz w:val="28"/>
          <w:szCs w:val="28"/>
          <w:lang w:val="uk-UA"/>
        </w:rPr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дисципліни.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sz w:val="28"/>
          <w:szCs w:val="28"/>
          <w:lang w:val="uk-UA"/>
        </w:rPr>
        <w:t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протягом семестру. У разі невиконання завдань поточного контролю з об'єктивних причин, студент має право скласти їх індивідуально до останнього практичного заняття. Порядок організації такого контролю визначає викладач, який проводить практичні заняття.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sz w:val="28"/>
          <w:szCs w:val="28"/>
          <w:lang w:val="uk-UA"/>
        </w:rPr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sz w:val="28"/>
          <w:szCs w:val="28"/>
          <w:lang w:val="uk-UA"/>
        </w:rPr>
        <w:t xml:space="preserve"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експрес-тестування; підготовка аналітичних оглядів (рефератів) з окремих питань; участь у студентських конференціях, олімпіадах, </w:t>
      </w:r>
      <w:proofErr w:type="spellStart"/>
      <w:r w:rsidRPr="00880458">
        <w:rPr>
          <w:sz w:val="28"/>
          <w:szCs w:val="28"/>
          <w:lang w:val="uk-UA"/>
        </w:rPr>
        <w:t>конкурах</w:t>
      </w:r>
      <w:proofErr w:type="spellEnd"/>
      <w:r w:rsidRPr="00880458">
        <w:rPr>
          <w:sz w:val="28"/>
          <w:szCs w:val="28"/>
          <w:lang w:val="uk-UA"/>
        </w:rPr>
        <w:t xml:space="preserve"> з проблем дисципліни.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880458">
        <w:rPr>
          <w:sz w:val="28"/>
          <w:szCs w:val="28"/>
          <w:lang w:val="uk-UA"/>
        </w:rPr>
        <w:t>Оцінювання зазначених видів поточної роботи студента здійснюється за шкалою, відображеною у таблиці</w:t>
      </w:r>
    </w:p>
    <w:p w:rsidR="0099247C" w:rsidRPr="00880458" w:rsidRDefault="0099247C" w:rsidP="0099247C">
      <w:pPr>
        <w:shd w:val="clear" w:color="auto" w:fill="FFFFFF"/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880458">
        <w:rPr>
          <w:sz w:val="28"/>
          <w:szCs w:val="28"/>
          <w:lang w:val="uk-UA"/>
        </w:rPr>
        <w:t xml:space="preserve">Перелік робіт, обов'язкових для виконання студентом під час вивчення дисципліни </w:t>
      </w:r>
      <w:r w:rsidRPr="00880458">
        <w:rPr>
          <w:bCs/>
          <w:sz w:val="28"/>
          <w:szCs w:val="28"/>
          <w:lang w:val="uk-UA"/>
        </w:rPr>
        <w:t>«</w:t>
      </w:r>
      <w:r w:rsidRPr="00880458">
        <w:rPr>
          <w:sz w:val="28"/>
          <w:szCs w:val="28"/>
          <w:lang w:val="uk-UA"/>
        </w:rPr>
        <w:t>Проектування підприємств галузі»</w:t>
      </w:r>
    </w:p>
    <w:tbl>
      <w:tblPr>
        <w:tblW w:w="942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1203"/>
      </w:tblGrid>
      <w:tr w:rsidR="0099247C" w:rsidRPr="0085138A" w:rsidTr="00E671E7">
        <w:trPr>
          <w:trHeight w:hRule="exact" w:val="62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99247C" w:rsidRPr="0085138A" w:rsidTr="00E671E7">
        <w:trPr>
          <w:trHeight w:hRule="exact" w:val="84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right="102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1. Виступ на практичному занятті, участь в обговоренні окремих проблем, відповідь на запитання викладача (з інтервалом оцінок 0, 1, 2, 3 залежно від розуміння суті питання, повноти його висвітлення і глибини аргументації")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 xml:space="preserve">0 - 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9247C" w:rsidRPr="0085138A" w:rsidTr="00E671E7">
        <w:trPr>
          <w:trHeight w:hRule="exact" w:val="56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right="102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2. Поточне експрес-тестування (з інтервалом оцінок 0, 1, 2 залежно від кількості правильних відповідей)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0 - 2</w:t>
            </w:r>
          </w:p>
        </w:tc>
      </w:tr>
      <w:tr w:rsidR="0099247C" w:rsidRPr="0085138A" w:rsidTr="00E671E7">
        <w:trPr>
          <w:trHeight w:hRule="exact" w:val="60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right="102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3. Підготовка та презентація аналітичних оглядів (рефератів) з окремих питань за погодженням з викладачем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47C" w:rsidRPr="0085138A" w:rsidRDefault="0099247C" w:rsidP="00E671E7">
            <w:pPr>
              <w:shd w:val="clear" w:color="auto" w:fill="FFFFFF"/>
              <w:spacing w:line="240" w:lineRule="auto"/>
              <w:ind w:hanging="31"/>
              <w:jc w:val="center"/>
              <w:rPr>
                <w:sz w:val="24"/>
                <w:szCs w:val="24"/>
                <w:lang w:val="uk-UA"/>
              </w:rPr>
            </w:pPr>
            <w:r w:rsidRPr="0085138A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5138A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</w:tc>
      </w:tr>
    </w:tbl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b/>
          <w:bCs/>
          <w:sz w:val="28"/>
          <w:szCs w:val="28"/>
          <w:lang w:val="uk-UA"/>
        </w:rPr>
        <w:t>Модульний контроль.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 xml:space="preserve">Модульний контроль здійснюється у формі 2 контрольних заходів (максимальна оцінка - 10 балів) за окремими частинами дисципліни (модулями). 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b/>
          <w:bCs/>
          <w:sz w:val="28"/>
          <w:szCs w:val="28"/>
          <w:lang w:val="uk-UA"/>
        </w:rPr>
        <w:t>Підсумковий контроль.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 xml:space="preserve">Підсумковий контроль – комплексне оцінювання якості засвоєння навчального матеріалу дисципліни за всіма видами навчальних занять. </w:t>
      </w:r>
      <w:r w:rsidRPr="00EE7A03">
        <w:rPr>
          <w:sz w:val="28"/>
          <w:szCs w:val="28"/>
          <w:lang w:val="uk-UA"/>
        </w:rPr>
        <w:lastRenderedPageBreak/>
        <w:t xml:space="preserve">Підсумковий контроль здійснюється у формі </w:t>
      </w:r>
      <w:r>
        <w:rPr>
          <w:sz w:val="28"/>
          <w:szCs w:val="28"/>
          <w:lang w:val="uk-UA"/>
        </w:rPr>
        <w:t>заліку</w:t>
      </w:r>
      <w:r w:rsidRPr="00EE7A03">
        <w:rPr>
          <w:sz w:val="28"/>
          <w:szCs w:val="28"/>
          <w:lang w:val="uk-UA"/>
        </w:rPr>
        <w:t>. Основним завданням підсумкового контролю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 xml:space="preserve">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</w:t>
      </w:r>
      <w:proofErr w:type="spellStart"/>
      <w:r w:rsidRPr="00EE7A03">
        <w:rPr>
          <w:sz w:val="28"/>
          <w:szCs w:val="28"/>
          <w:lang w:val="uk-UA"/>
        </w:rPr>
        <w:t>бала</w:t>
      </w:r>
      <w:proofErr w:type="spellEnd"/>
      <w:r w:rsidRPr="00EE7A03">
        <w:rPr>
          <w:sz w:val="28"/>
          <w:szCs w:val="28"/>
          <w:lang w:val="uk-UA"/>
        </w:rPr>
        <w:t xml:space="preserve"> результатів </w:t>
      </w:r>
      <w:r>
        <w:rPr>
          <w:sz w:val="28"/>
          <w:szCs w:val="28"/>
          <w:lang w:val="uk-UA"/>
        </w:rPr>
        <w:t>двох</w:t>
      </w:r>
      <w:r w:rsidRPr="00EE7A03">
        <w:rPr>
          <w:sz w:val="28"/>
          <w:szCs w:val="28"/>
          <w:lang w:val="uk-UA"/>
        </w:rPr>
        <w:t xml:space="preserve"> модульних контролів.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 xml:space="preserve">Для формування підсумкової оцінки знань студентів за поточною сумою балів і одержаними балами на </w:t>
      </w:r>
      <w:r>
        <w:rPr>
          <w:sz w:val="28"/>
          <w:szCs w:val="28"/>
          <w:lang w:val="uk-UA"/>
        </w:rPr>
        <w:t xml:space="preserve">заліку </w:t>
      </w:r>
      <w:r w:rsidRPr="00EE7A03">
        <w:rPr>
          <w:sz w:val="28"/>
          <w:szCs w:val="28"/>
          <w:lang w:val="uk-UA"/>
        </w:rPr>
        <w:t>використовується уніфікована шкала оцінювання з переведенням одержаних балів в традиційну шкалу оцінок та в оцінки ECTS.</w:t>
      </w:r>
    </w:p>
    <w:p w:rsidR="0099247C" w:rsidRPr="00EE7A03" w:rsidRDefault="0099247C" w:rsidP="0099247C">
      <w:pPr>
        <w:shd w:val="clear" w:color="auto" w:fill="FFFFFF"/>
        <w:spacing w:line="240" w:lineRule="auto"/>
        <w:ind w:firstLine="567"/>
        <w:rPr>
          <w:sz w:val="28"/>
          <w:szCs w:val="28"/>
          <w:lang w:val="uk-UA"/>
        </w:rPr>
      </w:pPr>
      <w:r w:rsidRPr="00EE7A03">
        <w:rPr>
          <w:sz w:val="28"/>
          <w:szCs w:val="28"/>
          <w:lang w:val="uk-UA"/>
        </w:rPr>
        <w:t>При одержанні студентом від 0 до 59 балів він повторно самостійно опрацьовує і письмово подає всі розв'язки модульних завдань і тестів викладачу для вирішення питання щодо формування підсумкової оцінки.</w:t>
      </w:r>
    </w:p>
    <w:p w:rsidR="0099247C" w:rsidRDefault="0099247C" w:rsidP="0099247C">
      <w:pPr>
        <w:widowControl/>
        <w:autoSpaceDE w:val="0"/>
        <w:autoSpaceDN w:val="0"/>
        <w:adjustRightInd/>
        <w:spacing w:line="240" w:lineRule="auto"/>
        <w:ind w:firstLine="709"/>
        <w:textAlignment w:val="auto"/>
        <w:rPr>
          <w:color w:val="000000"/>
          <w:sz w:val="28"/>
          <w:szCs w:val="28"/>
          <w:lang w:val="uk-UA" w:eastAsia="uk-UA"/>
        </w:rPr>
      </w:pPr>
    </w:p>
    <w:p w:rsidR="0099247C" w:rsidRDefault="0099247C" w:rsidP="0099247C">
      <w:pPr>
        <w:widowControl/>
        <w:adjustRightInd/>
        <w:spacing w:line="240" w:lineRule="auto"/>
        <w:jc w:val="center"/>
        <w:textAlignment w:val="auto"/>
        <w:rPr>
          <w:b/>
          <w:sz w:val="28"/>
          <w:szCs w:val="28"/>
          <w:lang w:val="uk-UA"/>
        </w:rPr>
      </w:pPr>
      <w:bookmarkStart w:id="0" w:name="_GoBack"/>
      <w:bookmarkEnd w:id="0"/>
      <w:r w:rsidRPr="005F63B4">
        <w:rPr>
          <w:b/>
          <w:sz w:val="28"/>
          <w:szCs w:val="28"/>
          <w:lang w:val="uk-UA"/>
        </w:rPr>
        <w:t>Розподіл балів</w:t>
      </w:r>
    </w:p>
    <w:p w:rsidR="0099247C" w:rsidRPr="00965408" w:rsidRDefault="0099247C" w:rsidP="0099247C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Критерії</w:t>
      </w:r>
      <w:r w:rsidRPr="00965408">
        <w:rPr>
          <w:b/>
          <w:noProof/>
          <w:spacing w:val="-1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оцінювання</w:t>
      </w:r>
      <w:r w:rsidRPr="00965408">
        <w:rPr>
          <w:b/>
          <w:noProof/>
          <w:spacing w:val="-1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здобувачів</w:t>
      </w:r>
      <w:r w:rsidRPr="00965408">
        <w:rPr>
          <w:b/>
          <w:noProof/>
          <w:spacing w:val="-5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вищої</w:t>
      </w:r>
      <w:r w:rsidRPr="00965408">
        <w:rPr>
          <w:b/>
          <w:noProof/>
          <w:spacing w:val="-1"/>
          <w:sz w:val="28"/>
          <w:szCs w:val="28"/>
          <w:u w:val="thick"/>
          <w:lang w:val="uk-UA"/>
        </w:rPr>
        <w:t xml:space="preserve"> </w:t>
      </w:r>
      <w:r w:rsidRPr="00965408">
        <w:rPr>
          <w:b/>
          <w:noProof/>
          <w:sz w:val="28"/>
          <w:szCs w:val="28"/>
          <w:u w:val="thick"/>
          <w:lang w:val="uk-UA"/>
        </w:rPr>
        <w:t>освіти</w:t>
      </w:r>
      <w:r>
        <w:rPr>
          <w:b/>
          <w:noProof/>
          <w:sz w:val="28"/>
          <w:szCs w:val="28"/>
          <w:u w:val="thick"/>
          <w:lang w:val="uk-UA"/>
        </w:rPr>
        <w:t>:</w:t>
      </w:r>
    </w:p>
    <w:p w:rsidR="0099247C" w:rsidRPr="00965408" w:rsidRDefault="0099247C" w:rsidP="009924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на</w:t>
      </w:r>
      <w:r w:rsidRPr="00965408">
        <w:rPr>
          <w:rFonts w:ascii="Times New Roman" w:hAnsi="Times New Roman"/>
          <w:noProof/>
          <w:spacing w:val="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практичних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заняттях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оцінюється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</w:t>
      </w:r>
      <w:r w:rsidRPr="00965408">
        <w:rPr>
          <w:rFonts w:ascii="Times New Roman" w:hAnsi="Times New Roman"/>
          <w:noProof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64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балів.</w:t>
      </w:r>
      <w:r w:rsidRPr="00965408">
        <w:rPr>
          <w:rFonts w:ascii="Times New Roman" w:hAnsi="Times New Roman"/>
          <w:noProof/>
          <w:spacing w:val="8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кожне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практичне</w:t>
      </w:r>
      <w:r w:rsidRPr="00965408">
        <w:rPr>
          <w:rFonts w:ascii="Times New Roman" w:hAnsi="Times New Roman"/>
          <w:noProof/>
          <w:spacing w:val="5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заняття</w:t>
      </w:r>
      <w:r w:rsidRPr="00965408">
        <w:rPr>
          <w:rFonts w:ascii="Times New Roman" w:hAnsi="Times New Roman"/>
          <w:noProof/>
          <w:spacing w:val="1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4 бали</w:t>
      </w:r>
      <w:r w:rsidRPr="00965408">
        <w:rPr>
          <w:rFonts w:ascii="Times New Roman" w:hAnsi="Times New Roman"/>
          <w:noProof/>
          <w:sz w:val="28"/>
          <w:szCs w:val="28"/>
        </w:rPr>
        <w:t>.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(16</w:t>
      </w:r>
      <w:r w:rsidRPr="00965408">
        <w:rPr>
          <w:rFonts w:ascii="Times New Roman" w:hAnsi="Times New Roman"/>
          <w:noProof/>
          <w:spacing w:val="-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занят</w:t>
      </w:r>
      <w:r>
        <w:rPr>
          <w:rFonts w:ascii="Times New Roman" w:hAnsi="Times New Roman"/>
          <w:noProof/>
          <w:sz w:val="28"/>
          <w:szCs w:val="28"/>
        </w:rPr>
        <w:t>ь</w:t>
      </w:r>
      <w:r w:rsidRPr="00965408">
        <w:rPr>
          <w:rFonts w:ascii="Times New Roman" w:hAnsi="Times New Roman"/>
          <w:noProof/>
          <w:spacing w:val="5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×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4</w:t>
      </w:r>
      <w:r w:rsidRPr="00965408">
        <w:rPr>
          <w:rFonts w:ascii="Times New Roman" w:hAnsi="Times New Roman"/>
          <w:noProof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бали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=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64 бали</w:t>
      </w:r>
      <w:r w:rsidRPr="00965408">
        <w:rPr>
          <w:rFonts w:ascii="Times New Roman" w:hAnsi="Times New Roman"/>
          <w:noProof/>
          <w:sz w:val="28"/>
          <w:szCs w:val="28"/>
        </w:rPr>
        <w:t>).</w:t>
      </w:r>
    </w:p>
    <w:p w:rsidR="0099247C" w:rsidRPr="00965408" w:rsidRDefault="0099247C" w:rsidP="009924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Самостійна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всього</w:t>
      </w:r>
      <w:r w:rsidRPr="00965408">
        <w:rPr>
          <w:rFonts w:ascii="Times New Roman" w:hAnsi="Times New Roman"/>
          <w:noProof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16</w:t>
      </w:r>
      <w:r w:rsidRPr="00965408">
        <w:rPr>
          <w:rFonts w:ascii="Times New Roman" w:hAnsi="Times New Roman"/>
          <w:noProof/>
          <w:sz w:val="28"/>
          <w:szCs w:val="28"/>
        </w:rPr>
        <w:t xml:space="preserve"> балів.</w:t>
      </w:r>
    </w:p>
    <w:p w:rsidR="0099247C" w:rsidRDefault="0099247C" w:rsidP="009924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Письмова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першим </w:t>
      </w:r>
      <w:r w:rsidRPr="00965408">
        <w:rPr>
          <w:rFonts w:ascii="Times New Roman" w:hAnsi="Times New Roman"/>
          <w:noProof/>
          <w:sz w:val="28"/>
          <w:szCs w:val="28"/>
        </w:rPr>
        <w:t>змістовним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модулем</w:t>
      </w:r>
      <w:r w:rsidRPr="00965408">
        <w:rPr>
          <w:rFonts w:ascii="Times New Roman" w:hAnsi="Times New Roman"/>
          <w:noProof/>
          <w:spacing w:val="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99247C" w:rsidRPr="00965408" w:rsidRDefault="0099247C" w:rsidP="0099247C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Письмова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робота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</w:t>
      </w:r>
      <w:r w:rsidRPr="00965408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другим </w:t>
      </w:r>
      <w:r w:rsidRPr="00965408">
        <w:rPr>
          <w:rFonts w:ascii="Times New Roman" w:hAnsi="Times New Roman"/>
          <w:noProof/>
          <w:sz w:val="28"/>
          <w:szCs w:val="28"/>
        </w:rPr>
        <w:t>змістовним</w:t>
      </w:r>
      <w:r w:rsidRPr="00965408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модулем</w:t>
      </w:r>
      <w:r w:rsidRPr="00965408">
        <w:rPr>
          <w:rFonts w:ascii="Times New Roman" w:hAnsi="Times New Roman"/>
          <w:noProof/>
          <w:spacing w:val="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–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10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балів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99247C" w:rsidRPr="00965408" w:rsidRDefault="0099247C" w:rsidP="0099247C">
      <w:pPr>
        <w:pStyle w:val="a3"/>
        <w:widowControl w:val="0"/>
        <w:numPr>
          <w:ilvl w:val="0"/>
          <w:numId w:val="1"/>
        </w:numPr>
        <w:tabs>
          <w:tab w:val="left" w:pos="915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Підсумковий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контроль</w:t>
      </w:r>
      <w:r w:rsidRPr="00965408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noProof/>
          <w:spacing w:val="1"/>
          <w:sz w:val="28"/>
          <w:szCs w:val="28"/>
        </w:rPr>
        <w:t xml:space="preserve">- </w:t>
      </w:r>
      <w:r>
        <w:rPr>
          <w:rFonts w:ascii="Times New Roman" w:hAnsi="Times New Roman"/>
          <w:noProof/>
          <w:sz w:val="28"/>
          <w:szCs w:val="28"/>
        </w:rPr>
        <w:t>залік</w:t>
      </w:r>
      <w:r>
        <w:rPr>
          <w:rFonts w:ascii="Times New Roman" w:hAnsi="Times New Roman"/>
          <w:noProof/>
          <w:spacing w:val="1"/>
          <w:sz w:val="28"/>
          <w:szCs w:val="28"/>
        </w:rPr>
        <w:t>.</w:t>
      </w:r>
    </w:p>
    <w:p w:rsidR="0099247C" w:rsidRPr="00965408" w:rsidRDefault="0099247C" w:rsidP="0099247C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65408">
        <w:rPr>
          <w:noProof/>
          <w:sz w:val="28"/>
          <w:szCs w:val="28"/>
          <w:lang w:val="uk-UA"/>
        </w:rPr>
        <w:t>Разом за</w:t>
      </w:r>
      <w:r w:rsidRPr="00965408">
        <w:rPr>
          <w:noProof/>
          <w:spacing w:val="-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семестр:</w:t>
      </w:r>
      <w:r w:rsidRPr="00965408">
        <w:rPr>
          <w:noProof/>
          <w:spacing w:val="-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100</w:t>
      </w:r>
      <w:r w:rsidRPr="00965408">
        <w:rPr>
          <w:noProof/>
          <w:spacing w:val="-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балів.</w:t>
      </w:r>
    </w:p>
    <w:p w:rsidR="0099247C" w:rsidRPr="001F235F" w:rsidRDefault="0099247C" w:rsidP="0099247C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965408">
        <w:rPr>
          <w:b/>
          <w:noProof/>
          <w:sz w:val="28"/>
          <w:szCs w:val="28"/>
          <w:u w:val="thick"/>
          <w:lang w:val="uk-UA"/>
        </w:rPr>
        <w:t>На практичному занятті об’єктами оцінки є:</w:t>
      </w:r>
      <w:r w:rsidRPr="00965408">
        <w:rPr>
          <w:b/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усні відповіді студентів ; результати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тестування;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активність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по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суті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теми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заняття;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доповнення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коментарі;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стиль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виступу;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грамотність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та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глибина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володіння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матеріалом;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участь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965408">
        <w:rPr>
          <w:noProof/>
          <w:sz w:val="28"/>
          <w:szCs w:val="28"/>
          <w:lang w:val="uk-UA"/>
        </w:rPr>
        <w:t>в</w:t>
      </w:r>
      <w:r w:rsidRPr="00965408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обговоренні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дискусійних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питань;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правильність розрахунків;</w:t>
      </w:r>
      <w:r w:rsidRPr="001F235F">
        <w:rPr>
          <w:noProof/>
          <w:spacing w:val="-3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рівень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підготовки</w:t>
      </w:r>
      <w:r w:rsidRPr="001F235F">
        <w:rPr>
          <w:noProof/>
          <w:spacing w:val="-4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до практичного заняття;</w:t>
      </w:r>
      <w:r w:rsidRPr="001F235F">
        <w:rPr>
          <w:noProof/>
          <w:spacing w:val="-6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письмові</w:t>
      </w:r>
      <w:r w:rsidRPr="001F235F">
        <w:rPr>
          <w:noProof/>
          <w:spacing w:val="-9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відповіді.</w:t>
      </w:r>
    </w:p>
    <w:p w:rsidR="0099247C" w:rsidRPr="001F235F" w:rsidRDefault="0099247C" w:rsidP="0099247C">
      <w:pPr>
        <w:spacing w:line="240" w:lineRule="auto"/>
        <w:ind w:firstLine="709"/>
        <w:contextualSpacing/>
        <w:rPr>
          <w:b/>
          <w:noProof/>
          <w:sz w:val="28"/>
          <w:szCs w:val="28"/>
          <w:lang w:val="uk-UA"/>
        </w:rPr>
      </w:pPr>
      <w:r w:rsidRPr="001F235F">
        <w:rPr>
          <w:b/>
          <w:noProof/>
          <w:sz w:val="28"/>
          <w:szCs w:val="28"/>
          <w:u w:val="thick"/>
          <w:lang w:val="uk-UA"/>
        </w:rPr>
        <w:t>Оцінка самостійної</w:t>
      </w:r>
      <w:r w:rsidRPr="001F235F">
        <w:rPr>
          <w:b/>
          <w:noProof/>
          <w:spacing w:val="-3"/>
          <w:sz w:val="28"/>
          <w:szCs w:val="28"/>
          <w:u w:val="thick"/>
          <w:lang w:val="uk-UA"/>
        </w:rPr>
        <w:t xml:space="preserve"> </w:t>
      </w:r>
      <w:r w:rsidRPr="001F235F">
        <w:rPr>
          <w:b/>
          <w:noProof/>
          <w:sz w:val="28"/>
          <w:szCs w:val="28"/>
          <w:u w:val="thick"/>
          <w:lang w:val="uk-UA"/>
        </w:rPr>
        <w:t>роботи</w:t>
      </w:r>
      <w:r w:rsidRPr="001F235F">
        <w:rPr>
          <w:b/>
          <w:noProof/>
          <w:sz w:val="28"/>
          <w:szCs w:val="28"/>
          <w:lang w:val="uk-UA"/>
        </w:rPr>
        <w:t>:</w:t>
      </w:r>
    </w:p>
    <w:p w:rsidR="0099247C" w:rsidRPr="001F235F" w:rsidRDefault="0099247C" w:rsidP="0099247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1F235F">
        <w:rPr>
          <w:rFonts w:ascii="Times New Roman" w:hAnsi="Times New Roman"/>
          <w:noProof/>
          <w:sz w:val="28"/>
          <w:szCs w:val="28"/>
        </w:rPr>
        <w:t>виконання</w:t>
      </w:r>
      <w:r w:rsidRPr="001F235F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індивідуального</w:t>
      </w:r>
      <w:r w:rsidRPr="001F235F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завдання;</w:t>
      </w:r>
    </w:p>
    <w:p w:rsidR="0099247C" w:rsidRPr="001F235F" w:rsidRDefault="0099247C" w:rsidP="0099247C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1F235F">
        <w:rPr>
          <w:rFonts w:ascii="Times New Roman" w:hAnsi="Times New Roman"/>
          <w:noProof/>
          <w:spacing w:val="-3"/>
          <w:sz w:val="28"/>
          <w:szCs w:val="28"/>
        </w:rPr>
        <w:t>підготовка</w:t>
      </w:r>
      <w:r w:rsidRPr="001F235F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реферативного</w:t>
      </w:r>
      <w:r w:rsidRPr="001F235F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повідомлення</w:t>
      </w:r>
      <w:r w:rsidRPr="001F235F">
        <w:rPr>
          <w:rFonts w:ascii="Times New Roman" w:hAnsi="Times New Roman"/>
          <w:noProof/>
          <w:spacing w:val="-9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(доповідь)</w:t>
      </w:r>
      <w:r w:rsidRPr="001F235F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за</w:t>
      </w:r>
      <w:r w:rsidRPr="001F235F">
        <w:rPr>
          <w:rFonts w:ascii="Times New Roman" w:hAnsi="Times New Roman"/>
          <w:noProof/>
          <w:spacing w:val="-10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темою,</w:t>
      </w:r>
      <w:r w:rsidRPr="001F235F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яку</w:t>
      </w:r>
      <w:r w:rsidRPr="001F235F">
        <w:rPr>
          <w:rFonts w:ascii="Times New Roman" w:hAnsi="Times New Roman"/>
          <w:noProof/>
          <w:spacing w:val="-13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пропонує</w:t>
      </w:r>
      <w:r w:rsidRPr="001F235F">
        <w:rPr>
          <w:rFonts w:ascii="Times New Roman" w:hAnsi="Times New Roman"/>
          <w:noProof/>
          <w:spacing w:val="-7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pacing w:val="-2"/>
          <w:sz w:val="28"/>
          <w:szCs w:val="28"/>
        </w:rPr>
        <w:t>викладач.</w:t>
      </w:r>
    </w:p>
    <w:p w:rsidR="0099247C" w:rsidRPr="001F235F" w:rsidRDefault="0099247C" w:rsidP="0099247C">
      <w:pPr>
        <w:pStyle w:val="2"/>
        <w:ind w:firstLine="709"/>
        <w:contextualSpacing/>
        <w:jc w:val="both"/>
        <w:rPr>
          <w:noProof/>
          <w:lang w:val="uk-UA"/>
        </w:rPr>
      </w:pPr>
      <w:r w:rsidRPr="001F235F">
        <w:rPr>
          <w:noProof/>
          <w:lang w:val="uk-UA"/>
        </w:rPr>
        <w:t>Порядок</w:t>
      </w:r>
      <w:r w:rsidRPr="001F235F">
        <w:rPr>
          <w:noProof/>
          <w:spacing w:val="-2"/>
          <w:lang w:val="uk-UA"/>
        </w:rPr>
        <w:t xml:space="preserve"> </w:t>
      </w:r>
      <w:r w:rsidRPr="001F235F">
        <w:rPr>
          <w:noProof/>
          <w:lang w:val="uk-UA"/>
        </w:rPr>
        <w:t>поточного</w:t>
      </w:r>
      <w:r w:rsidRPr="001F235F">
        <w:rPr>
          <w:noProof/>
          <w:spacing w:val="-1"/>
          <w:lang w:val="uk-UA"/>
        </w:rPr>
        <w:t xml:space="preserve"> </w:t>
      </w:r>
      <w:r w:rsidRPr="001F235F">
        <w:rPr>
          <w:noProof/>
          <w:lang w:val="uk-UA"/>
        </w:rPr>
        <w:t>оцінювання</w:t>
      </w:r>
      <w:r w:rsidRPr="001F235F">
        <w:rPr>
          <w:noProof/>
          <w:spacing w:val="-2"/>
          <w:lang w:val="uk-UA"/>
        </w:rPr>
        <w:t xml:space="preserve"> </w:t>
      </w:r>
      <w:r w:rsidRPr="001F235F">
        <w:rPr>
          <w:noProof/>
          <w:lang w:val="uk-UA"/>
        </w:rPr>
        <w:t>знань студентів</w:t>
      </w:r>
    </w:p>
    <w:p w:rsidR="0099247C" w:rsidRPr="001F235F" w:rsidRDefault="0099247C" w:rsidP="0099247C">
      <w:pPr>
        <w:pStyle w:val="a4"/>
        <w:spacing w:after="0" w:line="240" w:lineRule="auto"/>
        <w:ind w:firstLine="709"/>
        <w:contextualSpacing/>
        <w:rPr>
          <w:noProof/>
          <w:sz w:val="28"/>
          <w:szCs w:val="28"/>
          <w:lang w:val="uk-UA"/>
        </w:rPr>
      </w:pPr>
      <w:r w:rsidRPr="001F235F">
        <w:rPr>
          <w:noProof/>
          <w:sz w:val="28"/>
          <w:szCs w:val="28"/>
          <w:lang w:val="uk-UA"/>
        </w:rPr>
        <w:t>Поточне оцінювання здійснюється під час проведення практичних занять і має на меті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перевірку рівня підготовки здобувачів до встановлених завдань. Зокрема, поточному контролю</w:t>
      </w:r>
      <w:r w:rsidRPr="001F235F">
        <w:rPr>
          <w:noProof/>
          <w:spacing w:val="1"/>
          <w:sz w:val="28"/>
          <w:szCs w:val="28"/>
          <w:lang w:val="uk-UA"/>
        </w:rPr>
        <w:t xml:space="preserve"> </w:t>
      </w:r>
      <w:r w:rsidRPr="001F235F">
        <w:rPr>
          <w:noProof/>
          <w:sz w:val="28"/>
          <w:szCs w:val="28"/>
          <w:lang w:val="uk-UA"/>
        </w:rPr>
        <w:t>підлягають:</w:t>
      </w:r>
    </w:p>
    <w:p w:rsidR="0099247C" w:rsidRPr="001F235F" w:rsidRDefault="0099247C" w:rsidP="0099247C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1F235F">
        <w:rPr>
          <w:rFonts w:ascii="Times New Roman" w:hAnsi="Times New Roman"/>
          <w:noProof/>
          <w:sz w:val="28"/>
          <w:szCs w:val="28"/>
        </w:rPr>
        <w:t>активність</w:t>
      </w:r>
      <w:r w:rsidRPr="001F235F">
        <w:rPr>
          <w:rFonts w:ascii="Times New Roman" w:hAnsi="Times New Roman"/>
          <w:noProof/>
          <w:spacing w:val="37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та</w:t>
      </w:r>
      <w:r w:rsidRPr="001F235F">
        <w:rPr>
          <w:rFonts w:ascii="Times New Roman" w:hAnsi="Times New Roman"/>
          <w:noProof/>
          <w:spacing w:val="35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результативність</w:t>
      </w:r>
      <w:r w:rsidRPr="001F235F">
        <w:rPr>
          <w:rFonts w:ascii="Times New Roman" w:hAnsi="Times New Roman"/>
          <w:noProof/>
          <w:spacing w:val="37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роботи</w:t>
      </w:r>
      <w:r w:rsidRPr="001F235F">
        <w:rPr>
          <w:rFonts w:ascii="Times New Roman" w:hAnsi="Times New Roman"/>
          <w:noProof/>
          <w:spacing w:val="32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здобувача</w:t>
      </w:r>
      <w:r w:rsidRPr="001F235F">
        <w:rPr>
          <w:rFonts w:ascii="Times New Roman" w:hAnsi="Times New Roman"/>
          <w:noProof/>
          <w:spacing w:val="35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вищої</w:t>
      </w:r>
      <w:r w:rsidRPr="001F235F">
        <w:rPr>
          <w:rFonts w:ascii="Times New Roman" w:hAnsi="Times New Roman"/>
          <w:noProof/>
          <w:spacing w:val="26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освіти</w:t>
      </w:r>
      <w:r w:rsidRPr="001F235F">
        <w:rPr>
          <w:rFonts w:ascii="Times New Roman" w:hAnsi="Times New Roman"/>
          <w:noProof/>
          <w:spacing w:val="38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протягом</w:t>
      </w:r>
      <w:r w:rsidRPr="001F235F">
        <w:rPr>
          <w:rFonts w:ascii="Times New Roman" w:hAnsi="Times New Roman"/>
          <w:noProof/>
          <w:spacing w:val="38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семестру</w:t>
      </w:r>
      <w:r w:rsidRPr="001F235F">
        <w:rPr>
          <w:rFonts w:ascii="Times New Roman" w:hAnsi="Times New Roman"/>
          <w:noProof/>
          <w:spacing w:val="31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у</w:t>
      </w:r>
      <w:r w:rsidRPr="001F235F">
        <w:rPr>
          <w:rFonts w:ascii="Times New Roman" w:hAnsi="Times New Roman"/>
          <w:noProof/>
          <w:spacing w:val="-57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вивченні</w:t>
      </w:r>
      <w:r w:rsidRPr="001F235F">
        <w:rPr>
          <w:rFonts w:ascii="Times New Roman" w:hAnsi="Times New Roman"/>
          <w:noProof/>
          <w:spacing w:val="-8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програмного</w:t>
      </w:r>
      <w:r w:rsidRPr="001F235F">
        <w:rPr>
          <w:rFonts w:ascii="Times New Roman" w:hAnsi="Times New Roman"/>
          <w:noProof/>
          <w:spacing w:val="2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матеріалу</w:t>
      </w:r>
      <w:r w:rsidRPr="001F235F">
        <w:rPr>
          <w:rFonts w:ascii="Times New Roman" w:hAnsi="Times New Roman"/>
          <w:noProof/>
          <w:spacing w:val="-4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дисципліни;</w:t>
      </w:r>
      <w:r w:rsidRPr="001F235F">
        <w:rPr>
          <w:rFonts w:ascii="Times New Roman" w:hAnsi="Times New Roman"/>
          <w:noProof/>
          <w:spacing w:val="-3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відвідування</w:t>
      </w:r>
      <w:r w:rsidRPr="001F235F">
        <w:rPr>
          <w:rFonts w:ascii="Times New Roman" w:hAnsi="Times New Roman"/>
          <w:noProof/>
          <w:spacing w:val="1"/>
          <w:sz w:val="28"/>
          <w:szCs w:val="28"/>
        </w:rPr>
        <w:t xml:space="preserve"> </w:t>
      </w:r>
      <w:r w:rsidRPr="001F235F">
        <w:rPr>
          <w:rFonts w:ascii="Times New Roman" w:hAnsi="Times New Roman"/>
          <w:noProof/>
          <w:sz w:val="28"/>
          <w:szCs w:val="28"/>
        </w:rPr>
        <w:t>занять;</w:t>
      </w:r>
    </w:p>
    <w:p w:rsidR="0099247C" w:rsidRPr="00965408" w:rsidRDefault="0099247C" w:rsidP="0099247C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65408">
        <w:rPr>
          <w:rFonts w:ascii="Times New Roman" w:hAnsi="Times New Roman"/>
          <w:noProof/>
          <w:sz w:val="28"/>
          <w:szCs w:val="28"/>
        </w:rPr>
        <w:t>виконання</w:t>
      </w:r>
      <w:r w:rsidRPr="00965408">
        <w:rPr>
          <w:rFonts w:ascii="Times New Roman" w:hAnsi="Times New Roman"/>
          <w:noProof/>
          <w:spacing w:val="-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індивідуального</w:t>
      </w:r>
      <w:r w:rsidRPr="00965408">
        <w:rPr>
          <w:rFonts w:ascii="Times New Roman" w:hAnsi="Times New Roman"/>
          <w:noProof/>
          <w:spacing w:val="-7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завдання;</w:t>
      </w:r>
    </w:p>
    <w:p w:rsidR="0099247C" w:rsidRPr="00B07A23" w:rsidRDefault="0099247C" w:rsidP="0099247C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noProof/>
          <w:sz w:val="24"/>
        </w:rPr>
      </w:pPr>
      <w:r w:rsidRPr="00965408">
        <w:rPr>
          <w:rFonts w:ascii="Times New Roman" w:hAnsi="Times New Roman"/>
          <w:noProof/>
          <w:sz w:val="28"/>
          <w:szCs w:val="28"/>
        </w:rPr>
        <w:t>виконання</w:t>
      </w:r>
      <w:r w:rsidRPr="00965408">
        <w:rPr>
          <w:rFonts w:ascii="Times New Roman" w:hAnsi="Times New Roman"/>
          <w:noProof/>
          <w:spacing w:val="-11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проміжного</w:t>
      </w:r>
      <w:r w:rsidRPr="00965408">
        <w:rPr>
          <w:rFonts w:ascii="Times New Roman" w:hAnsi="Times New Roman"/>
          <w:noProof/>
          <w:spacing w:val="-6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тестового</w:t>
      </w:r>
      <w:r w:rsidRPr="00965408">
        <w:rPr>
          <w:rFonts w:ascii="Times New Roman" w:hAnsi="Times New Roman"/>
          <w:noProof/>
          <w:spacing w:val="-2"/>
          <w:sz w:val="28"/>
          <w:szCs w:val="28"/>
        </w:rPr>
        <w:t xml:space="preserve"> </w:t>
      </w:r>
      <w:r w:rsidRPr="00965408">
        <w:rPr>
          <w:rFonts w:ascii="Times New Roman" w:hAnsi="Times New Roman"/>
          <w:noProof/>
          <w:sz w:val="28"/>
          <w:szCs w:val="28"/>
        </w:rPr>
        <w:t>завдання.</w:t>
      </w:r>
    </w:p>
    <w:p w:rsidR="0099247C" w:rsidRDefault="0099247C" w:rsidP="0099247C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99247C" w:rsidRPr="00197095" w:rsidRDefault="0099247C" w:rsidP="0099247C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lastRenderedPageBreak/>
        <w:t>Шкала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99247C" w:rsidRPr="00197095" w:rsidTr="00E671E7">
        <w:trPr>
          <w:trHeight w:val="393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667" w:type="pct"/>
            <w:vMerge w:val="restar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667" w:type="pct"/>
            <w:vMerge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99247C" w:rsidRPr="00197095" w:rsidTr="00E671E7">
        <w:trPr>
          <w:trHeight w:val="309"/>
        </w:trPr>
        <w:tc>
          <w:tcPr>
            <w:tcW w:w="1666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9247C" w:rsidRPr="00197095" w:rsidRDefault="0099247C" w:rsidP="00E671E7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</w:t>
            </w:r>
            <w:r w:rsidRPr="00197095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F22AA2" w:rsidRDefault="00F22AA2"/>
    <w:sectPr w:rsidR="00F2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894"/>
    <w:multiLevelType w:val="hybridMultilevel"/>
    <w:tmpl w:val="8BC204A0"/>
    <w:lvl w:ilvl="0" w:tplc="C64CE162">
      <w:numFmt w:val="bullet"/>
      <w:lvlText w:val="–"/>
      <w:lvlJc w:val="left"/>
      <w:pPr>
        <w:ind w:left="1232" w:hanging="318"/>
      </w:pPr>
      <w:rPr>
        <w:rFonts w:ascii="Yu Gothic UI" w:eastAsia="Yu Gothic UI" w:hAnsi="Yu Gothic UI" w:cs="Yu Gothic UI" w:hint="default"/>
        <w:w w:val="100"/>
        <w:sz w:val="24"/>
        <w:szCs w:val="24"/>
        <w:lang w:val="uk-UA" w:eastAsia="en-US" w:bidi="ar-SA"/>
      </w:rPr>
    </w:lvl>
    <w:lvl w:ilvl="1" w:tplc="0E7E452C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B0C2588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5B8ECAC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AB72A8B0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1166D61E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D2AA3E22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05805EC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6F9A0082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abstractNum w:abstractNumId="1" w15:restartNumberingAfterBreak="0">
    <w:nsid w:val="494F1EA4"/>
    <w:multiLevelType w:val="hybridMultilevel"/>
    <w:tmpl w:val="B2782C66"/>
    <w:lvl w:ilvl="0" w:tplc="BDB681F8">
      <w:start w:val="1"/>
      <w:numFmt w:val="decimal"/>
      <w:lvlText w:val="%1."/>
      <w:lvlJc w:val="left"/>
      <w:pPr>
        <w:ind w:left="1232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046264">
      <w:start w:val="1"/>
      <w:numFmt w:val="decimal"/>
      <w:lvlText w:val="%2)"/>
      <w:lvlJc w:val="left"/>
      <w:pPr>
        <w:ind w:left="233" w:hanging="302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2" w:tplc="E722B8A6">
      <w:numFmt w:val="bullet"/>
      <w:lvlText w:val="•"/>
      <w:lvlJc w:val="left"/>
      <w:pPr>
        <w:ind w:left="2293" w:hanging="302"/>
      </w:pPr>
      <w:rPr>
        <w:rFonts w:hint="default"/>
        <w:lang w:val="uk-UA" w:eastAsia="en-US" w:bidi="ar-SA"/>
      </w:rPr>
    </w:lvl>
    <w:lvl w:ilvl="3" w:tplc="4A0E7DA0">
      <w:numFmt w:val="bullet"/>
      <w:lvlText w:val="•"/>
      <w:lvlJc w:val="left"/>
      <w:pPr>
        <w:ind w:left="3347" w:hanging="302"/>
      </w:pPr>
      <w:rPr>
        <w:rFonts w:hint="default"/>
        <w:lang w:val="uk-UA" w:eastAsia="en-US" w:bidi="ar-SA"/>
      </w:rPr>
    </w:lvl>
    <w:lvl w:ilvl="4" w:tplc="D22A3088">
      <w:numFmt w:val="bullet"/>
      <w:lvlText w:val="•"/>
      <w:lvlJc w:val="left"/>
      <w:pPr>
        <w:ind w:left="4401" w:hanging="302"/>
      </w:pPr>
      <w:rPr>
        <w:rFonts w:hint="default"/>
        <w:lang w:val="uk-UA" w:eastAsia="en-US" w:bidi="ar-SA"/>
      </w:rPr>
    </w:lvl>
    <w:lvl w:ilvl="5" w:tplc="30663664">
      <w:numFmt w:val="bullet"/>
      <w:lvlText w:val="•"/>
      <w:lvlJc w:val="left"/>
      <w:pPr>
        <w:ind w:left="5455" w:hanging="302"/>
      </w:pPr>
      <w:rPr>
        <w:rFonts w:hint="default"/>
        <w:lang w:val="uk-UA" w:eastAsia="en-US" w:bidi="ar-SA"/>
      </w:rPr>
    </w:lvl>
    <w:lvl w:ilvl="6" w:tplc="28B88100">
      <w:numFmt w:val="bullet"/>
      <w:lvlText w:val="•"/>
      <w:lvlJc w:val="left"/>
      <w:pPr>
        <w:ind w:left="6508" w:hanging="302"/>
      </w:pPr>
      <w:rPr>
        <w:rFonts w:hint="default"/>
        <w:lang w:val="uk-UA" w:eastAsia="en-US" w:bidi="ar-SA"/>
      </w:rPr>
    </w:lvl>
    <w:lvl w:ilvl="7" w:tplc="51245482">
      <w:numFmt w:val="bullet"/>
      <w:lvlText w:val="•"/>
      <w:lvlJc w:val="left"/>
      <w:pPr>
        <w:ind w:left="7562" w:hanging="302"/>
      </w:pPr>
      <w:rPr>
        <w:rFonts w:hint="default"/>
        <w:lang w:val="uk-UA" w:eastAsia="en-US" w:bidi="ar-SA"/>
      </w:rPr>
    </w:lvl>
    <w:lvl w:ilvl="8" w:tplc="9684F50C">
      <w:numFmt w:val="bullet"/>
      <w:lvlText w:val="•"/>
      <w:lvlJc w:val="left"/>
      <w:pPr>
        <w:ind w:left="8616" w:hanging="30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37"/>
    <w:rsid w:val="0099247C"/>
    <w:rsid w:val="00E77A37"/>
    <w:rsid w:val="00F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E9721-B850-4784-A29A-64B3C3AE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47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247C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24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99247C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Body Text"/>
    <w:basedOn w:val="a"/>
    <w:link w:val="a5"/>
    <w:rsid w:val="0099247C"/>
    <w:pPr>
      <w:spacing w:after="120"/>
    </w:pPr>
  </w:style>
  <w:style w:type="character" w:customStyle="1" w:styleId="a5">
    <w:name w:val="Основний текст Знак"/>
    <w:basedOn w:val="a0"/>
    <w:link w:val="a4"/>
    <w:rsid w:val="009924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2024-02-20T12:53:00Z</dcterms:created>
  <dcterms:modified xsi:type="dcterms:W3CDTF">2024-02-20T12:54:00Z</dcterms:modified>
</cp:coreProperties>
</file>