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05" w:rsidRDefault="00F50B05" w:rsidP="00F50B05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E33600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F50B05" w:rsidRDefault="00F50B05" w:rsidP="00F50B05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F50B05" w:rsidRPr="00E510FA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E510FA">
        <w:rPr>
          <w:b/>
          <w:sz w:val="28"/>
          <w:szCs w:val="28"/>
        </w:rPr>
        <w:t>Основна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10FA">
        <w:rPr>
          <w:sz w:val="28"/>
          <w:szCs w:val="28"/>
        </w:rPr>
        <w:t xml:space="preserve">1. Господарський кодекс України : Станом на 25 вересня 2006 р. / Відп. ред. М.І. </w:t>
      </w:r>
      <w:proofErr w:type="spellStart"/>
      <w:r w:rsidRPr="00E510FA">
        <w:rPr>
          <w:sz w:val="28"/>
          <w:szCs w:val="28"/>
        </w:rPr>
        <w:t>Преварська</w:t>
      </w:r>
      <w:proofErr w:type="spellEnd"/>
      <w:r w:rsidRPr="00E510FA">
        <w:rPr>
          <w:sz w:val="28"/>
          <w:szCs w:val="28"/>
        </w:rPr>
        <w:t xml:space="preserve">. – К : Велес, 2006. – 160с. – (Офіційний документ).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10FA">
        <w:rPr>
          <w:sz w:val="28"/>
          <w:szCs w:val="28"/>
        </w:rPr>
        <w:t xml:space="preserve">2. Господарський кодекс України : чинне законодавство зі змінами та </w:t>
      </w:r>
      <w:proofErr w:type="spellStart"/>
      <w:r w:rsidRPr="00E510FA">
        <w:rPr>
          <w:sz w:val="28"/>
          <w:szCs w:val="28"/>
        </w:rPr>
        <w:t>доповн</w:t>
      </w:r>
      <w:proofErr w:type="spellEnd"/>
      <w:r w:rsidRPr="00E510FA">
        <w:rPr>
          <w:sz w:val="28"/>
          <w:szCs w:val="28"/>
        </w:rPr>
        <w:t xml:space="preserve">. станом на 1 березня 2008 року : (відповідає офіційному текстові ). – К. : Паливода А.В., 2008. – 192с. – (Кодекси України).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10FA">
        <w:rPr>
          <w:sz w:val="28"/>
          <w:szCs w:val="28"/>
        </w:rPr>
        <w:t xml:space="preserve">3. </w:t>
      </w:r>
      <w:proofErr w:type="spellStart"/>
      <w:r w:rsidRPr="00E510FA">
        <w:rPr>
          <w:sz w:val="28"/>
          <w:szCs w:val="28"/>
        </w:rPr>
        <w:t>Гринчуцький</w:t>
      </w:r>
      <w:proofErr w:type="spellEnd"/>
      <w:r w:rsidRPr="00E510FA">
        <w:rPr>
          <w:sz w:val="28"/>
          <w:szCs w:val="28"/>
        </w:rPr>
        <w:t xml:space="preserve"> В. І. Економіка підприємства : </w:t>
      </w:r>
      <w:proofErr w:type="spellStart"/>
      <w:r w:rsidRPr="00E510FA">
        <w:rPr>
          <w:sz w:val="28"/>
          <w:szCs w:val="28"/>
        </w:rPr>
        <w:t>навч</w:t>
      </w:r>
      <w:proofErr w:type="spellEnd"/>
      <w:r w:rsidRPr="00E510FA">
        <w:rPr>
          <w:sz w:val="28"/>
          <w:szCs w:val="28"/>
        </w:rPr>
        <w:t xml:space="preserve">. посібник / В. І. </w:t>
      </w:r>
      <w:proofErr w:type="spellStart"/>
      <w:r w:rsidRPr="00E510FA">
        <w:rPr>
          <w:sz w:val="28"/>
          <w:szCs w:val="28"/>
        </w:rPr>
        <w:t>Гринчуцький</w:t>
      </w:r>
      <w:proofErr w:type="spellEnd"/>
      <w:r w:rsidRPr="00E510FA">
        <w:rPr>
          <w:sz w:val="28"/>
          <w:szCs w:val="28"/>
        </w:rPr>
        <w:t xml:space="preserve">, Е. Т. </w:t>
      </w:r>
      <w:proofErr w:type="spellStart"/>
      <w:r w:rsidRPr="00E510FA">
        <w:rPr>
          <w:sz w:val="28"/>
          <w:szCs w:val="28"/>
        </w:rPr>
        <w:t>Карапетян</w:t>
      </w:r>
      <w:proofErr w:type="spellEnd"/>
      <w:r w:rsidRPr="00E510FA">
        <w:rPr>
          <w:sz w:val="28"/>
          <w:szCs w:val="28"/>
        </w:rPr>
        <w:t xml:space="preserve">, Б. В. </w:t>
      </w:r>
      <w:proofErr w:type="spellStart"/>
      <w:r w:rsidRPr="00E510FA">
        <w:rPr>
          <w:sz w:val="28"/>
          <w:szCs w:val="28"/>
        </w:rPr>
        <w:t>Погріщук</w:t>
      </w:r>
      <w:proofErr w:type="spellEnd"/>
      <w:r w:rsidRPr="00E510FA">
        <w:rPr>
          <w:sz w:val="28"/>
          <w:szCs w:val="28"/>
        </w:rPr>
        <w:t xml:space="preserve">. – 2-ге вид., перероб. та </w:t>
      </w:r>
      <w:proofErr w:type="spellStart"/>
      <w:r w:rsidRPr="00E510FA">
        <w:rPr>
          <w:sz w:val="28"/>
          <w:szCs w:val="28"/>
        </w:rPr>
        <w:t>допов</w:t>
      </w:r>
      <w:proofErr w:type="spellEnd"/>
      <w:r w:rsidRPr="00E510FA">
        <w:rPr>
          <w:sz w:val="28"/>
          <w:szCs w:val="28"/>
        </w:rPr>
        <w:t xml:space="preserve">. – К. : Центр учбової літератури, 2012. – 304 с.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10FA">
        <w:rPr>
          <w:sz w:val="28"/>
          <w:szCs w:val="28"/>
        </w:rPr>
        <w:t xml:space="preserve">. Економіка та фінанси підприємства: методика розв'язання практичних задач : </w:t>
      </w:r>
      <w:proofErr w:type="spellStart"/>
      <w:r w:rsidRPr="00E510FA">
        <w:rPr>
          <w:sz w:val="28"/>
          <w:szCs w:val="28"/>
        </w:rPr>
        <w:t>навч</w:t>
      </w:r>
      <w:proofErr w:type="spellEnd"/>
      <w:r w:rsidRPr="00E510FA">
        <w:rPr>
          <w:sz w:val="28"/>
          <w:szCs w:val="28"/>
        </w:rPr>
        <w:t xml:space="preserve">. посібник / Л. О. </w:t>
      </w:r>
      <w:proofErr w:type="spellStart"/>
      <w:r w:rsidRPr="00E510FA">
        <w:rPr>
          <w:sz w:val="28"/>
          <w:szCs w:val="28"/>
        </w:rPr>
        <w:t>Лігоненко</w:t>
      </w:r>
      <w:proofErr w:type="spellEnd"/>
      <w:r w:rsidRPr="00E510FA">
        <w:rPr>
          <w:sz w:val="28"/>
          <w:szCs w:val="28"/>
        </w:rPr>
        <w:t xml:space="preserve">, І. В. Височин, О. В. Корольова-Казанська та ін. – К. : КНТЕУ, 2011. – 336 с.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10FA">
        <w:rPr>
          <w:sz w:val="28"/>
          <w:szCs w:val="28"/>
        </w:rPr>
        <w:t xml:space="preserve">. Організація виробництва на підприємствах харчової промисловості : підручник / Т. Л. </w:t>
      </w:r>
      <w:proofErr w:type="spellStart"/>
      <w:r w:rsidRPr="00E510FA">
        <w:rPr>
          <w:sz w:val="28"/>
          <w:szCs w:val="28"/>
        </w:rPr>
        <w:t>Мостенська</w:t>
      </w:r>
      <w:proofErr w:type="spellEnd"/>
      <w:r w:rsidRPr="00E510FA">
        <w:rPr>
          <w:sz w:val="28"/>
          <w:szCs w:val="28"/>
        </w:rPr>
        <w:t xml:space="preserve">, І. А. Бойко, І. М. </w:t>
      </w:r>
      <w:proofErr w:type="spellStart"/>
      <w:r w:rsidRPr="00E510FA">
        <w:rPr>
          <w:sz w:val="28"/>
          <w:szCs w:val="28"/>
        </w:rPr>
        <w:t>Болотіна</w:t>
      </w:r>
      <w:proofErr w:type="spellEnd"/>
      <w:r w:rsidRPr="00E510FA">
        <w:rPr>
          <w:sz w:val="28"/>
          <w:szCs w:val="28"/>
        </w:rPr>
        <w:t xml:space="preserve"> та ін. – кер. </w:t>
      </w:r>
      <w:proofErr w:type="spellStart"/>
      <w:r w:rsidRPr="00E510FA">
        <w:rPr>
          <w:sz w:val="28"/>
          <w:szCs w:val="28"/>
        </w:rPr>
        <w:t>кол</w:t>
      </w:r>
      <w:proofErr w:type="spellEnd"/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авт</w:t>
      </w:r>
      <w:proofErr w:type="spellEnd"/>
      <w:r w:rsidRPr="00E510FA">
        <w:rPr>
          <w:sz w:val="28"/>
          <w:szCs w:val="28"/>
        </w:rPr>
        <w:t xml:space="preserve">. і наук. ред. </w:t>
      </w:r>
      <w:proofErr w:type="spellStart"/>
      <w:r w:rsidRPr="00E510FA">
        <w:rPr>
          <w:sz w:val="28"/>
          <w:szCs w:val="28"/>
        </w:rPr>
        <w:t>д.е.н</w:t>
      </w:r>
      <w:proofErr w:type="spellEnd"/>
      <w:r w:rsidRPr="00E510FA">
        <w:rPr>
          <w:sz w:val="28"/>
          <w:szCs w:val="28"/>
        </w:rPr>
        <w:t xml:space="preserve">., проф. Т. Л. </w:t>
      </w:r>
      <w:proofErr w:type="spellStart"/>
      <w:r w:rsidRPr="00E510FA">
        <w:rPr>
          <w:sz w:val="28"/>
          <w:szCs w:val="28"/>
        </w:rPr>
        <w:t>Мостенської</w:t>
      </w:r>
      <w:proofErr w:type="spellEnd"/>
      <w:r w:rsidRPr="00E510FA">
        <w:rPr>
          <w:sz w:val="28"/>
          <w:szCs w:val="28"/>
        </w:rPr>
        <w:t xml:space="preserve">. – К. : Кондор, 2012. – 492 с.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10FA">
        <w:rPr>
          <w:sz w:val="28"/>
          <w:szCs w:val="28"/>
        </w:rPr>
        <w:t xml:space="preserve">. Чорна Л. О. Економіка підприємства : </w:t>
      </w:r>
      <w:proofErr w:type="spellStart"/>
      <w:r w:rsidRPr="00E510FA">
        <w:rPr>
          <w:sz w:val="28"/>
          <w:szCs w:val="28"/>
        </w:rPr>
        <w:t>навч.посібник</w:t>
      </w:r>
      <w:proofErr w:type="spellEnd"/>
      <w:r w:rsidRPr="00E510FA">
        <w:rPr>
          <w:sz w:val="28"/>
          <w:szCs w:val="28"/>
        </w:rPr>
        <w:t xml:space="preserve"> / Л. О. Чорна, Н. В. Корж, І. В. Левицька. – Вінниця : Едельвейс і К, 2008. – 372 с.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F50B05" w:rsidRPr="00E510FA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E510FA">
        <w:rPr>
          <w:b/>
          <w:sz w:val="28"/>
          <w:szCs w:val="28"/>
        </w:rPr>
        <w:t>Додаткова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Система оцінки та підвищення конкурентоспроможності підприємства в сучасних умовах / Журнал «Економіка ринкових відносин» - № 12 – Київ, 2014 – С.56 – 61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Структура системи оцінки та підвищення рівня конкурентоспроможності підприємства / Інноваційне управління промисловими підприємствами в системі ефективного </w:t>
      </w:r>
      <w:proofErr w:type="spellStart"/>
      <w:r w:rsidRPr="00E510FA">
        <w:rPr>
          <w:sz w:val="28"/>
          <w:szCs w:val="28"/>
        </w:rPr>
        <w:t>використан</w:t>
      </w:r>
      <w:proofErr w:type="spellEnd"/>
      <w:r w:rsidRPr="00E510FA">
        <w:rPr>
          <w:sz w:val="28"/>
          <w:szCs w:val="28"/>
        </w:rPr>
        <w:t xml:space="preserve">-ня конкурентного потенціалу (колективна монографія) / за наук. ред. </w:t>
      </w:r>
      <w:proofErr w:type="spellStart"/>
      <w:r w:rsidRPr="00E510FA">
        <w:rPr>
          <w:sz w:val="28"/>
          <w:szCs w:val="28"/>
        </w:rPr>
        <w:t>д.е.н</w:t>
      </w:r>
      <w:proofErr w:type="spellEnd"/>
      <w:r w:rsidRPr="00E510FA">
        <w:rPr>
          <w:sz w:val="28"/>
          <w:szCs w:val="28"/>
        </w:rPr>
        <w:t xml:space="preserve">., проф. Нижника В. М. – Хмельницький: ХНУ 2014. – С. 364 – 401.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Оцінка персоналу в системі управління промисловим підприємством / Моделювання регіональної економіки – 2015. – № – 1 (25). – С. 341–347.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Система преміювання персоналу в ефективному управлінні промисловим підприємством / Вісник Волинського інституту економіки та менеджменту. – 2016. – </w:t>
      </w:r>
      <w:proofErr w:type="spellStart"/>
      <w:r w:rsidRPr="00E510FA">
        <w:rPr>
          <w:sz w:val="28"/>
          <w:szCs w:val="28"/>
        </w:rPr>
        <w:t>Вип</w:t>
      </w:r>
      <w:proofErr w:type="spellEnd"/>
      <w:r w:rsidRPr="00E510FA">
        <w:rPr>
          <w:sz w:val="28"/>
          <w:szCs w:val="28"/>
        </w:rPr>
        <w:t xml:space="preserve">. 16. – С.160–167.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Оцінювання результатів діяльності персоналу на промисловому підприємстві / Глобальні та національні проблеми економіки : електронне наукове видання. – 2016. – </w:t>
      </w:r>
      <w:proofErr w:type="spellStart"/>
      <w:r w:rsidRPr="00E510FA">
        <w:rPr>
          <w:sz w:val="28"/>
          <w:szCs w:val="28"/>
        </w:rPr>
        <w:t>Вип</w:t>
      </w:r>
      <w:proofErr w:type="spellEnd"/>
      <w:r w:rsidRPr="00E510FA">
        <w:rPr>
          <w:sz w:val="28"/>
          <w:szCs w:val="28"/>
        </w:rPr>
        <w:t xml:space="preserve">. 11. – С. 360–363.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Основні інструменти підвищення ефективності управління підприємством / Вісник Хмельницького національного </w:t>
      </w:r>
      <w:proofErr w:type="spellStart"/>
      <w:r w:rsidRPr="00E510FA">
        <w:rPr>
          <w:sz w:val="28"/>
          <w:szCs w:val="28"/>
        </w:rPr>
        <w:t>університету.Економічні</w:t>
      </w:r>
      <w:proofErr w:type="spellEnd"/>
      <w:r w:rsidRPr="00E510FA">
        <w:rPr>
          <w:sz w:val="28"/>
          <w:szCs w:val="28"/>
        </w:rPr>
        <w:t xml:space="preserve"> науки. – 2016. – № 2. – Т. 1. – С. 26–28.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Мотивація персоналу як складова ефективного управління підприємством / Вісник соціально-економічних досліджень: </w:t>
      </w:r>
      <w:proofErr w:type="spellStart"/>
      <w:r w:rsidRPr="00E510FA">
        <w:rPr>
          <w:sz w:val="28"/>
          <w:szCs w:val="28"/>
        </w:rPr>
        <w:t>зб</w:t>
      </w:r>
      <w:proofErr w:type="spellEnd"/>
      <w:r w:rsidRPr="00E510FA">
        <w:rPr>
          <w:sz w:val="28"/>
          <w:szCs w:val="28"/>
        </w:rPr>
        <w:t xml:space="preserve">. наук. праць; за ред. М. І. </w:t>
      </w:r>
      <w:proofErr w:type="spellStart"/>
      <w:r w:rsidRPr="00E510FA">
        <w:rPr>
          <w:sz w:val="28"/>
          <w:szCs w:val="28"/>
        </w:rPr>
        <w:t>Звєрякова</w:t>
      </w:r>
      <w:proofErr w:type="spellEnd"/>
      <w:r w:rsidRPr="00E510FA">
        <w:rPr>
          <w:sz w:val="28"/>
          <w:szCs w:val="28"/>
        </w:rPr>
        <w:t xml:space="preserve">. – Одеса: Одеський національний економічний університет. – 2016. – № 1(60). – 135–141.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А.О., Михайлов А.М. Мотивація та стимулювання персоналу в ефективному управлінні підприємством та підвищенні інноваційної діяльності / Маркетинг і менеджмент інновацій. – 2018. – № 1. – С. 218 –234.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Управління підприємством в системі оцінки, мотивації та стимулювання персоналу / Монографія / А. О.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. – Хмельницький : ХНУ, 2018. – 283 с.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510FA">
        <w:rPr>
          <w:sz w:val="28"/>
          <w:szCs w:val="28"/>
        </w:rPr>
        <w:t xml:space="preserve">. Левицька І.В., </w:t>
      </w:r>
      <w:proofErr w:type="spellStart"/>
      <w:r w:rsidRPr="00E510FA">
        <w:rPr>
          <w:sz w:val="28"/>
          <w:szCs w:val="28"/>
        </w:rPr>
        <w:t>Климчук</w:t>
      </w:r>
      <w:proofErr w:type="spellEnd"/>
      <w:r w:rsidRPr="00E510FA">
        <w:rPr>
          <w:sz w:val="28"/>
          <w:szCs w:val="28"/>
        </w:rPr>
        <w:t xml:space="preserve"> А.О. Оцінка ефективності діяльності ресторанного господарства України / Вісник Хмельницького національного університету. Економічні н</w:t>
      </w:r>
      <w:r>
        <w:rPr>
          <w:sz w:val="28"/>
          <w:szCs w:val="28"/>
        </w:rPr>
        <w:t xml:space="preserve">ауки. № 3 – 2019. –C. 117-121.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510FA">
        <w:rPr>
          <w:sz w:val="28"/>
          <w:szCs w:val="28"/>
        </w:rPr>
        <w:t xml:space="preserve">. </w:t>
      </w:r>
      <w:proofErr w:type="spellStart"/>
      <w:r w:rsidRPr="00E510FA">
        <w:rPr>
          <w:sz w:val="28"/>
          <w:szCs w:val="28"/>
        </w:rPr>
        <w:t>Klymchuk</w:t>
      </w:r>
      <w:proofErr w:type="spellEnd"/>
      <w:r w:rsidRPr="00E510FA">
        <w:rPr>
          <w:sz w:val="28"/>
          <w:szCs w:val="28"/>
        </w:rPr>
        <w:t xml:space="preserve"> A. </w:t>
      </w:r>
      <w:proofErr w:type="spellStart"/>
      <w:r w:rsidRPr="00E510FA">
        <w:rPr>
          <w:sz w:val="28"/>
          <w:szCs w:val="28"/>
        </w:rPr>
        <w:t>The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labor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assessment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in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forming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the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enterprise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personnel’s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motivation</w:t>
      </w:r>
      <w:proofErr w:type="spellEnd"/>
      <w:r w:rsidRPr="00E510FA">
        <w:rPr>
          <w:sz w:val="28"/>
          <w:szCs w:val="28"/>
        </w:rPr>
        <w:t xml:space="preserve"> / Науковий вісник Національного гірничого університету. </w:t>
      </w:r>
      <w:proofErr w:type="spellStart"/>
      <w:r w:rsidRPr="00E510FA">
        <w:rPr>
          <w:sz w:val="28"/>
          <w:szCs w:val="28"/>
        </w:rPr>
        <w:t>Науковотехнічний</w:t>
      </w:r>
      <w:proofErr w:type="spellEnd"/>
      <w:r w:rsidRPr="00E510FA">
        <w:rPr>
          <w:sz w:val="28"/>
          <w:szCs w:val="28"/>
        </w:rPr>
        <w:t xml:space="preserve"> журнал. – 2018. – № 3 (165). – С. 152–159. 38. </w:t>
      </w:r>
      <w:proofErr w:type="spellStart"/>
      <w:r w:rsidRPr="00E510FA">
        <w:rPr>
          <w:sz w:val="28"/>
          <w:szCs w:val="28"/>
        </w:rPr>
        <w:t>Klymchuk</w:t>
      </w:r>
      <w:proofErr w:type="spellEnd"/>
      <w:r w:rsidRPr="00E510FA">
        <w:rPr>
          <w:sz w:val="28"/>
          <w:szCs w:val="28"/>
        </w:rPr>
        <w:t xml:space="preserve"> A. </w:t>
      </w:r>
      <w:proofErr w:type="spellStart"/>
      <w:r w:rsidRPr="00E510FA">
        <w:rPr>
          <w:sz w:val="28"/>
          <w:szCs w:val="28"/>
        </w:rPr>
        <w:t>Strategy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of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tourism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development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for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the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middle-sized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town</w:t>
      </w:r>
      <w:proofErr w:type="spellEnd"/>
      <w:r w:rsidRPr="00E510FA">
        <w:rPr>
          <w:sz w:val="28"/>
          <w:szCs w:val="28"/>
        </w:rPr>
        <w:t xml:space="preserve">: </w:t>
      </w:r>
      <w:proofErr w:type="spellStart"/>
      <w:r w:rsidRPr="00E510FA">
        <w:rPr>
          <w:sz w:val="28"/>
          <w:szCs w:val="28"/>
        </w:rPr>
        <w:t>from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scenarios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to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strategic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maps</w:t>
      </w:r>
      <w:proofErr w:type="spellEnd"/>
      <w:r w:rsidRPr="00E510FA">
        <w:rPr>
          <w:sz w:val="28"/>
          <w:szCs w:val="28"/>
        </w:rPr>
        <w:t xml:space="preserve"> / </w:t>
      </w:r>
      <w:proofErr w:type="spellStart"/>
      <w:r w:rsidRPr="00E510FA">
        <w:rPr>
          <w:sz w:val="28"/>
          <w:szCs w:val="28"/>
        </w:rPr>
        <w:t>Journal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of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Environmental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Management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and</w:t>
      </w:r>
      <w:proofErr w:type="spellEnd"/>
      <w:r w:rsidRPr="00E510FA">
        <w:rPr>
          <w:sz w:val="28"/>
          <w:szCs w:val="28"/>
        </w:rPr>
        <w:t xml:space="preserve"> </w:t>
      </w:r>
      <w:proofErr w:type="spellStart"/>
      <w:r w:rsidRPr="00E510FA">
        <w:rPr>
          <w:sz w:val="28"/>
          <w:szCs w:val="28"/>
        </w:rPr>
        <w:t>Tourism</w:t>
      </w:r>
      <w:proofErr w:type="spellEnd"/>
      <w:r w:rsidRPr="00E510FA">
        <w:rPr>
          <w:sz w:val="28"/>
          <w:szCs w:val="28"/>
        </w:rPr>
        <w:t xml:space="preserve"> – 2020. - </w:t>
      </w:r>
      <w:proofErr w:type="spellStart"/>
      <w:r w:rsidRPr="00E510FA">
        <w:rPr>
          <w:sz w:val="28"/>
          <w:szCs w:val="28"/>
        </w:rPr>
        <w:t>Volume</w:t>
      </w:r>
      <w:proofErr w:type="spellEnd"/>
      <w:r w:rsidRPr="00E510FA">
        <w:rPr>
          <w:sz w:val="28"/>
          <w:szCs w:val="28"/>
        </w:rPr>
        <w:t xml:space="preserve"> XI, </w:t>
      </w:r>
      <w:proofErr w:type="spellStart"/>
      <w:r w:rsidRPr="00E510FA">
        <w:rPr>
          <w:sz w:val="28"/>
          <w:szCs w:val="28"/>
        </w:rPr>
        <w:t>Issue</w:t>
      </w:r>
      <w:proofErr w:type="spellEnd"/>
      <w:r w:rsidRPr="00E510FA">
        <w:rPr>
          <w:sz w:val="28"/>
          <w:szCs w:val="28"/>
        </w:rPr>
        <w:t xml:space="preserve"> 6(46) – S. 1445-1454 10. </w:t>
      </w:r>
    </w:p>
    <w:p w:rsidR="00F50B05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50B05" w:rsidRPr="00E510FA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E510FA">
        <w:rPr>
          <w:b/>
          <w:sz w:val="28"/>
          <w:szCs w:val="28"/>
        </w:rPr>
        <w:t>Інформаційні ресурси</w:t>
      </w:r>
    </w:p>
    <w:p w:rsidR="00F50B05" w:rsidRPr="00E510FA" w:rsidRDefault="00F50B05" w:rsidP="00F50B05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510FA">
        <w:rPr>
          <w:sz w:val="28"/>
          <w:szCs w:val="28"/>
        </w:rPr>
        <w:t>. Верховна рада України, Законодавча база – [Режим доступу:] www.zakon.rada.gov.ua</w:t>
      </w:r>
    </w:p>
    <w:p w:rsidR="00262AEB" w:rsidRDefault="00262AEB"/>
    <w:sectPr w:rsidR="00262AEB" w:rsidSect="004A01D1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05" w:rsidRDefault="00E01A05" w:rsidP="00F50B05">
      <w:pPr>
        <w:spacing w:line="240" w:lineRule="auto"/>
      </w:pPr>
      <w:r>
        <w:separator/>
      </w:r>
    </w:p>
  </w:endnote>
  <w:endnote w:type="continuationSeparator" w:id="0">
    <w:p w:rsidR="00E01A05" w:rsidRDefault="00E01A05" w:rsidP="00F5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05" w:rsidRDefault="00E01A05" w:rsidP="00F50B05">
      <w:pPr>
        <w:spacing w:line="240" w:lineRule="auto"/>
      </w:pPr>
      <w:r>
        <w:separator/>
      </w:r>
    </w:p>
  </w:footnote>
  <w:footnote w:type="continuationSeparator" w:id="0">
    <w:p w:rsidR="00E01A05" w:rsidRDefault="00E01A05" w:rsidP="00F50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4E" w:rsidRDefault="00E01A05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704E" w:rsidRDefault="00E01A05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4E" w:rsidRPr="004D7507" w:rsidRDefault="00E01A05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4E" w:rsidRPr="00E65116" w:rsidRDefault="00E01A05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23"/>
    <w:rsid w:val="00262AEB"/>
    <w:rsid w:val="00942823"/>
    <w:rsid w:val="00E01A05"/>
    <w:rsid w:val="00F5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EE5FD-2732-4A03-86C4-520603CA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0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B05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F50B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F50B05"/>
  </w:style>
  <w:style w:type="paragraph" w:styleId="a6">
    <w:name w:val="Normal (Web)"/>
    <w:basedOn w:val="a"/>
    <w:unhideWhenUsed/>
    <w:rsid w:val="00F50B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F50B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50B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2024-02-20T12:31:00Z</dcterms:created>
  <dcterms:modified xsi:type="dcterms:W3CDTF">2024-02-20T12:32:00Z</dcterms:modified>
</cp:coreProperties>
</file>