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00" w:rsidRPr="00D55200" w:rsidRDefault="00D55200" w:rsidP="00D55200">
      <w:pPr>
        <w:jc w:val="center"/>
        <w:rPr>
          <w:rFonts w:ascii="Times New Roman" w:hAnsi="Times New Roman" w:cs="Times New Roman"/>
          <w:sz w:val="28"/>
          <w:szCs w:val="28"/>
        </w:rPr>
      </w:pPr>
      <w:r w:rsidRPr="00F76F9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РАКТИЧНЕ ЗАНЯТТЯ № </w:t>
      </w:r>
      <w:r w:rsidRPr="00D55200">
        <w:rPr>
          <w:rFonts w:ascii="Times New Roman" w:hAnsi="Times New Roman" w:cs="Times New Roman"/>
          <w:sz w:val="28"/>
          <w:szCs w:val="28"/>
        </w:rPr>
        <w:t>2</w:t>
      </w:r>
    </w:p>
    <w:p w:rsidR="00CC3BFE" w:rsidRPr="00D55200" w:rsidRDefault="00D55200" w:rsidP="00D552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5200">
        <w:rPr>
          <w:rFonts w:ascii="Times New Roman" w:hAnsi="Times New Roman" w:cs="Times New Roman"/>
          <w:sz w:val="28"/>
          <w:szCs w:val="28"/>
          <w:lang w:val="uk-UA"/>
        </w:rPr>
        <w:t>ФОРМУВАННЯ ІМІДЖУ</w:t>
      </w:r>
    </w:p>
    <w:p w:rsidR="00D55200" w:rsidRDefault="00D55200" w:rsidP="00D552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самоконтролю</w:t>
      </w:r>
    </w:p>
    <w:p w:rsidR="00D55200" w:rsidRPr="009D27E6" w:rsidRDefault="00D55200" w:rsidP="00D85C7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Схарактеризуйте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іміджмейкінг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як особливу практичну галузь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іміджології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55200" w:rsidRPr="009D27E6" w:rsidRDefault="00D55200" w:rsidP="00D85C7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Визначте основні підходи до розуміння поняття “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іміджмейкінг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”.</w:t>
      </w:r>
    </w:p>
    <w:p w:rsidR="00D55200" w:rsidRPr="009D27E6" w:rsidRDefault="00D55200" w:rsidP="00D85C7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Схарактеризуйте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іміджмейкінг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як комунікаційну технологію та систему. </w:t>
      </w:r>
    </w:p>
    <w:p w:rsidR="00D55200" w:rsidRPr="009D27E6" w:rsidRDefault="00D55200" w:rsidP="00D85C7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Назвіть складові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імідж</w:t>
      </w:r>
      <w:r w:rsidR="00D85C7F">
        <w:rPr>
          <w:rFonts w:ascii="Times New Roman" w:hAnsi="Times New Roman" w:cs="Times New Roman"/>
          <w:sz w:val="28"/>
          <w:szCs w:val="28"/>
          <w:lang w:val="uk-UA"/>
        </w:rPr>
        <w:t>мейкінгу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5200" w:rsidRPr="009D27E6" w:rsidRDefault="00D55200" w:rsidP="00D85C7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У чому полягає специфіка професії іміджмейкера?</w:t>
      </w:r>
    </w:p>
    <w:p w:rsidR="00D55200" w:rsidRPr="009D27E6" w:rsidRDefault="00D55200" w:rsidP="00D85C7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Перелічте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професійні орієнтири іміджмейкера.</w:t>
      </w:r>
    </w:p>
    <w:p w:rsidR="00D55200" w:rsidRPr="009D27E6" w:rsidRDefault="00D55200" w:rsidP="00D85C7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Як пов’язана діяльність іміджмейкера та психологія сприйняття образу. </w:t>
      </w:r>
    </w:p>
    <w:p w:rsidR="00D55200" w:rsidRPr="009D27E6" w:rsidRDefault="00D55200" w:rsidP="00D85C7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Яка типологія соціальної перцепції?</w:t>
      </w:r>
    </w:p>
    <w:p w:rsidR="00D55200" w:rsidRPr="00D55200" w:rsidRDefault="00D55200"/>
    <w:p w:rsidR="00D85C7F" w:rsidRPr="00D85C7F" w:rsidRDefault="00D85C7F" w:rsidP="00D85C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85C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для </w:t>
      </w:r>
      <w:bookmarkStart w:id="0" w:name="_GoBack"/>
      <w:bookmarkEnd w:id="0"/>
      <w:r w:rsidRPr="00D85C7F">
        <w:rPr>
          <w:rFonts w:ascii="Times New Roman" w:hAnsi="Times New Roman" w:cs="Times New Roman"/>
          <w:b/>
          <w:sz w:val="28"/>
          <w:szCs w:val="28"/>
          <w:lang w:val="uk-UA"/>
        </w:rPr>
        <w:t>самостійної роботи та обговорення</w:t>
      </w:r>
    </w:p>
    <w:p w:rsidR="00D55200" w:rsidRPr="009D27E6" w:rsidRDefault="00D85C7F" w:rsidP="00D85C7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ехнологія </w:t>
      </w:r>
      <w:proofErr w:type="spellStart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>іміджмейкінгу</w:t>
      </w:r>
      <w:proofErr w:type="spellEnd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>естетизує</w:t>
      </w:r>
      <w:proofErr w:type="spellEnd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будь-який товар чи предмет шляхом залучення таких структур: близькості (доступності образу); експресивності (динамізму, емоційності, яскравості образу); </w:t>
      </w:r>
      <w:r>
        <w:rPr>
          <w:rFonts w:ascii="Times New Roman" w:hAnsi="Times New Roman" w:cs="Times New Roman"/>
          <w:sz w:val="28"/>
          <w:szCs w:val="28"/>
          <w:lang w:val="uk-UA"/>
        </w:rPr>
        <w:t>привабливості</w:t>
      </w:r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– спроможності імідж-образу причаровувати, викликати </w:t>
      </w:r>
      <w:r>
        <w:rPr>
          <w:rFonts w:ascii="Times New Roman" w:hAnsi="Times New Roman" w:cs="Times New Roman"/>
          <w:sz w:val="28"/>
          <w:szCs w:val="28"/>
          <w:lang w:val="uk-UA"/>
        </w:rPr>
        <w:t>зацікавленість</w:t>
      </w:r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; домінантності (бажання підкорити, власність образу); агресивності (рушійний потенціал, провокування жаху та гніву); </w:t>
      </w:r>
      <w:proofErr w:type="spellStart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>архетипічності</w:t>
      </w:r>
      <w:proofErr w:type="spellEnd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(відображення в образі стародавніх імпульсів та міфів); </w:t>
      </w:r>
      <w:proofErr w:type="spellStart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>еталонності</w:t>
      </w:r>
      <w:proofErr w:type="spellEnd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(домінуючі соціальні цінності, моделі, спроможність образу викликати довіру). Використовуючи запропоновану схему, здійсніть аналіз </w:t>
      </w:r>
      <w:proofErr w:type="spellStart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>іміджування</w:t>
      </w:r>
      <w:proofErr w:type="spellEnd"/>
      <w:r w:rsidR="00D55200"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певного предмету чи товару (5 прикладів).</w:t>
      </w:r>
    </w:p>
    <w:p w:rsidR="00D55200" w:rsidRPr="009D27E6" w:rsidRDefault="00D55200" w:rsidP="00D85C7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У деяких визначеннях іміджу присутні поняття “ілюзія”, “ілюзорність”: “Імідж – </w:t>
      </w: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ілюзорна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форма свідомості, заснована на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псевдофактах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, неадекватному, спрощеному зображенні реальності” (Д.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Бурстін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або</w:t>
      </w:r>
      <w:r w:rsidRPr="009D27E6">
        <w:rPr>
          <w:lang w:val="uk-UA"/>
        </w:rPr>
        <w:t xml:space="preserve">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“Імідж – це певний поведінковий стереотип, що впливає на вчинки окремої особистості, групи осіб або нації. Іміджі створюються часто не на реальних фактах, а на престижі</w:t>
      </w: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>, ілюзіях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, думках, яких людина дотримується</w:t>
      </w:r>
      <w:r w:rsidRPr="009D27E6">
        <w:rPr>
          <w:rFonts w:ascii="Times New Roman" w:hAnsi="Times New Roman" w:cs="Times New Roman"/>
          <w:sz w:val="28"/>
          <w:szCs w:val="28"/>
        </w:rPr>
        <w:t>”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 (К. </w:t>
      </w:r>
      <w:proofErr w:type="spellStart"/>
      <w:r w:rsidRPr="009D27E6">
        <w:rPr>
          <w:rFonts w:ascii="Times New Roman" w:hAnsi="Times New Roman" w:cs="Times New Roman"/>
          <w:sz w:val="28"/>
          <w:szCs w:val="28"/>
          <w:lang w:val="uk-UA"/>
        </w:rPr>
        <w:t>Боулдінг</w:t>
      </w:r>
      <w:proofErr w:type="spellEnd"/>
      <w:r w:rsidRPr="009D27E6">
        <w:rPr>
          <w:rFonts w:ascii="Times New Roman" w:hAnsi="Times New Roman" w:cs="Times New Roman"/>
          <w:sz w:val="28"/>
          <w:szCs w:val="28"/>
          <w:lang w:val="uk-UA"/>
        </w:rPr>
        <w:t xml:space="preserve">). Поміркуйте, наскільки процес сприйняття іміджу пов’язаний із психологічною константою </w:t>
      </w:r>
      <w:r w:rsidRPr="009D27E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ілюзія перцепції. 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Аргументуйте свої думки яскравими прикладами.</w:t>
      </w:r>
    </w:p>
    <w:p w:rsidR="00D55200" w:rsidRPr="009D27E6" w:rsidRDefault="00D55200" w:rsidP="00D85C7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Розробіть модель іграшки для дітей 6-12 місяців, враховуючи психічні та психологічні особливості сприйняття людини у цьому віці. Це має бути малюнок та описова схема.</w:t>
      </w:r>
    </w:p>
    <w:p w:rsidR="00D55200" w:rsidRPr="009D27E6" w:rsidRDefault="00D55200" w:rsidP="00D85C7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27E6">
        <w:rPr>
          <w:rFonts w:ascii="Times New Roman" w:hAnsi="Times New Roman" w:cs="Times New Roman"/>
          <w:sz w:val="28"/>
          <w:szCs w:val="28"/>
          <w:lang w:val="uk-UA"/>
        </w:rPr>
        <w:t>Вважається, що сприйняття образів варіюється залежно від національних показників особистості. Розробіть рекламу певного універсального харчо</w:t>
      </w:r>
      <w:r>
        <w:rPr>
          <w:rFonts w:ascii="Times New Roman" w:hAnsi="Times New Roman" w:cs="Times New Roman"/>
          <w:sz w:val="28"/>
          <w:szCs w:val="28"/>
          <w:lang w:val="uk-UA"/>
        </w:rPr>
        <w:t>во</w:t>
      </w:r>
      <w:r w:rsidRPr="009D27E6">
        <w:rPr>
          <w:rFonts w:ascii="Times New Roman" w:hAnsi="Times New Roman" w:cs="Times New Roman"/>
          <w:sz w:val="28"/>
          <w:szCs w:val="28"/>
          <w:lang w:val="uk-UA"/>
        </w:rPr>
        <w:t>го продукту або предметів побуту (приміром, холодильника), розраховану на українців, італійців, німців, єгиптян, сирійців (5 варіантів однієї реклами).</w:t>
      </w:r>
    </w:p>
    <w:sectPr w:rsidR="00D55200" w:rsidRPr="009D27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073FA"/>
    <w:multiLevelType w:val="hybridMultilevel"/>
    <w:tmpl w:val="F53C9B02"/>
    <w:lvl w:ilvl="0" w:tplc="D0CCD01A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DE3564"/>
    <w:multiLevelType w:val="hybridMultilevel"/>
    <w:tmpl w:val="353211A8"/>
    <w:lvl w:ilvl="0" w:tplc="D7AA0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FE63C9"/>
    <w:multiLevelType w:val="hybridMultilevel"/>
    <w:tmpl w:val="D6C621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00"/>
    <w:rsid w:val="00302C0B"/>
    <w:rsid w:val="00B975E7"/>
    <w:rsid w:val="00D55200"/>
    <w:rsid w:val="00D8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 Дарина Сергіївна</dc:creator>
  <cp:lastModifiedBy>Бондар Дарина Сергіївна</cp:lastModifiedBy>
  <cp:revision>2</cp:revision>
  <dcterms:created xsi:type="dcterms:W3CDTF">2020-09-14T11:11:00Z</dcterms:created>
  <dcterms:modified xsi:type="dcterms:W3CDTF">2020-09-14T11:22:00Z</dcterms:modified>
</cp:coreProperties>
</file>