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864" w:rsidRPr="00C42864" w:rsidRDefault="00C42864" w:rsidP="00C428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864">
        <w:rPr>
          <w:rFonts w:ascii="Times New Roman" w:hAnsi="Times New Roman" w:cs="Times New Roman"/>
          <w:b/>
          <w:sz w:val="28"/>
          <w:szCs w:val="28"/>
        </w:rPr>
        <w:t>ТЕОРЕТИЧНІ ОСНОВИ МЕРЧЕНДАЙЗИНГУ</w:t>
      </w:r>
    </w:p>
    <w:p w:rsidR="00C42864" w:rsidRPr="00C42864" w:rsidRDefault="00C42864" w:rsidP="00C428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864">
        <w:rPr>
          <w:rFonts w:ascii="Times New Roman" w:hAnsi="Times New Roman" w:cs="Times New Roman"/>
          <w:b/>
          <w:sz w:val="28"/>
          <w:szCs w:val="28"/>
        </w:rPr>
        <w:t>Тема 1. Роль мерчандайзингу в торговельній діяльності</w:t>
      </w:r>
    </w:p>
    <w:p w:rsidR="00C42864" w:rsidRPr="00C42864" w:rsidRDefault="00C42864" w:rsidP="00C428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864">
        <w:rPr>
          <w:rFonts w:ascii="Times New Roman" w:hAnsi="Times New Roman" w:cs="Times New Roman"/>
          <w:b/>
          <w:sz w:val="28"/>
          <w:szCs w:val="28"/>
        </w:rPr>
        <w:t>підприємства</w:t>
      </w:r>
    </w:p>
    <w:p w:rsidR="00C42864" w:rsidRPr="00C42864" w:rsidRDefault="00C42864" w:rsidP="00C42864">
      <w:pPr>
        <w:rPr>
          <w:rFonts w:ascii="Times New Roman" w:hAnsi="Times New Roman" w:cs="Times New Roman"/>
          <w:sz w:val="28"/>
          <w:szCs w:val="28"/>
        </w:rPr>
      </w:pPr>
      <w:r w:rsidRPr="00C42864">
        <w:rPr>
          <w:rFonts w:ascii="Times New Roman" w:hAnsi="Times New Roman" w:cs="Times New Roman"/>
          <w:sz w:val="28"/>
          <w:szCs w:val="28"/>
        </w:rPr>
        <w:t>1. Основні напрямки мерчандайзингу.</w:t>
      </w:r>
    </w:p>
    <w:p w:rsidR="00C42864" w:rsidRPr="00C42864" w:rsidRDefault="00C42864" w:rsidP="00C42864">
      <w:pPr>
        <w:rPr>
          <w:rFonts w:ascii="Times New Roman" w:hAnsi="Times New Roman" w:cs="Times New Roman"/>
          <w:sz w:val="28"/>
          <w:szCs w:val="28"/>
        </w:rPr>
      </w:pPr>
      <w:r w:rsidRPr="00C42864">
        <w:rPr>
          <w:rFonts w:ascii="Times New Roman" w:hAnsi="Times New Roman" w:cs="Times New Roman"/>
          <w:sz w:val="28"/>
          <w:szCs w:val="28"/>
        </w:rPr>
        <w:t>2. Основні цілі та функції мерчандайзингу.</w:t>
      </w:r>
    </w:p>
    <w:p w:rsidR="00C42864" w:rsidRPr="00C42864" w:rsidRDefault="00C42864" w:rsidP="00C42864">
      <w:pPr>
        <w:rPr>
          <w:rFonts w:ascii="Times New Roman" w:hAnsi="Times New Roman" w:cs="Times New Roman"/>
          <w:sz w:val="28"/>
          <w:szCs w:val="28"/>
        </w:rPr>
      </w:pPr>
      <w:r w:rsidRPr="00C42864">
        <w:rPr>
          <w:rFonts w:ascii="Times New Roman" w:hAnsi="Times New Roman" w:cs="Times New Roman"/>
          <w:sz w:val="28"/>
          <w:szCs w:val="28"/>
        </w:rPr>
        <w:t>3. Об'єктом і суб'єктом мерчандайзингу.</w:t>
      </w:r>
    </w:p>
    <w:p w:rsidR="00C42864" w:rsidRPr="00660838" w:rsidRDefault="00C42864" w:rsidP="006608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838">
        <w:rPr>
          <w:rFonts w:ascii="Times New Roman" w:hAnsi="Times New Roman" w:cs="Times New Roman"/>
          <w:b/>
          <w:sz w:val="28"/>
          <w:szCs w:val="28"/>
        </w:rPr>
        <w:t>Короткий зміст теми:</w:t>
      </w:r>
    </w:p>
    <w:p w:rsidR="00C42864" w:rsidRPr="00C42864" w:rsidRDefault="00C42864" w:rsidP="006608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838">
        <w:rPr>
          <w:rFonts w:ascii="Times New Roman" w:hAnsi="Times New Roman" w:cs="Times New Roman"/>
          <w:i/>
          <w:sz w:val="28"/>
          <w:szCs w:val="28"/>
        </w:rPr>
        <w:t>Визначення мерчендайзингу</w:t>
      </w:r>
      <w:r w:rsidR="00660838" w:rsidRPr="00660838">
        <w:rPr>
          <w:rFonts w:ascii="Times New Roman" w:hAnsi="Times New Roman" w:cs="Times New Roman"/>
          <w:i/>
          <w:sz w:val="28"/>
          <w:szCs w:val="28"/>
        </w:rPr>
        <w:t>.</w:t>
      </w:r>
      <w:r w:rsidRPr="006608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42864">
        <w:rPr>
          <w:rFonts w:ascii="Times New Roman" w:hAnsi="Times New Roman" w:cs="Times New Roman"/>
          <w:sz w:val="28"/>
          <w:szCs w:val="28"/>
        </w:rPr>
        <w:t>Мерчандайзинг: сутність та заходи його</w:t>
      </w:r>
    </w:p>
    <w:p w:rsidR="00C42864" w:rsidRPr="00C42864" w:rsidRDefault="00C42864" w:rsidP="006608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864">
        <w:rPr>
          <w:rFonts w:ascii="Times New Roman" w:hAnsi="Times New Roman" w:cs="Times New Roman"/>
          <w:sz w:val="28"/>
          <w:szCs w:val="28"/>
        </w:rPr>
        <w:t>здійснення. Цілі та задачі мерчандайзингу. Головна мета мерчендайзингу.</w:t>
      </w:r>
    </w:p>
    <w:p w:rsidR="00C42864" w:rsidRPr="00C42864" w:rsidRDefault="00C42864" w:rsidP="006608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864">
        <w:rPr>
          <w:rFonts w:ascii="Times New Roman" w:hAnsi="Times New Roman" w:cs="Times New Roman"/>
          <w:sz w:val="28"/>
          <w:szCs w:val="28"/>
        </w:rPr>
        <w:t>Можливості і обмеження мерчендайзингу. Типові помилки в мерчендайзингу.</w:t>
      </w:r>
      <w:bookmarkStart w:id="0" w:name="_GoBack"/>
      <w:bookmarkEnd w:id="0"/>
    </w:p>
    <w:p w:rsidR="00C42864" w:rsidRPr="00C42864" w:rsidRDefault="00C42864" w:rsidP="006608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838">
        <w:rPr>
          <w:rFonts w:ascii="Times New Roman" w:hAnsi="Times New Roman" w:cs="Times New Roman"/>
          <w:i/>
          <w:sz w:val="28"/>
          <w:szCs w:val="28"/>
        </w:rPr>
        <w:t>Основа мерчендайзингу.</w:t>
      </w:r>
      <w:r w:rsidRPr="00C42864">
        <w:rPr>
          <w:rFonts w:ascii="Times New Roman" w:hAnsi="Times New Roman" w:cs="Times New Roman"/>
          <w:sz w:val="28"/>
          <w:szCs w:val="28"/>
        </w:rPr>
        <w:t xml:space="preserve"> Портрет типового споживача нашого часу: чоловіки,</w:t>
      </w:r>
    </w:p>
    <w:p w:rsidR="00C42864" w:rsidRPr="00C42864" w:rsidRDefault="00C42864" w:rsidP="006608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864">
        <w:rPr>
          <w:rFonts w:ascii="Times New Roman" w:hAnsi="Times New Roman" w:cs="Times New Roman"/>
          <w:sz w:val="28"/>
          <w:szCs w:val="28"/>
        </w:rPr>
        <w:t>жінки, діти, пенсіонери. Загальні закономірності здійснення покупок: площа</w:t>
      </w:r>
    </w:p>
    <w:p w:rsidR="00C42864" w:rsidRPr="00C42864" w:rsidRDefault="00C42864" w:rsidP="006608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864">
        <w:rPr>
          <w:rFonts w:ascii="Times New Roman" w:hAnsi="Times New Roman" w:cs="Times New Roman"/>
          <w:sz w:val="28"/>
          <w:szCs w:val="28"/>
        </w:rPr>
        <w:t>ареалу магазину, час покупки, імпульсивність покупки. Переобладнання</w:t>
      </w:r>
    </w:p>
    <w:p w:rsidR="00C42864" w:rsidRPr="00C42864" w:rsidRDefault="00C42864" w:rsidP="006608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864">
        <w:rPr>
          <w:rFonts w:ascii="Times New Roman" w:hAnsi="Times New Roman" w:cs="Times New Roman"/>
          <w:sz w:val="28"/>
          <w:szCs w:val="28"/>
        </w:rPr>
        <w:t>магазину. Психологічні аспекти поведінки покупця. Зміни в ритмі життя і в</w:t>
      </w:r>
    </w:p>
    <w:p w:rsidR="00C42864" w:rsidRPr="00C42864" w:rsidRDefault="00C42864" w:rsidP="0066083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864">
        <w:rPr>
          <w:rFonts w:ascii="Times New Roman" w:hAnsi="Times New Roman" w:cs="Times New Roman"/>
          <w:sz w:val="28"/>
          <w:szCs w:val="28"/>
        </w:rPr>
        <w:t>стилі покупок.</w:t>
      </w:r>
    </w:p>
    <w:p w:rsidR="00C42864" w:rsidRPr="00660838" w:rsidRDefault="00C42864" w:rsidP="006608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838">
        <w:rPr>
          <w:rFonts w:ascii="Times New Roman" w:hAnsi="Times New Roman" w:cs="Times New Roman"/>
          <w:b/>
          <w:sz w:val="28"/>
          <w:szCs w:val="28"/>
        </w:rPr>
        <w:t>Контрольні питання для самоперевірки знань:</w:t>
      </w:r>
    </w:p>
    <w:p w:rsidR="00C42864" w:rsidRPr="00C42864" w:rsidRDefault="00C42864" w:rsidP="00C42864">
      <w:pPr>
        <w:rPr>
          <w:rFonts w:ascii="Times New Roman" w:hAnsi="Times New Roman" w:cs="Times New Roman"/>
          <w:sz w:val="28"/>
          <w:szCs w:val="28"/>
        </w:rPr>
      </w:pPr>
      <w:r w:rsidRPr="00C42864">
        <w:rPr>
          <w:rFonts w:ascii="Times New Roman" w:hAnsi="Times New Roman" w:cs="Times New Roman"/>
          <w:sz w:val="28"/>
          <w:szCs w:val="28"/>
        </w:rPr>
        <w:t>1. Які основні напрямки включає в себе мерчендайзинг?</w:t>
      </w:r>
    </w:p>
    <w:p w:rsidR="00C42864" w:rsidRPr="00C42864" w:rsidRDefault="00C42864" w:rsidP="00C42864">
      <w:pPr>
        <w:rPr>
          <w:rFonts w:ascii="Times New Roman" w:hAnsi="Times New Roman" w:cs="Times New Roman"/>
          <w:sz w:val="28"/>
          <w:szCs w:val="28"/>
        </w:rPr>
      </w:pPr>
      <w:r w:rsidRPr="00C42864">
        <w:rPr>
          <w:rFonts w:ascii="Times New Roman" w:hAnsi="Times New Roman" w:cs="Times New Roman"/>
          <w:sz w:val="28"/>
          <w:szCs w:val="28"/>
        </w:rPr>
        <w:t>2. Які основні цілі мерчендайзингу?</w:t>
      </w:r>
    </w:p>
    <w:p w:rsidR="00C42864" w:rsidRPr="00C42864" w:rsidRDefault="00C42864" w:rsidP="00C42864">
      <w:pPr>
        <w:rPr>
          <w:rFonts w:ascii="Times New Roman" w:hAnsi="Times New Roman" w:cs="Times New Roman"/>
          <w:sz w:val="28"/>
          <w:szCs w:val="28"/>
        </w:rPr>
      </w:pPr>
      <w:r w:rsidRPr="00C42864">
        <w:rPr>
          <w:rFonts w:ascii="Times New Roman" w:hAnsi="Times New Roman" w:cs="Times New Roman"/>
          <w:sz w:val="28"/>
          <w:szCs w:val="28"/>
        </w:rPr>
        <w:t>3. Які завдання вирішуються в мерчендайзингу?</w:t>
      </w:r>
    </w:p>
    <w:p w:rsidR="00C42864" w:rsidRPr="00C42864" w:rsidRDefault="00C42864" w:rsidP="00C42864">
      <w:pPr>
        <w:rPr>
          <w:rFonts w:ascii="Times New Roman" w:hAnsi="Times New Roman" w:cs="Times New Roman"/>
          <w:sz w:val="28"/>
          <w:szCs w:val="28"/>
        </w:rPr>
      </w:pPr>
      <w:r w:rsidRPr="00C42864">
        <w:rPr>
          <w:rFonts w:ascii="Times New Roman" w:hAnsi="Times New Roman" w:cs="Times New Roman"/>
          <w:sz w:val="28"/>
          <w:szCs w:val="28"/>
        </w:rPr>
        <w:t>4. Що є об'єктом і суб'єктом мерчендайзингу?</w:t>
      </w:r>
    </w:p>
    <w:p w:rsidR="00C42864" w:rsidRPr="00C42864" w:rsidRDefault="00C42864" w:rsidP="00C42864">
      <w:pPr>
        <w:rPr>
          <w:rFonts w:ascii="Times New Roman" w:hAnsi="Times New Roman" w:cs="Times New Roman"/>
          <w:sz w:val="28"/>
          <w:szCs w:val="28"/>
        </w:rPr>
      </w:pPr>
      <w:r w:rsidRPr="00C42864">
        <w:rPr>
          <w:rFonts w:ascii="Times New Roman" w:hAnsi="Times New Roman" w:cs="Times New Roman"/>
          <w:sz w:val="28"/>
          <w:szCs w:val="28"/>
        </w:rPr>
        <w:t>5. Які принципи мерчандайзингу ви знаєте?</w:t>
      </w:r>
    </w:p>
    <w:p w:rsidR="00CD5847" w:rsidRPr="00C42864" w:rsidRDefault="00C42864" w:rsidP="00C42864">
      <w:pPr>
        <w:rPr>
          <w:rFonts w:ascii="Times New Roman" w:hAnsi="Times New Roman" w:cs="Times New Roman"/>
          <w:sz w:val="28"/>
          <w:szCs w:val="28"/>
        </w:rPr>
      </w:pPr>
      <w:r w:rsidRPr="00C42864">
        <w:rPr>
          <w:rFonts w:ascii="Times New Roman" w:hAnsi="Times New Roman" w:cs="Times New Roman"/>
          <w:sz w:val="28"/>
          <w:szCs w:val="28"/>
        </w:rPr>
        <w:t>6. Що ви знаєте про функції мерчандайзингу?</w:t>
      </w:r>
    </w:p>
    <w:sectPr w:rsidR="00CD5847" w:rsidRPr="00C42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64"/>
    <w:rsid w:val="00660838"/>
    <w:rsid w:val="00C42864"/>
    <w:rsid w:val="00CD5847"/>
    <w:rsid w:val="00CF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2024-02-19T12:22:00Z</dcterms:created>
  <dcterms:modified xsi:type="dcterms:W3CDTF">2024-02-19T12:39:00Z</dcterms:modified>
</cp:coreProperties>
</file>