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A699" w14:textId="77777777" w:rsidR="00E715D9" w:rsidRPr="00E715D9" w:rsidRDefault="00E715D9" w:rsidP="00E715D9">
      <w:pPr>
        <w:pageBreakBefore/>
        <w:widowControl w:val="0"/>
        <w:suppressAutoHyphens/>
        <w:overflowPunct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10. Рекомендована література</w:t>
      </w:r>
    </w:p>
    <w:p w14:paraId="714F351D" w14:textId="77777777" w:rsidR="00E715D9" w:rsidRPr="00E715D9" w:rsidRDefault="00E715D9" w:rsidP="00E715D9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 xml:space="preserve"> </w:t>
      </w:r>
    </w:p>
    <w:p w14:paraId="06B58B35" w14:textId="77777777" w:rsidR="00E715D9" w:rsidRPr="00E715D9" w:rsidRDefault="00E715D9" w:rsidP="00E715D9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jc w:val="center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>Основна література</w:t>
      </w:r>
    </w:p>
    <w:p w14:paraId="7DAA127E" w14:textId="77777777" w:rsidR="00E715D9" w:rsidRPr="00E715D9" w:rsidRDefault="00E715D9" w:rsidP="00E715D9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jc w:val="center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00946C5B" w14:textId="77777777" w:rsidR="00E715D9" w:rsidRPr="00E715D9" w:rsidRDefault="00E715D9" w:rsidP="00E715D9">
      <w:pPr>
        <w:widowControl w:val="0"/>
        <w:numPr>
          <w:ilvl w:val="6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Абрамов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В.,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Тонкошкур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М. В. Історія туризму 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підруч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Харків: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Харк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нац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акад.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міськ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госп-ва, 2010. 294 с.</w:t>
      </w:r>
    </w:p>
    <w:p w14:paraId="590D86D8" w14:textId="77777777" w:rsidR="00E715D9" w:rsidRPr="00E715D9" w:rsidRDefault="00E715D9" w:rsidP="00E715D9">
      <w:pPr>
        <w:widowControl w:val="0"/>
        <w:numPr>
          <w:ilvl w:val="6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Кузишин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А.В. Історія туризму. Тернопіль: Редакційно-видавничий відділ ТНПУ, 2007. 192 с.</w:t>
      </w:r>
    </w:p>
    <w:p w14:paraId="76FAF79D" w14:textId="77777777" w:rsidR="00E715D9" w:rsidRPr="00E715D9" w:rsidRDefault="00E715D9" w:rsidP="00E715D9">
      <w:pPr>
        <w:widowControl w:val="0"/>
        <w:numPr>
          <w:ilvl w:val="6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Остапчук В.В.,  Коваль П.Ф.,  Андрєєва Г.П. Історія туризму 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посіб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Ніжин: Вид-во НДУ ім. Гоголя, 2008. 143 с.</w:t>
      </w:r>
    </w:p>
    <w:p w14:paraId="14FA43F7" w14:textId="77777777" w:rsidR="00E715D9" w:rsidRPr="00E715D9" w:rsidRDefault="00E715D9" w:rsidP="00E715D9">
      <w:pPr>
        <w:widowControl w:val="0"/>
        <w:numPr>
          <w:ilvl w:val="6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Устименко Л. М.,  Афанасьєв І. Ю. Історія туризму : Навчальний посібник. К. 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Альтерпрес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2008. 354 с.</w:t>
      </w:r>
    </w:p>
    <w:p w14:paraId="600E0D01" w14:textId="77777777" w:rsidR="00E715D9" w:rsidRPr="00E715D9" w:rsidRDefault="00E715D9" w:rsidP="00E715D9">
      <w:pPr>
        <w:widowControl w:val="0"/>
        <w:numPr>
          <w:ilvl w:val="6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Федорченко В. К., 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Дьорова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Т. А. Історія туризму в Україні 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посібник. К. : Вища школа, 2002.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195с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615DAFF" w14:textId="77777777" w:rsidR="00E715D9" w:rsidRPr="00E715D9" w:rsidRDefault="00E715D9" w:rsidP="00E715D9">
      <w:pPr>
        <w:widowControl w:val="0"/>
        <w:numPr>
          <w:ilvl w:val="6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Федорченко В.К.,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Дьорова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Т.А. Історія екскурсійної справи в Україні. К.: Вища школа, 2004. 195 с.</w:t>
      </w:r>
    </w:p>
    <w:p w14:paraId="5F7F373C" w14:textId="77777777" w:rsidR="00E715D9" w:rsidRPr="00E715D9" w:rsidRDefault="00E715D9" w:rsidP="00E715D9">
      <w:pPr>
        <w:suppressAutoHyphens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2E76E764" w14:textId="77777777" w:rsidR="00E715D9" w:rsidRPr="00E715D9" w:rsidRDefault="00E715D9" w:rsidP="00E715D9">
      <w:pPr>
        <w:widowControl w:val="0"/>
        <w:numPr>
          <w:ilvl w:val="5"/>
          <w:numId w:val="1"/>
        </w:numPr>
        <w:suppressAutoHyphens/>
        <w:autoSpaceDN w:val="0"/>
        <w:spacing w:before="100" w:beforeAutospacing="1" w:after="100" w:afterAutospacing="1" w:line="24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b/>
          <w:bCs/>
          <w:i/>
          <w:iCs/>
          <w:kern w:val="0"/>
          <w:sz w:val="15"/>
          <w:szCs w:val="15"/>
          <w:lang w:eastAsia="uk-UA"/>
          <w14:ligatures w14:val="none"/>
        </w:rPr>
        <w:t>Допоміжна література</w:t>
      </w:r>
    </w:p>
    <w:p w14:paraId="2297C511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Гнатюк М. та ін. 100 найвідоміших українців. М.: Вече; К.: Орфей, 2002. 592 с.</w:t>
      </w:r>
    </w:p>
    <w:p w14:paraId="336FD992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Григорович-Барський В. Мандри по Святих Місцях Сходу з 1723 по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1747рік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К.: Основи, 2000. 768 с.</w:t>
      </w:r>
    </w:p>
    <w:p w14:paraId="64FA78F3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Зінченко В. А. Молодіжний міжнародний туризм в Україні (70-80-ті роки ХХ ст.).  К. : Інститут історії України НАН України, 2004. 58 с.</w:t>
      </w:r>
    </w:p>
    <w:p w14:paraId="77FEE3FB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Кузишин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А.В. З історії організації туристично-краєзнавчої роботи в Галичині (друга пол. ХІХ –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поч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ХХ ст.) // Історія української географії. Тернопіль: Підручник і посібники, 2002. № 5. С. 42-44.</w:t>
      </w:r>
    </w:p>
    <w:p w14:paraId="087D0EFF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Куций І.П. Українська науково-історична думка Галичини (1830-1894 рр.): рецепція національної історії. Тернопіль: Джура, 2006. 220 с.</w:t>
      </w:r>
    </w:p>
    <w:p w14:paraId="40B4F506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Національна система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туристсько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-екскурсійних маршрутів ”Намисто Славутича” / Г.П. Науменко, С.В.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Грибанова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О.П. Дорошко та ін. К., 1998. 401 с.</w:t>
      </w:r>
    </w:p>
    <w:p w14:paraId="7928BD58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Петранівський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В.Л.,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Рутинський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М.Й. Туристичне краєзнавство: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посіб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/ За ред. проф. Ф.Д. Заставного. К.: Знання, 2006. 575 с.</w:t>
      </w:r>
    </w:p>
    <w:p w14:paraId="2AF4D4D4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Рамсей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Открытия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которых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никогда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не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было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(пер. с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англ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.). М.: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Прогресс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1977. 210 с.</w:t>
      </w:r>
    </w:p>
    <w:p w14:paraId="0D95863C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Січинський В.Ю. Чужинці про Україну. Вибір з описів подорожей по Україні та інших писань чужинців про Україну за десять століть. К.: Довіра, 1992. 255 с.</w:t>
      </w:r>
    </w:p>
    <w:p w14:paraId="3C4B6EA2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Спогади ветеранів самодіяльного туристського руху в Україні. Видання 2-е, доповнене: Самодіяльний туризм у Києві в 1950-1970-х рр. ХХ століття. / За ред. Коробкова С. В. К., 2001. 89 с.</w:t>
      </w:r>
    </w:p>
    <w:p w14:paraId="34E01797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Трощинский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П., Шевченко А.А. Українці в світі. К. : 1999.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Т.15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352 с.</w:t>
      </w:r>
    </w:p>
    <w:p w14:paraId="13F5D46C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Туризм в Україні. Статистичний збірник. К., 2016. 184 с.</w:t>
      </w:r>
    </w:p>
    <w:p w14:paraId="58E30189" w14:textId="77777777" w:rsidR="00E715D9" w:rsidRPr="00E715D9" w:rsidRDefault="00E715D9" w:rsidP="00E715D9">
      <w:pPr>
        <w:numPr>
          <w:ilvl w:val="0"/>
          <w:numId w:val="2"/>
        </w:numPr>
        <w:suppressAutoHyphens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Халовей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Дж.К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., Тейлор Н. Туристичний бізнес: Переклад 7-го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англ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вид. К.: Знання, 2007.  318 с.</w:t>
      </w:r>
    </w:p>
    <w:p w14:paraId="17BEB77E" w14:textId="77777777" w:rsidR="00E715D9" w:rsidRPr="00E715D9" w:rsidRDefault="00E715D9" w:rsidP="00E715D9">
      <w:pPr>
        <w:suppressAutoHyphens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0A9224A2" w14:textId="77777777" w:rsidR="00E715D9" w:rsidRPr="00E715D9" w:rsidRDefault="00E715D9" w:rsidP="00E715D9">
      <w:pPr>
        <w:widowControl w:val="0"/>
        <w:suppressAutoHyphens/>
        <w:autoSpaceDN w:val="0"/>
        <w:spacing w:before="100" w:beforeAutospacing="1" w:after="100" w:afterAutospacing="1" w:line="240" w:lineRule="auto"/>
        <w:contextualSpacing/>
        <w:jc w:val="center"/>
        <w:textAlignment w:val="baseline"/>
        <w:outlineLvl w:val="6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>Інформаційні ресурси в Інтернет</w:t>
      </w:r>
    </w:p>
    <w:p w14:paraId="239415BF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Всесвітній економічний форум  (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англ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.) URL:  http://www.weforum.org/en/initiatives/gcp/index.htm</w:t>
      </w:r>
    </w:p>
    <w:p w14:paraId="03131163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>Всесвітня рада з туризму і подорожей (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The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World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Travel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&amp;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Tourism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Council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 (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англ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.) URL: http://www.wttc.org/eng/Tourism_Research/Economic_Data_Search_Tool/index.php</w:t>
      </w:r>
    </w:p>
    <w:p w14:paraId="0D8EC402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Міністерство економічного розвитку і торгівлі України. Офіційний веб-сайт. URL: http://www.me.gov.ua</w:t>
      </w:r>
    </w:p>
    <w:p w14:paraId="39022751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Офіційний веб-портал Верховної Ради України  URL: </w:t>
      </w:r>
      <w:hyperlink r:id="rId5" w:history="1">
        <w:r w:rsidRPr="00E715D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http://www.rada.gov.ua/</w:t>
        </w:r>
      </w:hyperlink>
    </w:p>
    <w:p w14:paraId="22AB2DD0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Офіційний сайт Світової спадщини ЮНЕСКО (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англ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.) URL:  </w:t>
      </w:r>
      <w:r w:rsidRPr="00E715D9">
        <w:rPr>
          <w:rFonts w:ascii="Times New Roman" w:eastAsia="Times New Roman" w:hAnsi="Times New Roman" w:cs="Times New Roman"/>
          <w:color w:val="0000FF"/>
          <w:kern w:val="0"/>
          <w:u w:val="single"/>
          <w:lang w:eastAsia="uk-UA"/>
          <w14:ligatures w14:val="none"/>
        </w:rPr>
        <w:t>http://whc.unesco.org</w:t>
      </w:r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1C0940CF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The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World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Factbook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ЦРУ США (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англ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.) URL: </w:t>
      </w:r>
      <w:hyperlink r:id="rId6" w:history="1">
        <w:r w:rsidRPr="00E715D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http://www.cia.gov</w:t>
        </w:r>
      </w:hyperlink>
    </w:p>
    <w:p w14:paraId="2A07FA2D" w14:textId="77777777" w:rsidR="00E715D9" w:rsidRPr="00E715D9" w:rsidRDefault="00E715D9" w:rsidP="00E715D9">
      <w:pPr>
        <w:numPr>
          <w:ilvl w:val="0"/>
          <w:numId w:val="3"/>
        </w:numPr>
        <w:suppressAutoHyphens/>
        <w:overflowPunct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bookmarkStart w:id="0" w:name="site-name"/>
      <w:bookmarkEnd w:id="0"/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World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Tourism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Organization</w:t>
      </w:r>
      <w:proofErr w:type="spellEnd"/>
      <w:r w:rsidRPr="00E715D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UNWTO URL:  </w:t>
      </w:r>
      <w:hyperlink r:id="rId7" w:history="1">
        <w:r w:rsidRPr="00E715D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http://www2.unwto.org</w:t>
        </w:r>
      </w:hyperlink>
    </w:p>
    <w:p w14:paraId="6F4E7F04" w14:textId="77777777" w:rsidR="00E715D9" w:rsidRDefault="00E715D9"/>
    <w:sectPr w:rsidR="00E7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E4C"/>
    <w:multiLevelType w:val="multilevel"/>
    <w:tmpl w:val="C9DC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F66E94"/>
    <w:multiLevelType w:val="multilevel"/>
    <w:tmpl w:val="F86836A2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abstractNum w:abstractNumId="2" w15:restartNumberingAfterBreak="0">
    <w:nsid w:val="6A323CCE"/>
    <w:multiLevelType w:val="multilevel"/>
    <w:tmpl w:val="C0DC41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34240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48077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514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D9"/>
    <w:rsid w:val="00E7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55DD"/>
  <w15:chartTrackingRefBased/>
  <w15:docId w15:val="{C090C498-77E2-4542-80B4-C413D622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E71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E71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5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5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9"/>
    <w:rsid w:val="00E71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E71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1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5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15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15D9"/>
    <w:rPr>
      <w:b/>
      <w:bCs/>
      <w:smallCaps/>
      <w:color w:val="0F4761" w:themeColor="accent1" w:themeShade="BF"/>
      <w:spacing w:val="5"/>
    </w:rPr>
  </w:style>
  <w:style w:type="paragraph" w:customStyle="1" w:styleId="ae">
    <w:name w:val="Обычный"/>
    <w:rsid w:val="00E715D9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15">
    <w:name w:val="15"/>
    <w:basedOn w:val="a0"/>
    <w:rsid w:val="00E715D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unwt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a.gov/" TargetMode="External"/><Relationship Id="rId5" Type="http://schemas.openxmlformats.org/officeDocument/2006/relationships/hyperlink" Target="http://www.rada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2024-02-15T01:47:00Z</dcterms:created>
  <dcterms:modified xsi:type="dcterms:W3CDTF">2024-02-15T01:48:00Z</dcterms:modified>
</cp:coreProperties>
</file>