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07D" w:rsidRPr="009F107D" w:rsidRDefault="009F107D" w:rsidP="009F1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07D">
        <w:rPr>
          <w:rFonts w:ascii="Times New Roman" w:hAnsi="Times New Roman" w:cs="Times New Roman"/>
          <w:b/>
          <w:sz w:val="28"/>
          <w:szCs w:val="28"/>
        </w:rPr>
        <w:t>ЗАВДАННЯ ДЛЯ САМОСТІЙНОЇ ПРАКТИЧНОЇ РОБОТИ</w:t>
      </w:r>
    </w:p>
    <w:p w:rsidR="009F107D" w:rsidRPr="00CB53B3" w:rsidRDefault="009F107D" w:rsidP="009F107D">
      <w:pPr>
        <w:tabs>
          <w:tab w:val="num" w:pos="100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Завдання </w:t>
      </w:r>
      <w:r w:rsidR="00AE7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B5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Знайти відповідність між поняттями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406"/>
      </w:tblGrid>
      <w:tr w:rsidR="009F107D" w:rsidRPr="00CB53B3" w:rsidTr="00206441">
        <w:tc>
          <w:tcPr>
            <w:tcW w:w="9854" w:type="dxa"/>
            <w:gridSpan w:val="2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Класифікація інформації </w:t>
            </w:r>
          </w:p>
        </w:tc>
      </w:tr>
      <w:tr w:rsidR="009F107D" w:rsidRPr="00CB53B3" w:rsidTr="00206441">
        <w:tc>
          <w:tcPr>
            <w:tcW w:w="2448" w:type="dxa"/>
            <w:vAlign w:val="center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Теоретична</w:t>
            </w:r>
          </w:p>
        </w:tc>
        <w:tc>
          <w:tcPr>
            <w:tcW w:w="7406" w:type="dxa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ind w:firstLine="2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інформація, що зберігає актуальність протягом тривалих періодів (10-15 років): довготривалі плани і прогнози, дані про повільно змінювані об’єкти, проектно-конструкторська документація</w:t>
            </w:r>
          </w:p>
        </w:tc>
      </w:tr>
      <w:tr w:rsidR="009F107D" w:rsidRPr="00CB53B3" w:rsidTr="00206441">
        <w:tc>
          <w:tcPr>
            <w:tcW w:w="2448" w:type="dxa"/>
            <w:vAlign w:val="center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Стратегічна</w:t>
            </w:r>
          </w:p>
        </w:tc>
        <w:tc>
          <w:tcPr>
            <w:tcW w:w="7406" w:type="dxa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інформація з періодом актуальності 2-3 роки і менше</w:t>
            </w:r>
          </w:p>
        </w:tc>
      </w:tr>
      <w:tr w:rsidR="009F107D" w:rsidRPr="00CB53B3" w:rsidTr="00206441">
        <w:tc>
          <w:tcPr>
            <w:tcW w:w="2448" w:type="dxa"/>
            <w:vAlign w:val="center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Тактична</w:t>
            </w:r>
          </w:p>
        </w:tc>
        <w:tc>
          <w:tcPr>
            <w:tcW w:w="7406" w:type="dxa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інформація, що актуальна в межах одного циклу оперативного управління</w:t>
            </w:r>
          </w:p>
        </w:tc>
      </w:tr>
      <w:tr w:rsidR="009F107D" w:rsidRPr="00CB53B3" w:rsidTr="00206441">
        <w:tc>
          <w:tcPr>
            <w:tcW w:w="2448" w:type="dxa"/>
            <w:vAlign w:val="center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Оперативна</w:t>
            </w:r>
          </w:p>
        </w:tc>
        <w:tc>
          <w:tcPr>
            <w:tcW w:w="7406" w:type="dxa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результати фундаментальних чи прикладних наукових досліджень в різних областях, які широко використовуються у виробництві та </w:t>
            </w:r>
            <w:proofErr w:type="spellStart"/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управліннні</w:t>
            </w:r>
            <w:proofErr w:type="spellEnd"/>
          </w:p>
        </w:tc>
      </w:tr>
      <w:tr w:rsidR="009F107D" w:rsidRPr="00153C39" w:rsidTr="00206441">
        <w:tc>
          <w:tcPr>
            <w:tcW w:w="9854" w:type="dxa"/>
            <w:gridSpan w:val="2"/>
          </w:tcPr>
          <w:p w:rsidR="009F107D" w:rsidRPr="00153C39" w:rsidRDefault="009F107D" w:rsidP="00206441">
            <w:pPr>
              <w:tabs>
                <w:tab w:val="num" w:pos="1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</w:t>
            </w:r>
            <w:r w:rsidRPr="0015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логічні</w:t>
            </w:r>
            <w:proofErr w:type="spellEnd"/>
            <w:r w:rsidRPr="0015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 </w:t>
            </w:r>
          </w:p>
        </w:tc>
      </w:tr>
      <w:tr w:rsidR="009F107D" w:rsidRPr="00153C39" w:rsidTr="00206441">
        <w:tc>
          <w:tcPr>
            <w:tcW w:w="2448" w:type="dxa"/>
            <w:vAlign w:val="center"/>
          </w:tcPr>
          <w:p w:rsidR="009F107D" w:rsidRPr="00153C39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Аналіз</w:t>
            </w:r>
          </w:p>
        </w:tc>
        <w:tc>
          <w:tcPr>
            <w:tcW w:w="7406" w:type="dxa"/>
          </w:tcPr>
          <w:p w:rsidR="009F107D" w:rsidRPr="00153C39" w:rsidRDefault="009F107D" w:rsidP="00206441">
            <w:pPr>
              <w:tabs>
                <w:tab w:val="num" w:pos="100"/>
              </w:tabs>
              <w:spacing w:after="0" w:line="240" w:lineRule="auto"/>
              <w:ind w:firstLine="2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метод наукового пізнання, котрий передбачає </w:t>
            </w:r>
            <w:proofErr w:type="spellStart"/>
            <w:r w:rsidRPr="0015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зєднання</w:t>
            </w:r>
            <w:proofErr w:type="spellEnd"/>
            <w:r w:rsidRPr="0015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окремих сторін, елементів, властивостей, зв’язків досліджуваного об’єкта та його вивчення як єдиного цілого</w:t>
            </w:r>
          </w:p>
        </w:tc>
      </w:tr>
      <w:tr w:rsidR="009F107D" w:rsidRPr="00153C39" w:rsidTr="00206441">
        <w:tc>
          <w:tcPr>
            <w:tcW w:w="2448" w:type="dxa"/>
            <w:vAlign w:val="center"/>
          </w:tcPr>
          <w:p w:rsidR="009F107D" w:rsidRPr="00153C39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Синтез</w:t>
            </w:r>
          </w:p>
        </w:tc>
        <w:tc>
          <w:tcPr>
            <w:tcW w:w="7406" w:type="dxa"/>
          </w:tcPr>
          <w:p w:rsidR="009F107D" w:rsidRPr="00153C39" w:rsidRDefault="009F107D" w:rsidP="00206441">
            <w:pPr>
              <w:tabs>
                <w:tab w:val="num" w:pos="100"/>
              </w:tabs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перехід від часткового до загального, коли на підставі знання про частину робиться висновок про об’єкт загалом</w:t>
            </w:r>
          </w:p>
        </w:tc>
      </w:tr>
      <w:tr w:rsidR="009F107D" w:rsidRPr="00153C39" w:rsidTr="00206441">
        <w:tc>
          <w:tcPr>
            <w:tcW w:w="2448" w:type="dxa"/>
            <w:vAlign w:val="center"/>
          </w:tcPr>
          <w:p w:rsidR="009F107D" w:rsidRPr="00153C39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Індукція</w:t>
            </w:r>
          </w:p>
        </w:tc>
        <w:tc>
          <w:tcPr>
            <w:tcW w:w="7406" w:type="dxa"/>
          </w:tcPr>
          <w:p w:rsidR="009F107D" w:rsidRPr="00153C39" w:rsidRDefault="009F107D" w:rsidP="00206441">
            <w:pPr>
              <w:tabs>
                <w:tab w:val="num" w:pos="100"/>
              </w:tabs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процес, в якому висновок щодо якогось елементу робиться на підставі знання загальних властивостей усієї множини</w:t>
            </w:r>
          </w:p>
        </w:tc>
      </w:tr>
      <w:tr w:rsidR="009F107D" w:rsidRPr="00153C39" w:rsidTr="00206441">
        <w:tc>
          <w:tcPr>
            <w:tcW w:w="2448" w:type="dxa"/>
            <w:vAlign w:val="center"/>
          </w:tcPr>
          <w:p w:rsidR="009F107D" w:rsidRPr="00153C39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Дедукція</w:t>
            </w:r>
          </w:p>
        </w:tc>
        <w:tc>
          <w:tcPr>
            <w:tcW w:w="7406" w:type="dxa"/>
          </w:tcPr>
          <w:p w:rsidR="009F107D" w:rsidRPr="00153C39" w:rsidRDefault="009F107D" w:rsidP="00206441">
            <w:pPr>
              <w:tabs>
                <w:tab w:val="num" w:pos="100"/>
              </w:tabs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метод наукового пізнання, який дає змогу поділяти об’єкт дослідження на складові елементи і частини з метою вивчення його структури, окремих ознак, властивостей, внутрішніх зв’язків, відносин</w:t>
            </w:r>
          </w:p>
        </w:tc>
      </w:tr>
      <w:tr w:rsidR="009F107D" w:rsidRPr="0040795C" w:rsidTr="00206441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D" w:rsidRPr="0040795C" w:rsidRDefault="009F107D" w:rsidP="00206441">
            <w:pPr>
              <w:tabs>
                <w:tab w:val="num" w:pos="1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0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Методи емпіричного дослідження</w:t>
            </w:r>
          </w:p>
        </w:tc>
      </w:tr>
      <w:tr w:rsidR="009F107D" w:rsidRPr="0040795C" w:rsidTr="00206441">
        <w:tc>
          <w:tcPr>
            <w:tcW w:w="2448" w:type="dxa"/>
            <w:vAlign w:val="center"/>
          </w:tcPr>
          <w:p w:rsidR="009F107D" w:rsidRPr="0040795C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Спостереження</w:t>
            </w:r>
          </w:p>
        </w:tc>
        <w:tc>
          <w:tcPr>
            <w:tcW w:w="7406" w:type="dxa"/>
          </w:tcPr>
          <w:p w:rsidR="009F107D" w:rsidRPr="0040795C" w:rsidRDefault="009F107D" w:rsidP="00206441">
            <w:pPr>
              <w:tabs>
                <w:tab w:val="num" w:pos="100"/>
              </w:tabs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це процес встановлення подібності або відмінності предметів та явищ дійсності, а також знаходження загального, властивого двом або кільком об’єктам</w:t>
            </w:r>
          </w:p>
        </w:tc>
      </w:tr>
      <w:tr w:rsidR="009F107D" w:rsidRPr="0040795C" w:rsidTr="00206441">
        <w:tc>
          <w:tcPr>
            <w:tcW w:w="2448" w:type="dxa"/>
            <w:vAlign w:val="center"/>
          </w:tcPr>
          <w:p w:rsidR="009F107D" w:rsidRPr="0040795C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Порівняння</w:t>
            </w:r>
          </w:p>
        </w:tc>
        <w:tc>
          <w:tcPr>
            <w:tcW w:w="7406" w:type="dxa"/>
          </w:tcPr>
          <w:p w:rsidR="009F107D" w:rsidRPr="0040795C" w:rsidRDefault="009F107D" w:rsidP="00206441">
            <w:pPr>
              <w:tabs>
                <w:tab w:val="num" w:pos="100"/>
              </w:tabs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 це визначення числового значення певної величини за допомогою одиниць виміру, система фіксації та реєстрації кількісних характеристик досліджуваного об’єкта</w:t>
            </w:r>
          </w:p>
        </w:tc>
      </w:tr>
      <w:tr w:rsidR="009F107D" w:rsidRPr="0040795C" w:rsidTr="00206441">
        <w:tc>
          <w:tcPr>
            <w:tcW w:w="2448" w:type="dxa"/>
            <w:vAlign w:val="center"/>
          </w:tcPr>
          <w:p w:rsidR="009F107D" w:rsidRPr="0040795C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Вимірювання</w:t>
            </w:r>
          </w:p>
        </w:tc>
        <w:tc>
          <w:tcPr>
            <w:tcW w:w="7406" w:type="dxa"/>
          </w:tcPr>
          <w:p w:rsidR="009F107D" w:rsidRPr="0040795C" w:rsidRDefault="009F107D" w:rsidP="00206441">
            <w:pPr>
              <w:tabs>
                <w:tab w:val="num" w:pos="100"/>
              </w:tabs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це метод емпіричного дослідження, що базується на активному і цілеспрямованому впливі на об’єкт пізнання шляхом створення контрольованих і керованих штучних умов або використання природних умов, необхідних для виявлення відповідних властивостей і зв’язків</w:t>
            </w:r>
          </w:p>
        </w:tc>
      </w:tr>
      <w:tr w:rsidR="009F107D" w:rsidRPr="0040795C" w:rsidTr="00206441">
        <w:tc>
          <w:tcPr>
            <w:tcW w:w="2448" w:type="dxa"/>
            <w:vAlign w:val="center"/>
          </w:tcPr>
          <w:p w:rsidR="009F107D" w:rsidRPr="0040795C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40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Експеремент</w:t>
            </w:r>
            <w:proofErr w:type="spellEnd"/>
          </w:p>
        </w:tc>
        <w:tc>
          <w:tcPr>
            <w:tcW w:w="7406" w:type="dxa"/>
          </w:tcPr>
          <w:p w:rsidR="009F107D" w:rsidRPr="0040795C" w:rsidRDefault="009F107D" w:rsidP="00206441">
            <w:pPr>
              <w:tabs>
                <w:tab w:val="num" w:pos="100"/>
              </w:tabs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це систематичне, цілеспрямоване, активне вивчення об’єкта дослідження, котрий перебуває в природному стані або в умовах наукового </w:t>
            </w:r>
            <w:proofErr w:type="spellStart"/>
            <w:r w:rsidRPr="0040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есперементу</w:t>
            </w:r>
            <w:proofErr w:type="spellEnd"/>
            <w:r w:rsidRPr="0040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метою отримання первинних даних як сукупності емпіричних тверджень</w:t>
            </w:r>
          </w:p>
        </w:tc>
      </w:tr>
      <w:tr w:rsidR="009F107D" w:rsidRPr="00CB53B3" w:rsidTr="00206441">
        <w:tc>
          <w:tcPr>
            <w:tcW w:w="9854" w:type="dxa"/>
            <w:gridSpan w:val="2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F107D" w:rsidRPr="00CB53B3" w:rsidTr="00206441">
        <w:tc>
          <w:tcPr>
            <w:tcW w:w="2448" w:type="dxa"/>
            <w:vAlign w:val="center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Наукова ідея</w:t>
            </w:r>
          </w:p>
        </w:tc>
        <w:tc>
          <w:tcPr>
            <w:tcW w:w="7406" w:type="dxa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ind w:firstLine="2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філософська категорія, що відображає істотні, загальні, стійкі повторювані об’єктивні внутрішні зв’язки в природі, суспільстві і мислені</w:t>
            </w:r>
          </w:p>
        </w:tc>
      </w:tr>
      <w:tr w:rsidR="009F107D" w:rsidRPr="00CB53B3" w:rsidTr="00206441">
        <w:tc>
          <w:tcPr>
            <w:tcW w:w="2448" w:type="dxa"/>
            <w:vAlign w:val="center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Гіпотеза</w:t>
            </w:r>
          </w:p>
        </w:tc>
        <w:tc>
          <w:tcPr>
            <w:tcW w:w="7406" w:type="dxa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найбільш висока форма узагальнення і систематизації знань, що дає цілісне уявлення про закономірності та суттєві зв’язки дійсності</w:t>
            </w:r>
          </w:p>
        </w:tc>
      </w:tr>
      <w:tr w:rsidR="009F107D" w:rsidRPr="00CB53B3" w:rsidTr="00206441">
        <w:tc>
          <w:tcPr>
            <w:tcW w:w="2448" w:type="dxa"/>
            <w:vAlign w:val="center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Закон</w:t>
            </w:r>
          </w:p>
        </w:tc>
        <w:tc>
          <w:tcPr>
            <w:tcW w:w="7406" w:type="dxa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наукове припущення, висунуте для пояснення будь-яких явищ, процесів або причин, які зумовлюють даний наслідок</w:t>
            </w:r>
          </w:p>
        </w:tc>
      </w:tr>
      <w:tr w:rsidR="009F107D" w:rsidRPr="00CB53B3" w:rsidTr="00206441">
        <w:tc>
          <w:tcPr>
            <w:tcW w:w="2448" w:type="dxa"/>
            <w:vAlign w:val="center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Теорія</w:t>
            </w:r>
          </w:p>
        </w:tc>
        <w:tc>
          <w:tcPr>
            <w:tcW w:w="7406" w:type="dxa"/>
          </w:tcPr>
          <w:p w:rsidR="009F107D" w:rsidRPr="00CB53B3" w:rsidRDefault="009F107D" w:rsidP="00206441">
            <w:pPr>
              <w:tabs>
                <w:tab w:val="num" w:pos="100"/>
              </w:tabs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форма відображення у мисленні нового розуміння об’єктивної реальності</w:t>
            </w:r>
          </w:p>
        </w:tc>
      </w:tr>
    </w:tbl>
    <w:p w:rsidR="009F107D" w:rsidRPr="00CB53B3" w:rsidRDefault="009F107D" w:rsidP="009F107D">
      <w:pPr>
        <w:tabs>
          <w:tab w:val="num" w:pos="10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07D" w:rsidRPr="00545765" w:rsidRDefault="009F107D" w:rsidP="009F10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07D" w:rsidRPr="008F757E" w:rsidRDefault="009F107D" w:rsidP="009F10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F107D" w:rsidRPr="008F75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C0F18"/>
    <w:multiLevelType w:val="hybridMultilevel"/>
    <w:tmpl w:val="B036A0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D62AE"/>
    <w:multiLevelType w:val="hybridMultilevel"/>
    <w:tmpl w:val="B4CEE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7D"/>
    <w:rsid w:val="00302C0B"/>
    <w:rsid w:val="003C20D9"/>
    <w:rsid w:val="009F107D"/>
    <w:rsid w:val="00AE7C30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5C75D-B1A3-4FE2-8158-85A69E51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Давидюк Юлія Володимирівна</cp:lastModifiedBy>
  <cp:revision>2</cp:revision>
  <dcterms:created xsi:type="dcterms:W3CDTF">2020-11-30T09:58:00Z</dcterms:created>
  <dcterms:modified xsi:type="dcterms:W3CDTF">2021-09-16T13:22:00Z</dcterms:modified>
</cp:coreProperties>
</file>