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93" w:rsidRPr="00997AE4" w:rsidRDefault="00010D60" w:rsidP="00997AE4">
      <w:pPr>
        <w:shd w:val="clear" w:color="auto" w:fill="FFFFFF"/>
        <w:spacing w:after="0" w:line="276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</w:pPr>
      <w:bookmarkStart w:id="0" w:name="_GoBack"/>
      <w:r w:rsidRPr="008B0493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ТЕМА 7. КОМЕРЦІАЛІЗАЦІЯ ОБ’ЄКТІВ ІНТЕЛЕКТУАЛЬНОЇ ВЛАСНОСТІ НАУКОВИХ ДОСЛІДЖЕНЬ</w:t>
      </w:r>
    </w:p>
    <w:bookmarkEnd w:id="0"/>
    <w:p w:rsidR="00997AE4" w:rsidRPr="008B0493" w:rsidRDefault="00997AE4" w:rsidP="00997AE4">
      <w:pPr>
        <w:shd w:val="clear" w:color="auto" w:fill="FFFFFF"/>
        <w:spacing w:after="0" w:line="276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</w:pPr>
    </w:p>
    <w:p w:rsidR="008B0493" w:rsidRPr="008B0493" w:rsidRDefault="008B0493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8B0493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Міні-лексикон: </w:t>
      </w:r>
      <w:r w:rsidRPr="008B0493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val="uk-UA" w:eastAsia="ru-RU"/>
        </w:rPr>
        <w:t>патент, патентоспроможність, винахід, інтелектуальна власність, об’єкт інтелектуальної власності, суб’єкт інтелектуальної власності, комерціалізація інтелектуальної власності, дистанційне навчання, бізнес-інкубатор, центр трансферу</w:t>
      </w:r>
    </w:p>
    <w:p w:rsidR="008B0493" w:rsidRPr="00997AE4" w:rsidRDefault="008B0493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val="uk-UA" w:eastAsia="ru-RU"/>
        </w:rPr>
      </w:pPr>
      <w:r w:rsidRPr="008B0493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Мета лекції: </w:t>
      </w:r>
      <w:r w:rsidRPr="008B0493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val="uk-UA" w:eastAsia="ru-RU"/>
        </w:rPr>
        <w:t>ознайомити з сутністю значенням та процедурами комерціалізації об’єктів інтелектуальної власності наукових досліджень, розглянути бізнес-інкубатор та центр трансферу технологій у реалізації та впровадженні науково-практичних розробок</w:t>
      </w:r>
    </w:p>
    <w:p w:rsidR="00997AE4" w:rsidRPr="00997AE4" w:rsidRDefault="008B0493" w:rsidP="00997AE4">
      <w:pPr>
        <w:pStyle w:val="3"/>
        <w:numPr>
          <w:ilvl w:val="0"/>
          <w:numId w:val="2"/>
        </w:numPr>
        <w:shd w:val="clear" w:color="auto" w:fill="FFFFFF"/>
        <w:spacing w:before="0" w:line="276" w:lineRule="auto"/>
        <w:ind w:left="0" w:firstLine="851"/>
        <w:contextualSpacing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</w:pPr>
      <w:r w:rsidRPr="00997AE4"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  <w:t>Поняття патентоспроможних об’єктів інтелектуальної власності та їх комерціалізації</w:t>
      </w:r>
    </w:p>
    <w:p w:rsidR="00997AE4" w:rsidRPr="00997AE4" w:rsidRDefault="00997AE4" w:rsidP="00997AE4">
      <w:pPr>
        <w:pStyle w:val="3"/>
        <w:numPr>
          <w:ilvl w:val="0"/>
          <w:numId w:val="2"/>
        </w:numPr>
        <w:shd w:val="clear" w:color="auto" w:fill="FFFFFF"/>
        <w:spacing w:before="0" w:line="276" w:lineRule="auto"/>
        <w:ind w:left="0" w:firstLine="851"/>
        <w:contextualSpacing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</w:pPr>
      <w:r w:rsidRPr="00997AE4"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  <w:t>Суб'єкти та об’єкти інтелектуальної власності</w:t>
      </w:r>
    </w:p>
    <w:p w:rsidR="00997AE4" w:rsidRPr="00997AE4" w:rsidRDefault="00997AE4" w:rsidP="00997AE4">
      <w:pPr>
        <w:pStyle w:val="3"/>
        <w:numPr>
          <w:ilvl w:val="0"/>
          <w:numId w:val="2"/>
        </w:numPr>
        <w:shd w:val="clear" w:color="auto" w:fill="FFFFFF"/>
        <w:spacing w:before="0" w:line="276" w:lineRule="auto"/>
        <w:ind w:left="0" w:firstLine="851"/>
        <w:contextualSpacing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</w:pPr>
      <w:r w:rsidRPr="00997AE4"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  <w:t>Бізнес-інкубатор та центр трансферу технологій у реалізації та впровадженні науково-практичних розробок</w:t>
      </w:r>
    </w:p>
    <w:p w:rsidR="00997AE4" w:rsidRPr="00997AE4" w:rsidRDefault="00997AE4" w:rsidP="00997AE4">
      <w:pPr>
        <w:rPr>
          <w:noProof/>
          <w:lang w:val="uk-UA"/>
        </w:rPr>
      </w:pPr>
    </w:p>
    <w:p w:rsidR="008B0493" w:rsidRPr="00997AE4" w:rsidRDefault="008B0493" w:rsidP="00997AE4">
      <w:pPr>
        <w:pStyle w:val="3"/>
        <w:numPr>
          <w:ilvl w:val="0"/>
          <w:numId w:val="3"/>
        </w:numPr>
        <w:shd w:val="clear" w:color="auto" w:fill="FFFFFF"/>
        <w:spacing w:before="0" w:line="276" w:lineRule="auto"/>
        <w:ind w:left="0" w:firstLine="851"/>
        <w:contextualSpacing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</w:pPr>
      <w:r w:rsidRPr="00997AE4"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  <w:t>Поняття патентоспроможних об’єктів інтелектуальної власності та їх комерціалізації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Патентоспроможність</w:t>
      </w:r>
      <w:r w:rsidRPr="00997AE4">
        <w:rPr>
          <w:noProof/>
          <w:color w:val="333333"/>
          <w:sz w:val="28"/>
          <w:szCs w:val="28"/>
          <w:lang w:val="uk-UA"/>
        </w:rPr>
        <w:t> - відповідність заявленого об'єкта інтелектуальної власності певним критеріям, встановленим законом, що визначається у результаті державної експертизи та дозволяє визначити придатність цього об'єкта до отримання правової охорони.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Критерії патентоспроможності застосовуються до таких об'єктів інтелектуальної власності: </w:t>
      </w: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винахід, корисна модель і промисловий зразок.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 </w:t>
      </w: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Критерії патентоспроможності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Винахід має бути новим, </w:t>
      </w:r>
      <w:r w:rsidRPr="00997AE4">
        <w:rPr>
          <w:noProof/>
          <w:color w:val="333333"/>
          <w:sz w:val="28"/>
          <w:szCs w:val="28"/>
          <w:u w:val="single"/>
          <w:lang w:val="uk-UA"/>
        </w:rPr>
        <w:t>мати винахідницький рівень</w:t>
      </w:r>
      <w:r w:rsidRPr="00997AE4">
        <w:rPr>
          <w:noProof/>
          <w:color w:val="333333"/>
          <w:sz w:val="28"/>
          <w:szCs w:val="28"/>
          <w:lang w:val="uk-UA"/>
        </w:rPr>
        <w:t> і промислову застосовність.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Корисна модель має бути новою і промислово придатною.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Винахід і корисна модель </w:t>
      </w:r>
      <w:r w:rsidRPr="00997AE4">
        <w:rPr>
          <w:noProof/>
          <w:color w:val="333333"/>
          <w:sz w:val="28"/>
          <w:szCs w:val="28"/>
          <w:u w:val="single"/>
          <w:lang w:val="uk-UA"/>
        </w:rPr>
        <w:t>є новими, якщо вони не є частиною рівня техніки.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Рівень техніки включає всі відомості, які стали загальнодоступними у світі до дати подання заявки або, якщо заявлено пріоритет, до дати її пріоритету.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Винахід і корисна модель визнаються промислово застосовними, якщо вони можуть бути використані в промисловості або в іншій сфері діяльності (ст. 7 Закону України "Про охорону прав на винаходи і корисні моделі»)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Винахід має винахідницький рівень, якщо для фахівця він не є очевидним, тобто не випливає явно із рівня техніки.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lastRenderedPageBreak/>
        <w:t>Промисловий зразок має бути новим. Визнається таким, якщо сукупність його суттєвих ознак не стала загальнодоступною у світі до дати подання заявки до Укрпатенту або, якщо заявлено пріоритет, до дати її пріоритету (ст. 6 Закону України "Про охорону прав на промислові зразки»).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Рівень техніки включає всі відомості, які стали загальнодоступними у світі до дати подання заявки або, якщо заявлено пріоритет, до дати її пріоритету.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Набуття права інтелектуальної власності на винахід, корисну модель і промисловий зразок засвідчується патентом.</w:t>
      </w:r>
    </w:p>
    <w:p w:rsidR="008B0493" w:rsidRPr="00997AE4" w:rsidRDefault="008B0493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</w:pPr>
      <w:r w:rsidRPr="00997AE4">
        <w:rPr>
          <w:rStyle w:val="a4"/>
          <w:rFonts w:ascii="Times New Roman" w:hAnsi="Times New Roman" w:cs="Times New Roman"/>
          <w:noProof/>
          <w:color w:val="333333"/>
          <w:sz w:val="28"/>
          <w:szCs w:val="28"/>
          <w:lang w:val="uk-UA"/>
        </w:rPr>
        <w:t>Патент — </w:t>
      </w:r>
      <w:r w:rsidRPr="00997AE4"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  <w:t>техніко-юридичний документ, який засвідчує, що заявлена пропозиція дійсно є об'єктом права інтелектуальної власності, авторство її творця, національний пріоритет на інтелектуальну власність (винахід, корисну модель, промисловий зразок).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Відповідно до чинного законодавства видають такі види патентів: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• </w:t>
      </w: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патент</w:t>
      </w:r>
      <w:r w:rsidRPr="00997AE4">
        <w:rPr>
          <w:noProof/>
          <w:color w:val="333333"/>
          <w:sz w:val="28"/>
          <w:szCs w:val="28"/>
          <w:lang w:val="uk-UA"/>
        </w:rPr>
        <w:t> (видають за результатами кваліфікаційної експертизи);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• </w:t>
      </w: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декларативний патент</w:t>
      </w:r>
      <w:r w:rsidRPr="00997AE4">
        <w:rPr>
          <w:noProof/>
          <w:color w:val="333333"/>
          <w:sz w:val="28"/>
          <w:szCs w:val="28"/>
          <w:lang w:val="uk-UA"/>
        </w:rPr>
        <w:t> (видають за результатами формальної експертизи).</w:t>
      </w:r>
    </w:p>
    <w:p w:rsidR="008B0493" w:rsidRPr="00997AE4" w:rsidRDefault="008B0493" w:rsidP="00997A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Патент видає Державний департамент інтелектуальної власності Міністерства освіти і науки України (далі — ДДІВ).</w:t>
      </w:r>
    </w:p>
    <w:p w:rsidR="008B0493" w:rsidRPr="00997AE4" w:rsidRDefault="008B0493" w:rsidP="00997A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Підставою для видачі патенту є проведення експертиз: формальної та кваліфікаційної (по суті).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Майнові права інтелектуальної власності на винахід, корисну модель, промисловий зразок є чинними з дати, наступної за датою їх державної реєстрації, за умови підтримання чинності відповідно до закону.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ЦКУ визначає строк чинності виключних прав інтелектуальної власності від дати подання заявки: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·        • на винахід — 20 років, залишаючи за винахідниками право продовжити вказаний строк відповідно до закону;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·        • на корисну модель — 10 років;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·        • на промисловий зразок — 15 років.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Інтелектуальна власність</w:t>
      </w:r>
      <w:r w:rsidRPr="00997AE4">
        <w:rPr>
          <w:noProof/>
          <w:color w:val="333333"/>
          <w:sz w:val="28"/>
          <w:szCs w:val="28"/>
          <w:lang w:val="uk-UA"/>
        </w:rPr>
        <w:t> (</w:t>
      </w:r>
      <w:hyperlink r:id="rId5" w:tgtFrame="_parent" w:tooltip="en:intellectual property" w:history="1">
        <w:r w:rsidRPr="00997AE4">
          <w:rPr>
            <w:rStyle w:val="a6"/>
            <w:noProof/>
            <w:color w:val="083062"/>
            <w:sz w:val="28"/>
            <w:szCs w:val="28"/>
            <w:lang w:val="uk-UA"/>
          </w:rPr>
          <w:t>intellectual property</w:t>
        </w:r>
      </w:hyperlink>
      <w:r w:rsidRPr="00997AE4">
        <w:rPr>
          <w:noProof/>
          <w:color w:val="333333"/>
          <w:sz w:val="28"/>
          <w:szCs w:val="28"/>
          <w:lang w:val="uk-UA"/>
        </w:rPr>
        <w:t>) — </w:t>
      </w:r>
      <w:hyperlink r:id="rId6" w:history="1">
        <w:r w:rsidRPr="00997AE4">
          <w:rPr>
            <w:rStyle w:val="a5"/>
            <w:noProof/>
            <w:color w:val="083062"/>
            <w:sz w:val="28"/>
            <w:szCs w:val="28"/>
            <w:shd w:val="clear" w:color="auto" w:fill="FFFFFF"/>
            <w:lang w:val="uk-UA"/>
          </w:rPr>
          <w:t>результат </w:t>
        </w:r>
      </w:hyperlink>
      <w:hyperlink r:id="rId7" w:history="1">
        <w:r w:rsidRPr="00997AE4">
          <w:rPr>
            <w:rStyle w:val="a5"/>
            <w:noProof/>
            <w:color w:val="083062"/>
            <w:sz w:val="28"/>
            <w:szCs w:val="28"/>
            <w:shd w:val="clear" w:color="auto" w:fill="FFFFFF"/>
            <w:lang w:val="uk-UA"/>
          </w:rPr>
          <w:t>інтелектуальної</w:t>
        </w:r>
      </w:hyperlink>
      <w:hyperlink r:id="rId8" w:history="1">
        <w:r w:rsidRPr="00997AE4">
          <w:rPr>
            <w:rStyle w:val="a5"/>
            <w:noProof/>
            <w:color w:val="083062"/>
            <w:sz w:val="28"/>
            <w:szCs w:val="28"/>
            <w:shd w:val="clear" w:color="auto" w:fill="FFFFFF"/>
            <w:lang w:val="uk-UA"/>
          </w:rPr>
          <w:t>, </w:t>
        </w:r>
      </w:hyperlink>
      <w:hyperlink r:id="rId9" w:history="1">
        <w:r w:rsidRPr="00997AE4">
          <w:rPr>
            <w:rStyle w:val="a5"/>
            <w:noProof/>
            <w:color w:val="083062"/>
            <w:sz w:val="28"/>
            <w:szCs w:val="28"/>
            <w:shd w:val="clear" w:color="auto" w:fill="FFFFFF"/>
            <w:lang w:val="uk-UA"/>
          </w:rPr>
          <w:t>творчої</w:t>
        </w:r>
      </w:hyperlink>
      <w:hyperlink r:id="rId10" w:history="1">
        <w:r w:rsidRPr="00997AE4">
          <w:rPr>
            <w:rStyle w:val="a5"/>
            <w:noProof/>
            <w:color w:val="083062"/>
            <w:sz w:val="28"/>
            <w:szCs w:val="28"/>
            <w:shd w:val="clear" w:color="auto" w:fill="FFFFFF"/>
            <w:lang w:val="uk-UA"/>
          </w:rPr>
          <w:t> </w:t>
        </w:r>
      </w:hyperlink>
      <w:hyperlink r:id="rId11" w:history="1">
        <w:r w:rsidRPr="00997AE4">
          <w:rPr>
            <w:rStyle w:val="a5"/>
            <w:noProof/>
            <w:color w:val="083062"/>
            <w:sz w:val="28"/>
            <w:szCs w:val="28"/>
            <w:shd w:val="clear" w:color="auto" w:fill="FFFFFF"/>
            <w:lang w:val="uk-UA"/>
          </w:rPr>
          <w:t>діяльності</w:t>
        </w:r>
      </w:hyperlink>
      <w:r w:rsidRPr="00997AE4">
        <w:rPr>
          <w:noProof/>
          <w:color w:val="333333"/>
          <w:sz w:val="28"/>
          <w:szCs w:val="28"/>
          <w:lang w:val="uk-UA"/>
        </w:rPr>
        <w:t> однієї людини (автора, виконавця, винахідника та ін.) або кількох осіб - закріплені законом права на результат інтелектуальної діяльності в промисловій, науковій, художній, виробничій та інших сферах.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Комерціалізація інтелектуальної власності наукових досліджень - процес перетворення результатів науково-технічної діяльності на товар і подальшу їхню </w:t>
      </w:r>
      <w:hyperlink r:id="rId12" w:tooltip="Глосарій: Ефект" w:history="1">
        <w:r w:rsidRPr="00997AE4">
          <w:rPr>
            <w:rStyle w:val="a5"/>
            <w:b/>
            <w:bCs/>
            <w:noProof/>
            <w:color w:val="083062"/>
            <w:sz w:val="28"/>
            <w:szCs w:val="28"/>
            <w:lang w:val="uk-UA"/>
          </w:rPr>
          <w:t>ефект</w:t>
        </w:r>
      </w:hyperlink>
      <w:r w:rsidRPr="00997AE4">
        <w:rPr>
          <w:noProof/>
          <w:color w:val="333333"/>
          <w:sz w:val="28"/>
          <w:szCs w:val="28"/>
          <w:lang w:val="uk-UA"/>
        </w:rPr>
        <w:t>ивну реалізацію.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lastRenderedPageBreak/>
        <w:t>Комерціалізація результатів наукових досліджень - відповідальний етап роботи з результатами наукової розробки, котра пройшла капіталізацію й визначена об'єктом інтелектуальної власності, на який одержано охоронні документи і який має специфічні ознаки, що дає можливість розглядати його як інноваційний товар, який відповідає умовам ринку.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        </w:t>
      </w:r>
      <w:r w:rsidRPr="00997AE4">
        <w:rPr>
          <w:rStyle w:val="a6"/>
          <w:noProof/>
          <w:color w:val="333333"/>
          <w:sz w:val="28"/>
          <w:szCs w:val="28"/>
          <w:lang w:val="uk-UA"/>
        </w:rPr>
        <w:t>Мета комерціалізації</w:t>
      </w:r>
      <w:r w:rsidRPr="00997AE4">
        <w:rPr>
          <w:noProof/>
          <w:color w:val="333333"/>
          <w:sz w:val="28"/>
          <w:szCs w:val="28"/>
          <w:lang w:val="uk-UA"/>
        </w:rPr>
        <w:t> - довести конкретну ідею до стану продукту, що може стати предметом інтересу для суб'єктів фінансування чи спільного виробництва.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Заходи з комерціалізації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1)    визначення новизни та технічного рівня (науково-технічна експертиза);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2)    патентування;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3)    маркетингові дослідження;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4)    створення діючих зразків;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5)    технологічний аудит;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6)    пошук інвесторів.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Наукова і науково-технічна експертиза (патентний захист) - </w:t>
      </w:r>
      <w:r w:rsidRPr="00997AE4">
        <w:rPr>
          <w:noProof/>
          <w:color w:val="333333"/>
          <w:sz w:val="28"/>
          <w:szCs w:val="28"/>
          <w:lang w:val="uk-UA"/>
        </w:rPr>
        <w:t>це діяльність, метою якої є дослідження, перевірка, аналіз та оцінка науково-технічного рівня об'єктів експертизи і підготовка обґрунтованих висновків для прийняття рішень щодо таких об'єктів – патентування та представництва інтересів.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Основна мета технологічного аудиту</w:t>
      </w:r>
      <w:r w:rsidRPr="00997AE4">
        <w:rPr>
          <w:noProof/>
          <w:color w:val="333333"/>
          <w:sz w:val="28"/>
          <w:szCs w:val="28"/>
          <w:lang w:val="uk-UA"/>
        </w:rPr>
        <w:t> - виявлення технологій, що мають потенціал комерціалізації (рис. 7.1).</w:t>
      </w:r>
    </w:p>
    <w:p w:rsidR="005F14B8" w:rsidRPr="00997AE4" w:rsidRDefault="008B0493" w:rsidP="00997AE4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97A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F1B27">
            <wp:extent cx="6038850" cy="3000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0493" w:rsidRPr="008B0493" w:rsidRDefault="008B0493" w:rsidP="00997AE4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shd w:val="clear" w:color="auto" w:fill="FFFFFF"/>
          <w:lang w:val="uk-UA" w:eastAsia="ru-RU"/>
        </w:rPr>
        <w:t>Рис. 7.1</w:t>
      </w:r>
      <w:r w:rsidRPr="008B0493">
        <w:rPr>
          <w:rFonts w:ascii="Times New Roman" w:eastAsia="Times New Roman" w:hAnsi="Times New Roman" w:cs="Times New Roman"/>
          <w:noProof/>
          <w:color w:val="333333"/>
          <w:sz w:val="28"/>
          <w:szCs w:val="28"/>
          <w:shd w:val="clear" w:color="auto" w:fill="FFFFFF"/>
          <w:lang w:val="uk-UA" w:eastAsia="ru-RU"/>
        </w:rPr>
        <w:t>. </w:t>
      </w:r>
      <w:r w:rsidRPr="00997AE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  <w:lang w:val="uk-UA" w:eastAsia="ru-RU"/>
        </w:rPr>
        <w:t>Етапи технологічного аудиту</w:t>
      </w:r>
    </w:p>
    <w:p w:rsidR="008B0493" w:rsidRPr="00997AE4" w:rsidRDefault="008B0493" w:rsidP="00997AE4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shd w:val="clear" w:color="auto" w:fill="FFFFFF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shd w:val="clear" w:color="auto" w:fill="FFFFFF"/>
          <w:lang w:val="uk-UA" w:eastAsia="ru-RU"/>
        </w:rPr>
        <w:t>Найбільше шансів на швидку комерціалізацію мають інновації, як результат інноваційної діяльності (рис. 7.2).</w:t>
      </w:r>
    </w:p>
    <w:p w:rsidR="008B0493" w:rsidRPr="00997AE4" w:rsidRDefault="008B0493" w:rsidP="00997AE4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97AE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F1B57F">
            <wp:extent cx="6214510" cy="4304714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96" b="4099"/>
                    <a:stretch/>
                  </pic:blipFill>
                  <pic:spPr bwMode="auto">
                    <a:xfrm>
                      <a:off x="0" y="0"/>
                      <a:ext cx="6237739" cy="432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493" w:rsidRPr="00997AE4" w:rsidRDefault="008B0493" w:rsidP="00997AE4">
      <w:pPr>
        <w:pStyle w:val="3"/>
        <w:numPr>
          <w:ilvl w:val="0"/>
          <w:numId w:val="3"/>
        </w:numPr>
        <w:shd w:val="clear" w:color="auto" w:fill="FFFFFF"/>
        <w:spacing w:before="0" w:line="276" w:lineRule="auto"/>
        <w:ind w:left="0" w:firstLine="851"/>
        <w:contextualSpacing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</w:pPr>
      <w:r w:rsidRPr="00997AE4"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  <w:t>Суб'єкти та об’єкти інтелектуальної власності</w:t>
      </w:r>
    </w:p>
    <w:p w:rsidR="00997AE4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Суб’єктами інтелектуальної власност</w:t>
      </w:r>
      <w:r w:rsidRPr="00997AE4">
        <w:rPr>
          <w:noProof/>
          <w:color w:val="333333"/>
          <w:sz w:val="28"/>
          <w:szCs w:val="28"/>
          <w:lang w:val="uk-UA"/>
        </w:rPr>
        <w:t>і є фізичні і (або) юридичні особи України, фізичні і (або) юридичні особи іноземних держав, особи без громадянства, об'єднання цих осіб, які провадять в Україні інноваційну діяльність і (або) залучають майнові та інтелектуальні цінності, вкладають власні чи запозичені кошти в реалізацію в Україні інноваційних проектів (ст. 5 Закону "</w:t>
      </w:r>
      <w:hyperlink r:id="rId15" w:history="1">
        <w:r w:rsidRPr="00997AE4">
          <w:rPr>
            <w:rStyle w:val="a5"/>
            <w:noProof/>
            <w:color w:val="083062"/>
            <w:sz w:val="28"/>
            <w:szCs w:val="28"/>
            <w:shd w:val="clear" w:color="auto" w:fill="FFFFFF"/>
            <w:lang w:val="uk-UA"/>
          </w:rPr>
          <w:t>Про інноваційну діяльність</w:t>
        </w:r>
      </w:hyperlink>
      <w:r w:rsidRPr="00997AE4">
        <w:rPr>
          <w:noProof/>
          <w:color w:val="333333"/>
          <w:sz w:val="28"/>
          <w:szCs w:val="28"/>
          <w:lang w:val="uk-UA"/>
        </w:rPr>
        <w:t>").</w:t>
      </w:r>
    </w:p>
    <w:p w:rsidR="008B0493" w:rsidRPr="00997AE4" w:rsidRDefault="008B0493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Об’єкти інтелектуальної власност</w:t>
      </w:r>
      <w:r w:rsidRPr="00997AE4">
        <w:rPr>
          <w:noProof/>
          <w:color w:val="333333"/>
          <w:sz w:val="28"/>
          <w:szCs w:val="28"/>
          <w:lang w:val="uk-UA"/>
        </w:rPr>
        <w:t>і поділяються на чотири групи (рис. 7.3).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Види винаходів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•     продукт (пристрій, речовина тощо);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•     процес у будь-якій сфері технології;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•     штами мікроорганізмів, культури рослин та тварин, а також методики пошуків;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•     застосування раніше відомого продукту чи способу за новим призначенням.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Корисна модель -  ц</w:t>
      </w: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е конструктивне виконання (оригінальне компонування) пристрою.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ЦКУ відносить до об'єктів корисної моделі продукт (пристрій, речовину тощо) або процес у будь-якій сфері технології.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Корисна модель дуже подібна до винаходу, проте їх слід відрізняти.</w:t>
      </w:r>
    </w:p>
    <w:p w:rsidR="008B0493" w:rsidRPr="00997AE4" w:rsidRDefault="00D2187A" w:rsidP="00997AE4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97AE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84B75E">
            <wp:extent cx="5823558" cy="6357998"/>
            <wp:effectExtent l="0" t="0" r="635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026" cy="6372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По-перше, з умов патентоспроможності корисної моделі виключено винахідницький рівень, тобто достатньо лише новизни та промислової придатності.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По-друге, об'єктом винаходу є продукти, способи і використання відомих раніше рішень за новим призначенням, а об'єктом корисної моделі - конструктивне виконання пристрою, тобто його оригінальне компонування.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По-третє, якщо винахід містить сутність заявленої пропозиції, то корисна модель — викладення цієї сутності в просторі.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ЦКУ відносить до об'єктів корисної моделі продукт (пристрій, речовину тощо) або процес у будь-якій сфері технології.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lastRenderedPageBreak/>
        <w:t>Промисловий зразок</w:t>
      </w: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 — це нове конструктивне вирішення виробу, що визначає його зовнішній вигляд і придатне для здійснення промисловим способом.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Об'єктом промислового зразка </w:t>
      </w: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є форма, малюнок чи розфарбування або їх поєднання, що визначають зовнішній вигляд промислового виробу. Об'єкти промислового зразка призначені для задоволення ергономічних та естетичних потреб.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Як промислові зразки </w:t>
      </w:r>
      <w:r w:rsidRPr="00997AE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не можуть отримати правову охорону такі об'єкти</w:t>
      </w: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:</w:t>
      </w:r>
    </w:p>
    <w:p w:rsidR="00997AE4" w:rsidRPr="00997AE4" w:rsidRDefault="00997AE4" w:rsidP="00997AE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об'єкти архітектури (окрім малих архітектурних форм), промислові, гідротехнічні та інші стаціонарні споруди;</w:t>
      </w:r>
    </w:p>
    <w:p w:rsidR="00997AE4" w:rsidRPr="00997AE4" w:rsidRDefault="00997AE4" w:rsidP="00997AE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друкована продукція;</w:t>
      </w:r>
    </w:p>
    <w:p w:rsidR="00997AE4" w:rsidRPr="00997AE4" w:rsidRDefault="00997AE4" w:rsidP="00997AE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997A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  <w:t>об'єкти нестійкої форми з рідких, газоподібних, сипких або подібних їм речовин тощо.</w:t>
      </w:r>
    </w:p>
    <w:p w:rsidR="00997AE4" w:rsidRPr="00997AE4" w:rsidRDefault="00997AE4" w:rsidP="00997AE4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97AE4" w:rsidRPr="00997AE4" w:rsidRDefault="00997AE4" w:rsidP="00997AE4">
      <w:pPr>
        <w:pStyle w:val="3"/>
        <w:numPr>
          <w:ilvl w:val="0"/>
          <w:numId w:val="3"/>
        </w:numPr>
        <w:shd w:val="clear" w:color="auto" w:fill="FFFFFF"/>
        <w:spacing w:before="0" w:line="276" w:lineRule="auto"/>
        <w:ind w:left="0" w:firstLine="0"/>
        <w:contextualSpacing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</w:pPr>
      <w:r w:rsidRPr="00997AE4">
        <w:rPr>
          <w:rFonts w:ascii="Times New Roman" w:hAnsi="Times New Roman" w:cs="Times New Roman"/>
          <w:b/>
          <w:noProof/>
          <w:color w:val="333333"/>
          <w:sz w:val="28"/>
          <w:szCs w:val="28"/>
          <w:lang w:val="uk-UA"/>
        </w:rPr>
        <w:t>Бізнес-інкубатор та центр трансферу технологій у реалізації та впровадженні науково-практичних розробок</w:t>
      </w:r>
    </w:p>
    <w:p w:rsidR="00997AE4" w:rsidRPr="00997AE4" w:rsidRDefault="00997AE4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Бізнес-інкубатор це -</w:t>
      </w:r>
    </w:p>
    <w:p w:rsidR="00997AE4" w:rsidRPr="00997AE4" w:rsidRDefault="00997AE4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організація, яка надає на певних умовах і на певний час спеціально обладнані приміщення та інше майно суб'єктам малого та середнього підприємництва, що розпочинають свою діяльність, з метою сприяння у набутті ними фінансової самостійності.</w:t>
      </w:r>
    </w:p>
    <w:p w:rsidR="00997AE4" w:rsidRPr="00997AE4" w:rsidRDefault="00997AE4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b/>
          <w:bCs/>
          <w:noProof/>
          <w:color w:val="333333"/>
          <w:sz w:val="28"/>
          <w:szCs w:val="28"/>
          <w:lang w:val="uk-UA"/>
        </w:rPr>
      </w:pP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Центр трансферу технологій  -</w:t>
      </w:r>
    </w:p>
    <w:p w:rsidR="00997AE4" w:rsidRPr="00997AE4" w:rsidRDefault="00997AE4" w:rsidP="00997AE4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997AE4">
        <w:rPr>
          <w:noProof/>
          <w:color w:val="333333"/>
          <w:sz w:val="28"/>
          <w:szCs w:val="28"/>
          <w:lang w:val="uk-UA"/>
        </w:rPr>
        <w:t>добровільне об'єднання органів державного управління, комерційних і некомерційних організацій або їх підрозділів, що здійснюють формування політики у сфері трансферу технологій або зайнятих у сфері трансферу технологій</w:t>
      </w:r>
      <w:r w:rsidRPr="00997AE4">
        <w:rPr>
          <w:rStyle w:val="a4"/>
          <w:rFonts w:eastAsiaTheme="majorEastAsia"/>
          <w:noProof/>
          <w:color w:val="333333"/>
          <w:sz w:val="28"/>
          <w:szCs w:val="28"/>
          <w:lang w:val="uk-UA"/>
        </w:rPr>
        <w:t>.</w:t>
      </w:r>
    </w:p>
    <w:p w:rsidR="00997AE4" w:rsidRPr="00997AE4" w:rsidRDefault="00997AE4" w:rsidP="00997AE4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</w:pPr>
      <w:r w:rsidRPr="00997AE4"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lang w:val="uk-UA"/>
        </w:rPr>
        <w:t>Трансфер технологій</w:t>
      </w:r>
      <w:r w:rsidRPr="00997AE4"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  <w:t> — основна форма просування інновацій – процес продажу технології і «ноу хау», як з технічної, так і з комерційної точки зору.</w:t>
      </w:r>
    </w:p>
    <w:p w:rsidR="00997AE4" w:rsidRPr="00997AE4" w:rsidRDefault="00997AE4" w:rsidP="008B0493">
      <w:pPr>
        <w:rPr>
          <w:noProof/>
          <w:lang w:val="uk-UA"/>
        </w:rPr>
      </w:pPr>
    </w:p>
    <w:sectPr w:rsidR="00997AE4" w:rsidRPr="0099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7262B"/>
    <w:multiLevelType w:val="multilevel"/>
    <w:tmpl w:val="EC9C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B2A99"/>
    <w:multiLevelType w:val="multilevel"/>
    <w:tmpl w:val="C342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41C65"/>
    <w:multiLevelType w:val="hybridMultilevel"/>
    <w:tmpl w:val="0A9C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B2DD9"/>
    <w:multiLevelType w:val="hybridMultilevel"/>
    <w:tmpl w:val="0A9C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8"/>
    <w:rsid w:val="00010D60"/>
    <w:rsid w:val="005F14B8"/>
    <w:rsid w:val="008B0493"/>
    <w:rsid w:val="00997AE4"/>
    <w:rsid w:val="00BC08AC"/>
    <w:rsid w:val="00C90638"/>
    <w:rsid w:val="00D2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F8960-2DDE-4E91-8FEB-5C79D23E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0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04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8B0493"/>
    <w:rPr>
      <w:b/>
      <w:bCs/>
    </w:rPr>
  </w:style>
  <w:style w:type="character" w:styleId="a5">
    <w:name w:val="Hyperlink"/>
    <w:basedOn w:val="a0"/>
    <w:uiPriority w:val="99"/>
    <w:semiHidden/>
    <w:unhideWhenUsed/>
    <w:rsid w:val="008B0493"/>
    <w:rPr>
      <w:color w:val="0000FF"/>
      <w:u w:val="single"/>
    </w:rPr>
  </w:style>
  <w:style w:type="character" w:styleId="a6">
    <w:name w:val="Emphasis"/>
    <w:basedOn w:val="a0"/>
    <w:uiPriority w:val="20"/>
    <w:qFormat/>
    <w:rsid w:val="008B0493"/>
    <w:rPr>
      <w:i/>
      <w:iCs/>
    </w:rPr>
  </w:style>
  <w:style w:type="paragraph" w:styleId="a7">
    <w:name w:val="List Paragraph"/>
    <w:basedOn w:val="a"/>
    <w:uiPriority w:val="34"/>
    <w:qFormat/>
    <w:rsid w:val="008B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2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A0%D0%B5%D0%B7%D1%83%D0%BB%D1%8C%D1%82%D0%B0%D1%82_%D1%96%D0%BD%D1%82%D0%B5%D0%BB%D0%B5%D0%BA%D1%82%D1%83%D0%B0%D0%BB%D1%8C%D0%BD%D0%BE%D1%97_%D0%B4%D1%96%D1%8F%D0%BB%D1%8C%D0%BD%D0%BE%D1%81%D1%82%D1%96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k.wikipedia.org/wiki/%D0%A0%D0%B5%D0%B7%D1%83%D0%BB%D1%8C%D1%82%D0%B0%D1%82_%D1%96%D0%BD%D1%82%D0%B5%D0%BB%D0%B5%D0%BA%D1%82%D1%83%D0%B0%D0%BB%D1%8C%D0%BD%D0%BE%D1%97_%D0%B4%D1%96%D1%8F%D0%BB%D1%8C%D0%BD%D0%BE%D1%81%D1%82%D1%96" TargetMode="External"/><Relationship Id="rId12" Type="http://schemas.openxmlformats.org/officeDocument/2006/relationships/hyperlink" Target="https://elearn.nubip.edu.ua/mod/glossary/showentry.php?eid=63311&amp;displayformat=dictionar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A0%D0%B5%D0%B7%D1%83%D0%BB%D1%8C%D1%82%D0%B0%D1%82_%D1%96%D0%BD%D1%82%D0%B5%D0%BB%D0%B5%D0%BA%D1%82%D1%83%D0%B0%D0%BB%D1%8C%D0%BD%D0%BE%D1%97_%D0%B4%D1%96%D1%8F%D0%BB%D1%8C%D0%BD%D0%BE%D1%81%D1%82%D1%96" TargetMode="External"/><Relationship Id="rId11" Type="http://schemas.openxmlformats.org/officeDocument/2006/relationships/hyperlink" Target="http://uk.wikipedia.org/wiki/%D0%A0%D0%B5%D0%B7%D1%83%D0%BB%D1%8C%D1%82%D0%B0%D1%82_%D1%96%D0%BD%D1%82%D0%B5%D0%BB%D0%B5%D0%BA%D1%82%D1%83%D0%B0%D0%BB%D1%8C%D0%BD%D0%BE%D1%97_%D0%B4%D1%96%D1%8F%D0%BB%D1%8C%D0%BD%D0%BE%D1%81%D1%82%D1%96" TargetMode="External"/><Relationship Id="rId5" Type="http://schemas.openxmlformats.org/officeDocument/2006/relationships/hyperlink" Target="http://en.wikipedia.org/wiki/intellectual_property" TargetMode="External"/><Relationship Id="rId15" Type="http://schemas.openxmlformats.org/officeDocument/2006/relationships/hyperlink" Target="http://www.licasoft.com.ua/0110003D50C" TargetMode="External"/><Relationship Id="rId10" Type="http://schemas.openxmlformats.org/officeDocument/2006/relationships/hyperlink" Target="http://uk.wikipedia.org/wiki/%D0%A0%D0%B5%D0%B7%D1%83%D0%BB%D1%8C%D1%82%D0%B0%D1%82_%D1%96%D0%BD%D1%82%D0%B5%D0%BB%D0%B5%D0%BA%D1%82%D1%83%D0%B0%D0%BB%D1%8C%D0%BD%D0%BE%D1%97_%D0%B4%D1%96%D1%8F%D0%BB%D1%8C%D0%BD%D0%BE%D1%81%D1%82%D1%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A0%D0%B5%D0%B7%D1%83%D0%BB%D1%8C%D1%82%D0%B0%D1%82_%D1%96%D0%BD%D1%82%D0%B5%D0%BB%D0%B5%D0%BA%D1%82%D1%83%D0%B0%D0%BB%D1%8C%D0%BD%D0%BE%D1%97_%D0%B4%D1%96%D1%8F%D0%BB%D1%8C%D0%BD%D0%BE%D1%81%D1%82%D1%96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2022-10-11T09:55:00Z</dcterms:created>
  <dcterms:modified xsi:type="dcterms:W3CDTF">2022-10-11T12:26:00Z</dcterms:modified>
</cp:coreProperties>
</file>