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2873" w14:textId="2FEC14A9" w:rsidR="00FB6F1D" w:rsidRDefault="00FB6F1D" w:rsidP="00FB6F1D">
      <w:pPr>
        <w:autoSpaceDE w:val="0"/>
        <w:autoSpaceDN w:val="0"/>
        <w:adjustRightInd w:val="0"/>
        <w:spacing w:after="0" w:line="240" w:lineRule="auto"/>
        <w:jc w:val="center"/>
        <w:rPr>
          <w:rFonts w:ascii="Times New Roman" w:eastAsia="TimesNewRomanPS-BoldMT" w:hAnsi="Times New Roman" w:cs="Times New Roman"/>
          <w:b/>
          <w:bCs/>
          <w:kern w:val="0"/>
          <w:sz w:val="28"/>
          <w:szCs w:val="28"/>
        </w:rPr>
      </w:pPr>
      <w:r>
        <w:rPr>
          <w:rFonts w:ascii="Times New Roman" w:eastAsia="TimesNewRomanPS-BoldMT" w:hAnsi="Times New Roman" w:cs="Times New Roman"/>
          <w:b/>
          <w:bCs/>
          <w:kern w:val="0"/>
          <w:sz w:val="28"/>
          <w:szCs w:val="28"/>
        </w:rPr>
        <w:t>Лекція 12-13</w:t>
      </w:r>
    </w:p>
    <w:p w14:paraId="032EA0AB" w14:textId="3BE3531C" w:rsidR="00EB78D9" w:rsidRPr="00FB6F1D" w:rsidRDefault="00EB78D9" w:rsidP="00FB6F1D">
      <w:pPr>
        <w:autoSpaceDE w:val="0"/>
        <w:autoSpaceDN w:val="0"/>
        <w:adjustRightInd w:val="0"/>
        <w:spacing w:after="0" w:line="240" w:lineRule="auto"/>
        <w:jc w:val="center"/>
        <w:rPr>
          <w:rFonts w:ascii="Times New Roman" w:eastAsia="TimesNewRomanPS-BoldMT" w:hAnsi="Times New Roman" w:cs="Times New Roman"/>
          <w:b/>
          <w:bCs/>
          <w:kern w:val="0"/>
          <w:sz w:val="28"/>
          <w:szCs w:val="28"/>
        </w:rPr>
      </w:pPr>
      <w:r w:rsidRPr="00FB6F1D">
        <w:rPr>
          <w:rFonts w:ascii="Times New Roman" w:eastAsia="TimesNewRomanPS-BoldMT" w:hAnsi="Times New Roman" w:cs="Times New Roman"/>
          <w:b/>
          <w:bCs/>
          <w:kern w:val="0"/>
          <w:sz w:val="28"/>
          <w:szCs w:val="28"/>
        </w:rPr>
        <w:t>ТЕМА</w:t>
      </w:r>
      <w:r w:rsidR="00FB6F1D">
        <w:rPr>
          <w:rFonts w:ascii="Times New Roman" w:eastAsia="TimesNewRomanPS-BoldMT" w:hAnsi="Times New Roman" w:cs="Times New Roman"/>
          <w:b/>
          <w:bCs/>
          <w:kern w:val="0"/>
          <w:sz w:val="28"/>
          <w:szCs w:val="28"/>
        </w:rPr>
        <w:t>:</w:t>
      </w:r>
      <w:r w:rsidRPr="00FB6F1D">
        <w:rPr>
          <w:rFonts w:ascii="Times New Roman" w:eastAsia="TimesNewRomanPS-BoldMT" w:hAnsi="Times New Roman" w:cs="Times New Roman"/>
          <w:b/>
          <w:bCs/>
          <w:kern w:val="0"/>
          <w:sz w:val="28"/>
          <w:szCs w:val="28"/>
        </w:rPr>
        <w:t xml:space="preserve"> ТУРИСТИЧНО-ЕКСКУРСІЙНА ГАЛУЗЬ</w:t>
      </w:r>
    </w:p>
    <w:p w14:paraId="2ED66297" w14:textId="77777777" w:rsidR="00EB78D9" w:rsidRPr="00FB6F1D" w:rsidRDefault="00EB78D9" w:rsidP="00FB6F1D">
      <w:pPr>
        <w:autoSpaceDE w:val="0"/>
        <w:autoSpaceDN w:val="0"/>
        <w:adjustRightInd w:val="0"/>
        <w:spacing w:after="0" w:line="240" w:lineRule="auto"/>
        <w:jc w:val="center"/>
        <w:rPr>
          <w:rFonts w:ascii="Times New Roman" w:eastAsia="TimesNewRomanPS-BoldMT" w:hAnsi="Times New Roman" w:cs="Times New Roman"/>
          <w:b/>
          <w:bCs/>
          <w:kern w:val="0"/>
          <w:sz w:val="28"/>
          <w:szCs w:val="28"/>
        </w:rPr>
      </w:pPr>
      <w:r w:rsidRPr="00FB6F1D">
        <w:rPr>
          <w:rFonts w:ascii="Times New Roman" w:eastAsia="TimesNewRomanPS-BoldMT" w:hAnsi="Times New Roman" w:cs="Times New Roman"/>
          <w:b/>
          <w:bCs/>
          <w:kern w:val="0"/>
          <w:sz w:val="28"/>
          <w:szCs w:val="28"/>
        </w:rPr>
        <w:t>НА ЗАХІДНОУКРАЇНСЬКИХ ЗЕМЛЯХ</w:t>
      </w:r>
    </w:p>
    <w:p w14:paraId="7191039C" w14:textId="77777777" w:rsidR="00EB78D9" w:rsidRPr="00FB6F1D" w:rsidRDefault="00EB78D9" w:rsidP="00FB6F1D">
      <w:pPr>
        <w:autoSpaceDE w:val="0"/>
        <w:autoSpaceDN w:val="0"/>
        <w:adjustRightInd w:val="0"/>
        <w:spacing w:after="0" w:line="240" w:lineRule="auto"/>
        <w:jc w:val="both"/>
        <w:rPr>
          <w:rFonts w:ascii="Times New Roman" w:eastAsia="TimesNewRomanPS-BoldMT" w:hAnsi="Times New Roman" w:cs="Times New Roman"/>
          <w:b/>
          <w:bCs/>
          <w:kern w:val="0"/>
          <w:sz w:val="28"/>
          <w:szCs w:val="28"/>
        </w:rPr>
      </w:pPr>
      <w:proofErr w:type="spellStart"/>
      <w:r w:rsidRPr="00FB6F1D">
        <w:rPr>
          <w:rFonts w:ascii="Times New Roman" w:eastAsia="TimesNewRomanPS-BoldMT" w:hAnsi="Times New Roman" w:cs="Times New Roman"/>
          <w:b/>
          <w:bCs/>
          <w:kern w:val="0"/>
          <w:sz w:val="28"/>
          <w:szCs w:val="28"/>
        </w:rPr>
        <w:t>Основні</w:t>
      </w:r>
      <w:proofErr w:type="spellEnd"/>
      <w:r w:rsidRPr="00FB6F1D">
        <w:rPr>
          <w:rFonts w:ascii="Times New Roman" w:eastAsia="TimesNewRomanPS-BoldMT" w:hAnsi="Times New Roman" w:cs="Times New Roman"/>
          <w:b/>
          <w:bCs/>
          <w:kern w:val="0"/>
          <w:sz w:val="28"/>
          <w:szCs w:val="28"/>
        </w:rPr>
        <w:t xml:space="preserve"> </w:t>
      </w:r>
      <w:proofErr w:type="spellStart"/>
      <w:r w:rsidRPr="00FB6F1D">
        <w:rPr>
          <w:rFonts w:ascii="Times New Roman" w:eastAsia="TimesNewRomanPS-BoldMT" w:hAnsi="Times New Roman" w:cs="Times New Roman"/>
          <w:b/>
          <w:bCs/>
          <w:kern w:val="0"/>
          <w:sz w:val="28"/>
          <w:szCs w:val="28"/>
        </w:rPr>
        <w:t>питання</w:t>
      </w:r>
      <w:proofErr w:type="spellEnd"/>
    </w:p>
    <w:p w14:paraId="548F5FEE" w14:textId="489913CC" w:rsidR="00EB78D9" w:rsidRPr="00FB6F1D" w:rsidRDefault="00EB78D9" w:rsidP="00FB6F1D">
      <w:pPr>
        <w:autoSpaceDE w:val="0"/>
        <w:autoSpaceDN w:val="0"/>
        <w:adjustRightInd w:val="0"/>
        <w:spacing w:after="0" w:line="240" w:lineRule="auto"/>
        <w:jc w:val="both"/>
        <w:rPr>
          <w:rFonts w:ascii="Times New Roman" w:eastAsia="TimesNewRomanPSMT" w:hAnsi="Times New Roman" w:cs="Times New Roman"/>
          <w:kern w:val="0"/>
          <w:sz w:val="28"/>
          <w:szCs w:val="28"/>
        </w:rPr>
      </w:pPr>
      <w:r w:rsidRPr="00FB6F1D">
        <w:rPr>
          <w:rFonts w:ascii="Times New Roman" w:eastAsia="TimesNewRomanPSMT" w:hAnsi="Times New Roman" w:cs="Times New Roman"/>
          <w:kern w:val="0"/>
          <w:sz w:val="28"/>
          <w:szCs w:val="28"/>
        </w:rPr>
        <w:t xml:space="preserve">8.1. </w:t>
      </w:r>
      <w:proofErr w:type="spellStart"/>
      <w:r w:rsidRPr="00FB6F1D">
        <w:rPr>
          <w:rFonts w:ascii="Times New Roman" w:eastAsia="TimesNewRomanPSMT" w:hAnsi="Times New Roman" w:cs="Times New Roman"/>
          <w:kern w:val="0"/>
          <w:sz w:val="28"/>
          <w:szCs w:val="28"/>
        </w:rPr>
        <w:t>Формування</w:t>
      </w:r>
      <w:proofErr w:type="spellEnd"/>
      <w:r w:rsidRPr="00FB6F1D">
        <w:rPr>
          <w:rFonts w:ascii="Times New Roman" w:eastAsia="TimesNewRomanPSMT" w:hAnsi="Times New Roman" w:cs="Times New Roman"/>
          <w:kern w:val="0"/>
          <w:sz w:val="28"/>
          <w:szCs w:val="28"/>
        </w:rPr>
        <w:t xml:space="preserve"> </w:t>
      </w:r>
      <w:proofErr w:type="spellStart"/>
      <w:r w:rsidRPr="00FB6F1D">
        <w:rPr>
          <w:rFonts w:ascii="Times New Roman" w:eastAsia="TimesNewRomanPSMT" w:hAnsi="Times New Roman" w:cs="Times New Roman"/>
          <w:kern w:val="0"/>
          <w:sz w:val="28"/>
          <w:szCs w:val="28"/>
        </w:rPr>
        <w:t>системи</w:t>
      </w:r>
      <w:proofErr w:type="spellEnd"/>
      <w:r w:rsidRPr="00FB6F1D">
        <w:rPr>
          <w:rFonts w:ascii="Times New Roman" w:eastAsia="TimesNewRomanPSMT" w:hAnsi="Times New Roman" w:cs="Times New Roman"/>
          <w:kern w:val="0"/>
          <w:sz w:val="28"/>
          <w:szCs w:val="28"/>
        </w:rPr>
        <w:t xml:space="preserve"> закладів гостинності на території</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західноукраїнських земель</w:t>
      </w:r>
    </w:p>
    <w:p w14:paraId="49F5D59C" w14:textId="17DC7CEE" w:rsidR="00EB78D9" w:rsidRPr="00FB6F1D" w:rsidRDefault="00EB78D9" w:rsidP="00FB6F1D">
      <w:pPr>
        <w:autoSpaceDE w:val="0"/>
        <w:autoSpaceDN w:val="0"/>
        <w:adjustRightInd w:val="0"/>
        <w:spacing w:after="0" w:line="240" w:lineRule="auto"/>
        <w:jc w:val="both"/>
        <w:rPr>
          <w:rFonts w:ascii="Times New Roman" w:eastAsia="TimesNewRomanPSMT" w:hAnsi="Times New Roman" w:cs="Times New Roman"/>
          <w:kern w:val="0"/>
          <w:sz w:val="28"/>
          <w:szCs w:val="28"/>
        </w:rPr>
      </w:pPr>
      <w:r w:rsidRPr="00FB6F1D">
        <w:rPr>
          <w:rFonts w:ascii="Times New Roman" w:eastAsia="TimesNewRomanPSMT" w:hAnsi="Times New Roman" w:cs="Times New Roman"/>
          <w:kern w:val="0"/>
          <w:sz w:val="28"/>
          <w:szCs w:val="28"/>
        </w:rPr>
        <w:t xml:space="preserve">8.2. </w:t>
      </w:r>
      <w:proofErr w:type="spellStart"/>
      <w:r w:rsidRPr="00FB6F1D">
        <w:rPr>
          <w:rFonts w:ascii="Times New Roman" w:eastAsia="TimesNewRomanPSMT" w:hAnsi="Times New Roman" w:cs="Times New Roman"/>
          <w:kern w:val="0"/>
          <w:sz w:val="28"/>
          <w:szCs w:val="28"/>
        </w:rPr>
        <w:t>Український</w:t>
      </w:r>
      <w:proofErr w:type="spellEnd"/>
      <w:r w:rsidRPr="00FB6F1D">
        <w:rPr>
          <w:rFonts w:ascii="Times New Roman" w:eastAsia="TimesNewRomanPSMT" w:hAnsi="Times New Roman" w:cs="Times New Roman"/>
          <w:kern w:val="0"/>
          <w:sz w:val="28"/>
          <w:szCs w:val="28"/>
        </w:rPr>
        <w:t xml:space="preserve"> національно</w:t>
      </w:r>
      <w:r w:rsidRPr="00FB6F1D">
        <w:rPr>
          <w:rFonts w:ascii="Times New Roman" w:eastAsia="TimesNewRomanPS-BoldMT" w:hAnsi="Times New Roman" w:cs="Times New Roman"/>
          <w:kern w:val="0"/>
          <w:sz w:val="28"/>
          <w:szCs w:val="28"/>
        </w:rPr>
        <w:t>-</w:t>
      </w:r>
      <w:r w:rsidRPr="00FB6F1D">
        <w:rPr>
          <w:rFonts w:ascii="Times New Roman" w:eastAsia="TimesNewRomanPSMT" w:hAnsi="Times New Roman" w:cs="Times New Roman"/>
          <w:kern w:val="0"/>
          <w:sz w:val="28"/>
          <w:szCs w:val="28"/>
        </w:rPr>
        <w:t>культурний рух та виникнення</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 xml:space="preserve">в Україні перших туристських </w:t>
      </w:r>
      <w:proofErr w:type="spellStart"/>
      <w:r w:rsidRPr="00FB6F1D">
        <w:rPr>
          <w:rFonts w:ascii="Times New Roman" w:eastAsia="TimesNewRomanPSMT" w:hAnsi="Times New Roman" w:cs="Times New Roman"/>
          <w:kern w:val="0"/>
          <w:sz w:val="28"/>
          <w:szCs w:val="28"/>
        </w:rPr>
        <w:t>організацій</w:t>
      </w:r>
      <w:proofErr w:type="spellEnd"/>
      <w:r w:rsidRPr="00FB6F1D">
        <w:rPr>
          <w:rFonts w:ascii="Times New Roman" w:eastAsia="TimesNewRomanPSMT" w:hAnsi="Times New Roman" w:cs="Times New Roman"/>
          <w:kern w:val="0"/>
          <w:sz w:val="28"/>
          <w:szCs w:val="28"/>
        </w:rPr>
        <w:t xml:space="preserve"> в XIX </w:t>
      </w:r>
      <w:r w:rsidRPr="00FB6F1D">
        <w:rPr>
          <w:rFonts w:ascii="Times New Roman" w:eastAsia="TimesNewRomanPS-BoldMT" w:hAnsi="Times New Roman" w:cs="Times New Roman"/>
          <w:kern w:val="0"/>
          <w:sz w:val="28"/>
          <w:szCs w:val="28"/>
        </w:rPr>
        <w:t xml:space="preserve">– </w:t>
      </w:r>
      <w:r w:rsidRPr="00FB6F1D">
        <w:rPr>
          <w:rFonts w:ascii="Times New Roman" w:eastAsia="TimesNewRomanPSMT" w:hAnsi="Times New Roman" w:cs="Times New Roman"/>
          <w:kern w:val="0"/>
          <w:sz w:val="28"/>
          <w:szCs w:val="28"/>
        </w:rPr>
        <w:t>на початку XX</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ст.</w:t>
      </w:r>
    </w:p>
    <w:p w14:paraId="4FC56E03" w14:textId="33451653" w:rsidR="00EB78D9" w:rsidRDefault="00EB78D9" w:rsidP="00FB6F1D">
      <w:pPr>
        <w:autoSpaceDE w:val="0"/>
        <w:autoSpaceDN w:val="0"/>
        <w:adjustRightInd w:val="0"/>
        <w:spacing w:after="0" w:line="240" w:lineRule="auto"/>
        <w:jc w:val="both"/>
        <w:rPr>
          <w:rFonts w:ascii="Times New Roman" w:eastAsia="TimesNewRomanPSMT" w:hAnsi="Times New Roman" w:cs="Times New Roman"/>
          <w:kern w:val="0"/>
          <w:sz w:val="28"/>
          <w:szCs w:val="28"/>
        </w:rPr>
      </w:pPr>
      <w:r w:rsidRPr="00FB6F1D">
        <w:rPr>
          <w:rFonts w:ascii="Times New Roman" w:eastAsia="TimesNewRomanPS-BoldMT" w:hAnsi="Times New Roman" w:cs="Times New Roman"/>
          <w:kern w:val="0"/>
          <w:sz w:val="28"/>
          <w:szCs w:val="28"/>
        </w:rPr>
        <w:t xml:space="preserve">8.3. </w:t>
      </w:r>
      <w:r w:rsidRPr="00FB6F1D">
        <w:rPr>
          <w:rFonts w:ascii="Times New Roman" w:eastAsia="TimesNewRomanPSMT" w:hAnsi="Times New Roman" w:cs="Times New Roman"/>
          <w:kern w:val="0"/>
          <w:sz w:val="28"/>
          <w:szCs w:val="28"/>
        </w:rPr>
        <w:t xml:space="preserve">Діяльність основних </w:t>
      </w:r>
      <w:proofErr w:type="spellStart"/>
      <w:r w:rsidRPr="00FB6F1D">
        <w:rPr>
          <w:rFonts w:ascii="Times New Roman" w:eastAsia="TimesNewRomanPSMT" w:hAnsi="Times New Roman" w:cs="Times New Roman"/>
          <w:kern w:val="0"/>
          <w:sz w:val="28"/>
          <w:szCs w:val="28"/>
        </w:rPr>
        <w:t>туристичо</w:t>
      </w:r>
      <w:proofErr w:type="spellEnd"/>
      <w:r w:rsidRPr="00FB6F1D">
        <w:rPr>
          <w:rFonts w:ascii="Times New Roman" w:eastAsia="TimesNewRomanPS-BoldMT" w:hAnsi="Times New Roman" w:cs="Times New Roman"/>
          <w:kern w:val="0"/>
          <w:sz w:val="28"/>
          <w:szCs w:val="28"/>
        </w:rPr>
        <w:t>-</w:t>
      </w:r>
      <w:r w:rsidRPr="00FB6F1D">
        <w:rPr>
          <w:rFonts w:ascii="Times New Roman" w:eastAsia="TimesNewRomanPSMT" w:hAnsi="Times New Roman" w:cs="Times New Roman"/>
          <w:kern w:val="0"/>
          <w:sz w:val="28"/>
          <w:szCs w:val="28"/>
        </w:rPr>
        <w:t>краєзнавчих та</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туристично</w:t>
      </w:r>
      <w:r w:rsidRPr="00FB6F1D">
        <w:rPr>
          <w:rFonts w:ascii="Times New Roman" w:eastAsia="TimesNewRomanPS-BoldMT" w:hAnsi="Times New Roman" w:cs="Times New Roman"/>
          <w:kern w:val="0"/>
          <w:sz w:val="28"/>
          <w:szCs w:val="28"/>
        </w:rPr>
        <w:t>-</w:t>
      </w:r>
      <w:r w:rsidRPr="00FB6F1D">
        <w:rPr>
          <w:rFonts w:ascii="Times New Roman" w:eastAsia="TimesNewRomanPSMT" w:hAnsi="Times New Roman" w:cs="Times New Roman"/>
          <w:kern w:val="0"/>
          <w:sz w:val="28"/>
          <w:szCs w:val="28"/>
        </w:rPr>
        <w:t>спортивних товариств</w:t>
      </w:r>
    </w:p>
    <w:p w14:paraId="592E0720" w14:textId="77777777" w:rsidR="00FB6F1D" w:rsidRPr="00FB6F1D" w:rsidRDefault="00FB6F1D" w:rsidP="00FB6F1D">
      <w:pPr>
        <w:autoSpaceDE w:val="0"/>
        <w:autoSpaceDN w:val="0"/>
        <w:adjustRightInd w:val="0"/>
        <w:spacing w:after="0" w:line="240" w:lineRule="auto"/>
        <w:jc w:val="both"/>
        <w:rPr>
          <w:rFonts w:ascii="Times New Roman" w:eastAsia="TimesNewRomanPSMT" w:hAnsi="Times New Roman" w:cs="Times New Roman"/>
          <w:kern w:val="0"/>
          <w:sz w:val="28"/>
          <w:szCs w:val="28"/>
        </w:rPr>
      </w:pPr>
    </w:p>
    <w:p w14:paraId="568FDE9F" w14:textId="77777777" w:rsidR="00FB6F1D" w:rsidRDefault="00EB78D9" w:rsidP="00FB6F1D">
      <w:pPr>
        <w:autoSpaceDE w:val="0"/>
        <w:autoSpaceDN w:val="0"/>
        <w:adjustRightInd w:val="0"/>
        <w:spacing w:after="0" w:line="276" w:lineRule="auto"/>
        <w:ind w:firstLine="567"/>
        <w:jc w:val="both"/>
        <w:rPr>
          <w:rFonts w:ascii="Times New Roman" w:eastAsia="TimesNewRomanPSMT" w:hAnsi="Times New Roman" w:cs="Times New Roman"/>
          <w:kern w:val="0"/>
          <w:sz w:val="28"/>
          <w:szCs w:val="28"/>
        </w:rPr>
      </w:pPr>
      <w:r w:rsidRPr="00FB6F1D">
        <w:rPr>
          <w:rFonts w:ascii="Times New Roman" w:eastAsia="TimesNewRomanPSMT" w:hAnsi="Times New Roman" w:cs="Times New Roman"/>
          <w:kern w:val="0"/>
          <w:sz w:val="28"/>
          <w:szCs w:val="28"/>
        </w:rPr>
        <w:t>Активізація подорожей на території Галичини як і в європейських державах</w:t>
      </w:r>
      <w:r w:rsidRPr="00FB6F1D">
        <w:rPr>
          <w:rFonts w:ascii="Times New Roman" w:eastAsia="TimesNewRomanPS-BoldMT" w:hAnsi="Times New Roman" w:cs="Times New Roman"/>
          <w:kern w:val="0"/>
          <w:sz w:val="28"/>
          <w:szCs w:val="28"/>
        </w:rPr>
        <w:t xml:space="preserve">, </w:t>
      </w:r>
      <w:r w:rsidRPr="00FB6F1D">
        <w:rPr>
          <w:rFonts w:ascii="Times New Roman" w:eastAsia="TimesNewRomanPSMT" w:hAnsi="Times New Roman" w:cs="Times New Roman"/>
          <w:kern w:val="0"/>
          <w:sz w:val="28"/>
          <w:szCs w:val="28"/>
        </w:rPr>
        <w:t>розпочалась з другої половини XVIII ст. Цьому сприяло загальне піднесення економічному та</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соціальному розвитку Австро</w:t>
      </w:r>
      <w:r w:rsidRPr="00FB6F1D">
        <w:rPr>
          <w:rFonts w:ascii="Times New Roman" w:eastAsia="TimesNewRomanPS-BoldMT" w:hAnsi="Times New Roman" w:cs="Times New Roman"/>
          <w:kern w:val="0"/>
          <w:sz w:val="28"/>
          <w:szCs w:val="28"/>
        </w:rPr>
        <w:t>-</w:t>
      </w:r>
      <w:r w:rsidRPr="00FB6F1D">
        <w:rPr>
          <w:rFonts w:ascii="Times New Roman" w:eastAsia="TimesNewRomanPSMT" w:hAnsi="Times New Roman" w:cs="Times New Roman"/>
          <w:kern w:val="0"/>
          <w:sz w:val="28"/>
          <w:szCs w:val="28"/>
        </w:rPr>
        <w:t>Угорщини. У другій пол. XIX ст.</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на території імперії прокладено густу мережу залізниць, що</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сприяло туристичному освоєнню території держави та</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навколишніх країн де знаходились відомі туристичні об'єкти.</w:t>
      </w:r>
    </w:p>
    <w:p w14:paraId="6DF60C59" w14:textId="77777777" w:rsidR="00FB6F1D" w:rsidRDefault="00EB78D9" w:rsidP="00FB6F1D">
      <w:pPr>
        <w:autoSpaceDE w:val="0"/>
        <w:autoSpaceDN w:val="0"/>
        <w:adjustRightInd w:val="0"/>
        <w:spacing w:after="0" w:line="276" w:lineRule="auto"/>
        <w:ind w:firstLine="567"/>
        <w:jc w:val="both"/>
        <w:rPr>
          <w:rFonts w:ascii="Times New Roman" w:eastAsia="TimesNewRomanPSMT" w:hAnsi="Times New Roman" w:cs="Times New Roman"/>
          <w:kern w:val="0"/>
          <w:sz w:val="28"/>
          <w:szCs w:val="28"/>
        </w:rPr>
      </w:pPr>
      <w:r w:rsidRPr="00FB6F1D">
        <w:rPr>
          <w:rFonts w:ascii="Times New Roman" w:eastAsia="TimesNewRomanPSMT" w:hAnsi="Times New Roman" w:cs="Times New Roman"/>
          <w:kern w:val="0"/>
          <w:sz w:val="28"/>
          <w:szCs w:val="28"/>
        </w:rPr>
        <w:t>Розвиток картографічної справи та видавництва сприяв у</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забезпеченні подорожніх різними путівниками та картами.</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Видавництво у Відні «</w:t>
      </w:r>
      <w:proofErr w:type="spellStart"/>
      <w:r w:rsidRPr="00FB6F1D">
        <w:rPr>
          <w:rFonts w:ascii="Times New Roman" w:eastAsia="TimesNewRomanPSMT" w:hAnsi="Times New Roman" w:cs="Times New Roman"/>
          <w:kern w:val="0"/>
          <w:sz w:val="28"/>
          <w:szCs w:val="28"/>
        </w:rPr>
        <w:t>Фрейтаг</w:t>
      </w:r>
      <w:proofErr w:type="spellEnd"/>
      <w:r w:rsidRPr="00FB6F1D">
        <w:rPr>
          <w:rFonts w:ascii="Times New Roman" w:eastAsia="TimesNewRomanPSMT" w:hAnsi="Times New Roman" w:cs="Times New Roman"/>
          <w:kern w:val="0"/>
          <w:sz w:val="28"/>
          <w:szCs w:val="28"/>
        </w:rPr>
        <w:t xml:space="preserve"> і </w:t>
      </w:r>
      <w:proofErr w:type="spellStart"/>
      <w:r w:rsidRPr="00FB6F1D">
        <w:rPr>
          <w:rFonts w:ascii="Times New Roman" w:eastAsia="TimesNewRomanPSMT" w:hAnsi="Times New Roman" w:cs="Times New Roman"/>
          <w:kern w:val="0"/>
          <w:sz w:val="28"/>
          <w:szCs w:val="28"/>
        </w:rPr>
        <w:t>Берндт</w:t>
      </w:r>
      <w:proofErr w:type="spellEnd"/>
      <w:r w:rsidRPr="00FB6F1D">
        <w:rPr>
          <w:rFonts w:ascii="Times New Roman" w:eastAsia="TimesNewRomanPSMT" w:hAnsi="Times New Roman" w:cs="Times New Roman"/>
          <w:kern w:val="0"/>
          <w:sz w:val="28"/>
          <w:szCs w:val="28"/>
        </w:rPr>
        <w:t>» випускало карти на</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топографічній основі із зображенням пішохідних туристичних</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маршрутів та маршрутів для здійснення подорожей екіпажами.</w:t>
      </w:r>
      <w:r w:rsidR="00FB6F1D">
        <w:rPr>
          <w:rFonts w:ascii="Times New Roman" w:eastAsia="TimesNewRomanPSMT" w:hAnsi="Times New Roman" w:cs="Times New Roman"/>
          <w:kern w:val="0"/>
          <w:sz w:val="28"/>
          <w:szCs w:val="28"/>
        </w:rPr>
        <w:t xml:space="preserve"> </w:t>
      </w:r>
    </w:p>
    <w:p w14:paraId="358BD2CB" w14:textId="77777777" w:rsidR="00FB6F1D" w:rsidRDefault="00EB78D9" w:rsidP="00FB6F1D">
      <w:pPr>
        <w:autoSpaceDE w:val="0"/>
        <w:autoSpaceDN w:val="0"/>
        <w:adjustRightInd w:val="0"/>
        <w:spacing w:after="0" w:line="276" w:lineRule="auto"/>
        <w:ind w:firstLine="567"/>
        <w:jc w:val="both"/>
        <w:rPr>
          <w:rFonts w:ascii="Times New Roman" w:eastAsia="TimesNewRomanPSMT" w:hAnsi="Times New Roman" w:cs="Times New Roman"/>
          <w:kern w:val="0"/>
          <w:sz w:val="28"/>
          <w:szCs w:val="28"/>
        </w:rPr>
      </w:pPr>
      <w:r w:rsidRPr="00FB6F1D">
        <w:rPr>
          <w:rFonts w:ascii="Times New Roman" w:eastAsia="TimesNewRomanPSMT" w:hAnsi="Times New Roman" w:cs="Times New Roman"/>
          <w:kern w:val="0"/>
          <w:sz w:val="28"/>
          <w:szCs w:val="28"/>
        </w:rPr>
        <w:t>Карти мали гарне естетичне оформлення та містили рекламну</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інформацію.</w:t>
      </w:r>
    </w:p>
    <w:p w14:paraId="5F53D6E4" w14:textId="77777777" w:rsidR="00FB6F1D" w:rsidRDefault="00EB78D9" w:rsidP="00FB6F1D">
      <w:pPr>
        <w:autoSpaceDE w:val="0"/>
        <w:autoSpaceDN w:val="0"/>
        <w:adjustRightInd w:val="0"/>
        <w:spacing w:after="0" w:line="276" w:lineRule="auto"/>
        <w:ind w:firstLine="567"/>
        <w:jc w:val="both"/>
        <w:rPr>
          <w:rFonts w:ascii="Times New Roman" w:eastAsia="TimesNewRomanPSMT" w:hAnsi="Times New Roman" w:cs="Times New Roman"/>
          <w:kern w:val="0"/>
          <w:sz w:val="28"/>
          <w:szCs w:val="28"/>
        </w:rPr>
      </w:pPr>
      <w:r w:rsidRPr="00FB6F1D">
        <w:rPr>
          <w:rFonts w:ascii="Times New Roman" w:eastAsia="TimesNewRomanPSMT" w:hAnsi="Times New Roman" w:cs="Times New Roman"/>
          <w:kern w:val="0"/>
          <w:sz w:val="28"/>
          <w:szCs w:val="28"/>
        </w:rPr>
        <w:t>З 1895 р. в Галичині починають діяти представництва</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італійських пароплавних компаній, які пропонували місцевим</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мешканцям через Італію дістатись країн Північної та Південної</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 xml:space="preserve">Америки. </w:t>
      </w:r>
      <w:proofErr w:type="spellStart"/>
      <w:r w:rsidRPr="00FB6F1D">
        <w:rPr>
          <w:rFonts w:ascii="Times New Roman" w:eastAsia="TimesNewRomanPSMT" w:hAnsi="Times New Roman" w:cs="Times New Roman"/>
          <w:kern w:val="0"/>
          <w:sz w:val="28"/>
          <w:szCs w:val="28"/>
        </w:rPr>
        <w:t>Охочих</w:t>
      </w:r>
      <w:proofErr w:type="spellEnd"/>
      <w:r w:rsidRPr="00FB6F1D">
        <w:rPr>
          <w:rFonts w:ascii="Times New Roman" w:eastAsia="TimesNewRomanPSMT" w:hAnsi="Times New Roman" w:cs="Times New Roman"/>
          <w:kern w:val="0"/>
          <w:sz w:val="28"/>
          <w:szCs w:val="28"/>
        </w:rPr>
        <w:t xml:space="preserve"> </w:t>
      </w:r>
      <w:proofErr w:type="spellStart"/>
      <w:r w:rsidRPr="00FB6F1D">
        <w:rPr>
          <w:rFonts w:ascii="Times New Roman" w:eastAsia="TimesNewRomanPSMT" w:hAnsi="Times New Roman" w:cs="Times New Roman"/>
          <w:kern w:val="0"/>
          <w:sz w:val="28"/>
          <w:szCs w:val="28"/>
        </w:rPr>
        <w:t>було</w:t>
      </w:r>
      <w:proofErr w:type="spellEnd"/>
      <w:r w:rsidRPr="00FB6F1D">
        <w:rPr>
          <w:rFonts w:ascii="Times New Roman" w:eastAsia="TimesNewRomanPSMT" w:hAnsi="Times New Roman" w:cs="Times New Roman"/>
          <w:kern w:val="0"/>
          <w:sz w:val="28"/>
          <w:szCs w:val="28"/>
        </w:rPr>
        <w:t xml:space="preserve"> </w:t>
      </w:r>
      <w:proofErr w:type="spellStart"/>
      <w:r w:rsidRPr="00FB6F1D">
        <w:rPr>
          <w:rFonts w:ascii="Times New Roman" w:eastAsia="TimesNewRomanPSMT" w:hAnsi="Times New Roman" w:cs="Times New Roman"/>
          <w:kern w:val="0"/>
          <w:sz w:val="28"/>
          <w:szCs w:val="28"/>
        </w:rPr>
        <w:t>досить</w:t>
      </w:r>
      <w:proofErr w:type="spellEnd"/>
      <w:r w:rsidRPr="00FB6F1D">
        <w:rPr>
          <w:rFonts w:ascii="Times New Roman" w:eastAsia="TimesNewRomanPSMT" w:hAnsi="Times New Roman" w:cs="Times New Roman"/>
          <w:kern w:val="0"/>
          <w:sz w:val="28"/>
          <w:szCs w:val="28"/>
        </w:rPr>
        <w:t xml:space="preserve"> </w:t>
      </w:r>
      <w:proofErr w:type="spellStart"/>
      <w:r w:rsidRPr="00FB6F1D">
        <w:rPr>
          <w:rFonts w:ascii="Times New Roman" w:eastAsia="TimesNewRomanPSMT" w:hAnsi="Times New Roman" w:cs="Times New Roman"/>
          <w:kern w:val="0"/>
          <w:sz w:val="28"/>
          <w:szCs w:val="28"/>
        </w:rPr>
        <w:t>багато</w:t>
      </w:r>
      <w:proofErr w:type="spellEnd"/>
      <w:r w:rsidRPr="00FB6F1D">
        <w:rPr>
          <w:rFonts w:ascii="Times New Roman" w:eastAsia="TimesNewRomanPSMT" w:hAnsi="Times New Roman" w:cs="Times New Roman"/>
          <w:kern w:val="0"/>
          <w:sz w:val="28"/>
          <w:szCs w:val="28"/>
        </w:rPr>
        <w:t xml:space="preserve">, </w:t>
      </w:r>
      <w:proofErr w:type="spellStart"/>
      <w:r w:rsidRPr="00FB6F1D">
        <w:rPr>
          <w:rFonts w:ascii="Times New Roman" w:eastAsia="TimesNewRomanPSMT" w:hAnsi="Times New Roman" w:cs="Times New Roman"/>
          <w:kern w:val="0"/>
          <w:sz w:val="28"/>
          <w:szCs w:val="28"/>
        </w:rPr>
        <w:t>так</w:t>
      </w:r>
      <w:proofErr w:type="spellEnd"/>
      <w:r w:rsidRPr="00FB6F1D">
        <w:rPr>
          <w:rFonts w:ascii="Times New Roman" w:eastAsia="TimesNewRomanPSMT" w:hAnsi="Times New Roman" w:cs="Times New Roman"/>
          <w:kern w:val="0"/>
          <w:sz w:val="28"/>
          <w:szCs w:val="28"/>
        </w:rPr>
        <w:t xml:space="preserve"> і з'явилась перша хвиля</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міграції з західноукраїнських земель на промислово розвинутий</w:t>
      </w:r>
      <w:r w:rsid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захід.</w:t>
      </w:r>
    </w:p>
    <w:p w14:paraId="4E5F7B1D" w14:textId="460FAF71" w:rsidR="00EB78D9" w:rsidRPr="00FB6F1D" w:rsidRDefault="00EB78D9" w:rsidP="00FB6F1D">
      <w:pPr>
        <w:autoSpaceDE w:val="0"/>
        <w:autoSpaceDN w:val="0"/>
        <w:adjustRightInd w:val="0"/>
        <w:spacing w:after="0" w:line="276" w:lineRule="auto"/>
        <w:ind w:firstLine="567"/>
        <w:jc w:val="both"/>
        <w:rPr>
          <w:rFonts w:ascii="Times New Roman" w:eastAsia="TimesNewRomanPSMT" w:hAnsi="Times New Roman" w:cs="Times New Roman"/>
          <w:kern w:val="0"/>
          <w:sz w:val="28"/>
          <w:szCs w:val="28"/>
        </w:rPr>
      </w:pPr>
      <w:r w:rsidRPr="00FB6F1D">
        <w:rPr>
          <w:rFonts w:ascii="Times New Roman" w:eastAsia="TimesNewRomanPSMT" w:hAnsi="Times New Roman" w:cs="Times New Roman"/>
          <w:kern w:val="0"/>
          <w:sz w:val="28"/>
          <w:szCs w:val="28"/>
        </w:rPr>
        <w:t>Австро-Угорська імперія підтримувала тісні економічні та</w:t>
      </w:r>
      <w:r w:rsidR="00FB6F1D" w:rsidRP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 xml:space="preserve">політичні зв'язки з різними </w:t>
      </w:r>
      <w:proofErr w:type="spellStart"/>
      <w:r w:rsidRPr="00FB6F1D">
        <w:rPr>
          <w:rFonts w:ascii="Times New Roman" w:eastAsia="TimesNewRomanPSMT" w:hAnsi="Times New Roman" w:cs="Times New Roman"/>
          <w:kern w:val="0"/>
          <w:sz w:val="28"/>
          <w:szCs w:val="28"/>
        </w:rPr>
        <w:t>країнами</w:t>
      </w:r>
      <w:proofErr w:type="spellEnd"/>
      <w:r w:rsidRPr="00FB6F1D">
        <w:rPr>
          <w:rFonts w:ascii="Times New Roman" w:eastAsia="TimesNewRomanPSMT" w:hAnsi="Times New Roman" w:cs="Times New Roman"/>
          <w:kern w:val="0"/>
          <w:sz w:val="28"/>
          <w:szCs w:val="28"/>
        </w:rPr>
        <w:t>, тому до українських земель,</w:t>
      </w:r>
      <w:r w:rsidR="00FB6F1D" w:rsidRP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 xml:space="preserve">які перебували у складі </w:t>
      </w:r>
      <w:proofErr w:type="spellStart"/>
      <w:r w:rsidRPr="00FB6F1D">
        <w:rPr>
          <w:rFonts w:ascii="Times New Roman" w:eastAsia="TimesNewRomanPSMT" w:hAnsi="Times New Roman" w:cs="Times New Roman"/>
          <w:kern w:val="0"/>
          <w:sz w:val="28"/>
          <w:szCs w:val="28"/>
        </w:rPr>
        <w:t>імперії</w:t>
      </w:r>
      <w:proofErr w:type="spellEnd"/>
      <w:r w:rsidRPr="00FB6F1D">
        <w:rPr>
          <w:rFonts w:ascii="Times New Roman" w:eastAsia="TimesNewRomanPSMT" w:hAnsi="Times New Roman" w:cs="Times New Roman"/>
          <w:kern w:val="0"/>
          <w:sz w:val="28"/>
          <w:szCs w:val="28"/>
        </w:rPr>
        <w:t xml:space="preserve"> </w:t>
      </w:r>
      <w:proofErr w:type="spellStart"/>
      <w:r w:rsidRPr="00FB6F1D">
        <w:rPr>
          <w:rFonts w:ascii="Times New Roman" w:eastAsia="TimesNewRomanPSMT" w:hAnsi="Times New Roman" w:cs="Times New Roman"/>
          <w:kern w:val="0"/>
          <w:sz w:val="28"/>
          <w:szCs w:val="28"/>
        </w:rPr>
        <w:t>на</w:t>
      </w:r>
      <w:proofErr w:type="spellEnd"/>
      <w:r w:rsidRPr="00FB6F1D">
        <w:rPr>
          <w:rFonts w:ascii="Times New Roman" w:eastAsia="TimesNewRomanPSMT" w:hAnsi="Times New Roman" w:cs="Times New Roman"/>
          <w:kern w:val="0"/>
          <w:sz w:val="28"/>
          <w:szCs w:val="28"/>
        </w:rPr>
        <w:t xml:space="preserve"> той час спрямовувалась значна</w:t>
      </w:r>
      <w:r w:rsidR="00FB6F1D" w:rsidRPr="00FB6F1D">
        <w:rPr>
          <w:rFonts w:ascii="Times New Roman" w:eastAsia="TimesNewRomanPSMT" w:hAnsi="Times New Roman" w:cs="Times New Roman"/>
          <w:kern w:val="0"/>
          <w:sz w:val="28"/>
          <w:szCs w:val="28"/>
        </w:rPr>
        <w:t xml:space="preserve"> </w:t>
      </w:r>
      <w:r w:rsidRPr="00FB6F1D">
        <w:rPr>
          <w:rFonts w:ascii="Times New Roman" w:eastAsia="TimesNewRomanPSMT" w:hAnsi="Times New Roman" w:cs="Times New Roman"/>
          <w:kern w:val="0"/>
          <w:sz w:val="28"/>
          <w:szCs w:val="28"/>
        </w:rPr>
        <w:t xml:space="preserve">кількість іноземців. </w:t>
      </w:r>
    </w:p>
    <w:p w14:paraId="0A283500" w14:textId="618CB2BB" w:rsidR="00FB6F1D" w:rsidRPr="00FB6F1D" w:rsidRDefault="00FB6F1D" w:rsidP="00FB6F1D">
      <w:pPr>
        <w:autoSpaceDE w:val="0"/>
        <w:autoSpaceDN w:val="0"/>
        <w:adjustRightInd w:val="0"/>
        <w:spacing w:after="0" w:line="276" w:lineRule="auto"/>
        <w:ind w:firstLine="567"/>
        <w:jc w:val="both"/>
        <w:rPr>
          <w:rFonts w:ascii="Times New Roman" w:eastAsia="TimesNewRomanPSMT" w:hAnsi="Times New Roman" w:cs="Times New Roman"/>
          <w:kern w:val="0"/>
          <w:sz w:val="28"/>
          <w:szCs w:val="28"/>
        </w:rPr>
      </w:pPr>
      <w:r w:rsidRPr="00FB6F1D">
        <w:rPr>
          <w:rFonts w:ascii="Times New Roman" w:hAnsi="Times New Roman" w:cs="Times New Roman"/>
          <w:color w:val="000000"/>
          <w:sz w:val="28"/>
          <w:szCs w:val="28"/>
        </w:rPr>
        <w:t xml:space="preserve">Національно-культурне відродження в Україні, зокрема на західноукраїнських землях, що спостерігалося впродовж XIX ст. і супроводжувалось зростанням інтересу освіченої частини населення до мови свого народу, його історії, культурної спадщини тощо, сприяло появі туризму як форми та способу пізнання свого краю. На той час набули значного поширення мандрівки та подорожі. Активно їх здійснювали українські студенти в Галичині. Чільне місце серед мандрівників посідають члени "Руської Трійці" Влітку 1834 р. Я. Головацький здійснив подорож пішки зі Львова через Миколаїв, Стрий та інші міста Прикарпаття й Буковини, звідки </w:t>
      </w:r>
      <w:r w:rsidRPr="00FB6F1D">
        <w:rPr>
          <w:rFonts w:ascii="Times New Roman" w:hAnsi="Times New Roman" w:cs="Times New Roman"/>
          <w:color w:val="000000"/>
          <w:sz w:val="28"/>
          <w:szCs w:val="28"/>
        </w:rPr>
        <w:lastRenderedPageBreak/>
        <w:t xml:space="preserve">повернувся кіньми через Чортків, </w:t>
      </w:r>
      <w:proofErr w:type="spellStart"/>
      <w:r w:rsidRPr="00FB6F1D">
        <w:rPr>
          <w:rFonts w:ascii="Times New Roman" w:hAnsi="Times New Roman" w:cs="Times New Roman"/>
          <w:color w:val="000000"/>
          <w:sz w:val="28"/>
          <w:szCs w:val="28"/>
        </w:rPr>
        <w:t>Бучач</w:t>
      </w:r>
      <w:proofErr w:type="spellEnd"/>
      <w:r w:rsidRPr="00FB6F1D">
        <w:rPr>
          <w:rFonts w:ascii="Times New Roman" w:hAnsi="Times New Roman" w:cs="Times New Roman"/>
          <w:color w:val="000000"/>
          <w:sz w:val="28"/>
          <w:szCs w:val="28"/>
        </w:rPr>
        <w:t xml:space="preserve">, Монастириську до Львова. Восени того самого року подався пішки через Городок, Перемишль і Дуклю до </w:t>
      </w:r>
      <w:proofErr w:type="spellStart"/>
      <w:r w:rsidRPr="00FB6F1D">
        <w:rPr>
          <w:rFonts w:ascii="Times New Roman" w:hAnsi="Times New Roman" w:cs="Times New Roman"/>
          <w:color w:val="000000"/>
          <w:sz w:val="28"/>
          <w:szCs w:val="28"/>
        </w:rPr>
        <w:t>Кошицької</w:t>
      </w:r>
      <w:proofErr w:type="spellEnd"/>
      <w:r w:rsidRPr="00FB6F1D">
        <w:rPr>
          <w:rFonts w:ascii="Times New Roman" w:hAnsi="Times New Roman" w:cs="Times New Roman"/>
          <w:color w:val="000000"/>
          <w:sz w:val="28"/>
          <w:szCs w:val="28"/>
        </w:rPr>
        <w:t xml:space="preserve"> академії. З Кошице ходив до </w:t>
      </w:r>
      <w:proofErr w:type="spellStart"/>
      <w:r w:rsidRPr="00FB6F1D">
        <w:rPr>
          <w:rFonts w:ascii="Times New Roman" w:hAnsi="Times New Roman" w:cs="Times New Roman"/>
          <w:color w:val="000000"/>
          <w:sz w:val="28"/>
          <w:szCs w:val="28"/>
        </w:rPr>
        <w:t>Пешту</w:t>
      </w:r>
      <w:proofErr w:type="spellEnd"/>
      <w:r w:rsidRPr="00FB6F1D">
        <w:rPr>
          <w:rFonts w:ascii="Times New Roman" w:hAnsi="Times New Roman" w:cs="Times New Roman"/>
          <w:color w:val="000000"/>
          <w:sz w:val="28"/>
          <w:szCs w:val="28"/>
        </w:rPr>
        <w:t xml:space="preserve">, де навчався в університеті, а звідти - до Ужгорода. Повернувся Я. Головацький додому в 1835 p., подолавши Карпатські гори, через </w:t>
      </w:r>
      <w:proofErr w:type="spellStart"/>
      <w:r w:rsidRPr="00FB6F1D">
        <w:rPr>
          <w:rFonts w:ascii="Times New Roman" w:hAnsi="Times New Roman" w:cs="Times New Roman"/>
          <w:color w:val="000000"/>
          <w:sz w:val="28"/>
          <w:szCs w:val="28"/>
        </w:rPr>
        <w:t>Маняву</w:t>
      </w:r>
      <w:proofErr w:type="spellEnd"/>
      <w:r w:rsidRPr="00FB6F1D">
        <w:rPr>
          <w:rFonts w:ascii="Times New Roman" w:hAnsi="Times New Roman" w:cs="Times New Roman"/>
          <w:color w:val="000000"/>
          <w:sz w:val="28"/>
          <w:szCs w:val="28"/>
        </w:rPr>
        <w:t xml:space="preserve">, де відвідав руїни монастиря, закритого австрійською владою в 1785 р Пристрасним мандрівником був також Іван Вагилевич (1811 - 1866), здійснює ряд подорожей по краю, збирає фольклор та етнографічні матеріали, відвідує історичні пам'ятки, проводить археологічні дослідження. Він щороку по кілька разів мандрував у Карпати.  Постійно здійснював подорожі по краю Омелян </w:t>
      </w:r>
      <w:proofErr w:type="spellStart"/>
      <w:r w:rsidRPr="00FB6F1D">
        <w:rPr>
          <w:rFonts w:ascii="Times New Roman" w:hAnsi="Times New Roman" w:cs="Times New Roman"/>
          <w:color w:val="000000"/>
          <w:sz w:val="28"/>
          <w:szCs w:val="28"/>
        </w:rPr>
        <w:t>Партицький</w:t>
      </w:r>
      <w:proofErr w:type="spellEnd"/>
      <w:r w:rsidRPr="00FB6F1D">
        <w:rPr>
          <w:rFonts w:ascii="Times New Roman" w:hAnsi="Times New Roman" w:cs="Times New Roman"/>
          <w:color w:val="000000"/>
          <w:sz w:val="28"/>
          <w:szCs w:val="28"/>
        </w:rPr>
        <w:t xml:space="preserve"> (1840 - 1895) - "</w:t>
      </w:r>
      <w:proofErr w:type="spellStart"/>
      <w:r w:rsidRPr="00FB6F1D">
        <w:rPr>
          <w:rFonts w:ascii="Times New Roman" w:hAnsi="Times New Roman" w:cs="Times New Roman"/>
          <w:color w:val="000000"/>
          <w:sz w:val="28"/>
          <w:szCs w:val="28"/>
        </w:rPr>
        <w:t>многозаслужений</w:t>
      </w:r>
      <w:proofErr w:type="spellEnd"/>
      <w:r w:rsidRPr="00FB6F1D">
        <w:rPr>
          <w:rFonts w:ascii="Times New Roman" w:hAnsi="Times New Roman" w:cs="Times New Roman"/>
          <w:color w:val="000000"/>
          <w:sz w:val="28"/>
          <w:szCs w:val="28"/>
        </w:rPr>
        <w:t xml:space="preserve"> діяч на полі руської літератури і в життю національнім". Про подорож у Карпати в 1873 р. трьох українських мандрівників О. </w:t>
      </w:r>
      <w:proofErr w:type="spellStart"/>
      <w:r w:rsidRPr="00FB6F1D">
        <w:rPr>
          <w:rFonts w:ascii="Times New Roman" w:hAnsi="Times New Roman" w:cs="Times New Roman"/>
          <w:color w:val="000000"/>
          <w:sz w:val="28"/>
          <w:szCs w:val="28"/>
        </w:rPr>
        <w:t>Партицький</w:t>
      </w:r>
      <w:proofErr w:type="spellEnd"/>
      <w:r w:rsidRPr="00FB6F1D">
        <w:rPr>
          <w:rFonts w:ascii="Times New Roman" w:hAnsi="Times New Roman" w:cs="Times New Roman"/>
          <w:color w:val="000000"/>
          <w:sz w:val="28"/>
          <w:szCs w:val="28"/>
        </w:rPr>
        <w:t xml:space="preserve"> розповів на сторінках свого часопису "Газета шкільна". У 1878 р. він звертається до краян, мешканців Львова з пропозицією розширити місця для прогулянок, прокласти нові маршрути відпочинку, зайнятися вивченням рідного краю, наслідуючи в цьому відношенні досвід жителів таких європейських міст, як Краків, Відень, де для відпочинку широко використовують околиці . Особлива роль в історії вітчизняного туризму належить Іванові Франку (1856 - 1916). Здійснюючи ще в ранньому дитинстві, а пізніше учнем Дрогобицької гімназії та студентом Львівського університету мандрівки по Прикарпаттю й у Карпати, І. Франко збагнув велике науково-пізнавальне й патріотично-виховне значення подорожей. У 1883 р. І. Я. Франко організував "Кружок етнографічно-статистичний для студіювання життя і світогляду народу", згодом "Кружок для </w:t>
      </w:r>
      <w:proofErr w:type="spellStart"/>
      <w:r w:rsidRPr="00FB6F1D">
        <w:rPr>
          <w:rFonts w:ascii="Times New Roman" w:hAnsi="Times New Roman" w:cs="Times New Roman"/>
          <w:color w:val="000000"/>
          <w:sz w:val="28"/>
          <w:szCs w:val="28"/>
        </w:rPr>
        <w:t>устроювання</w:t>
      </w:r>
      <w:proofErr w:type="spellEnd"/>
      <w:r w:rsidRPr="00FB6F1D">
        <w:rPr>
          <w:rFonts w:ascii="Times New Roman" w:hAnsi="Times New Roman" w:cs="Times New Roman"/>
          <w:color w:val="000000"/>
          <w:sz w:val="28"/>
          <w:szCs w:val="28"/>
        </w:rPr>
        <w:t xml:space="preserve"> мандрівок по нашім краю". Результатом його постійних мандрівок стали численні публікації фольклорних та етнографічних матеріалів. Національно-культурне відродження 60-х </w:t>
      </w:r>
      <w:proofErr w:type="spellStart"/>
      <w:r w:rsidRPr="00FB6F1D">
        <w:rPr>
          <w:rFonts w:ascii="Times New Roman" w:hAnsi="Times New Roman" w:cs="Times New Roman"/>
          <w:color w:val="000000"/>
          <w:sz w:val="28"/>
          <w:szCs w:val="28"/>
        </w:rPr>
        <w:t>pp</w:t>
      </w:r>
      <w:proofErr w:type="spellEnd"/>
      <w:r w:rsidRPr="00FB6F1D">
        <w:rPr>
          <w:rFonts w:ascii="Times New Roman" w:hAnsi="Times New Roman" w:cs="Times New Roman"/>
          <w:color w:val="000000"/>
          <w:sz w:val="28"/>
          <w:szCs w:val="28"/>
        </w:rPr>
        <w:t xml:space="preserve">. XIX ст. в Галичині характеризувалося консолідацією молоді навколо українсько-руської національної ідеї, що насамперед викликало в неї бажання організовувати мандрівки Галичиною з метою вивчення історії, мови, побуту народу. Збереглися матеріали про мандрівки студентської молоді, що були вміщені в газетах 80-х </w:t>
      </w:r>
      <w:proofErr w:type="spellStart"/>
      <w:r w:rsidRPr="00FB6F1D">
        <w:rPr>
          <w:rFonts w:ascii="Times New Roman" w:hAnsi="Times New Roman" w:cs="Times New Roman"/>
          <w:color w:val="000000"/>
          <w:sz w:val="28"/>
          <w:szCs w:val="28"/>
        </w:rPr>
        <w:t>pp</w:t>
      </w:r>
      <w:proofErr w:type="spellEnd"/>
      <w:r w:rsidRPr="00FB6F1D">
        <w:rPr>
          <w:rFonts w:ascii="Times New Roman" w:hAnsi="Times New Roman" w:cs="Times New Roman"/>
          <w:color w:val="000000"/>
          <w:sz w:val="28"/>
          <w:szCs w:val="28"/>
        </w:rPr>
        <w:t xml:space="preserve">. Зокрема, влітку 1883 р. 20 молодих людей зі Станіслава, Коломиї, Перемишля, Сокаля, Тернополя, Відня здійснили похід за маршрутом Станіслав - </w:t>
      </w:r>
      <w:proofErr w:type="spellStart"/>
      <w:r w:rsidRPr="00FB6F1D">
        <w:rPr>
          <w:rFonts w:ascii="Times New Roman" w:hAnsi="Times New Roman" w:cs="Times New Roman"/>
          <w:color w:val="000000"/>
          <w:sz w:val="28"/>
          <w:szCs w:val="28"/>
        </w:rPr>
        <w:t>Манявський</w:t>
      </w:r>
      <w:proofErr w:type="spellEnd"/>
      <w:r w:rsidRPr="00FB6F1D">
        <w:rPr>
          <w:rFonts w:ascii="Times New Roman" w:hAnsi="Times New Roman" w:cs="Times New Roman"/>
          <w:color w:val="000000"/>
          <w:sz w:val="28"/>
          <w:szCs w:val="28"/>
        </w:rPr>
        <w:t xml:space="preserve"> Скит - Надвірна - Делятин - </w:t>
      </w:r>
      <w:proofErr w:type="spellStart"/>
      <w:r w:rsidRPr="00FB6F1D">
        <w:rPr>
          <w:rFonts w:ascii="Times New Roman" w:hAnsi="Times New Roman" w:cs="Times New Roman"/>
          <w:color w:val="000000"/>
          <w:sz w:val="28"/>
          <w:szCs w:val="28"/>
        </w:rPr>
        <w:t>Микуличин</w:t>
      </w:r>
      <w:proofErr w:type="spellEnd"/>
      <w:r w:rsidRPr="00FB6F1D">
        <w:rPr>
          <w:rFonts w:ascii="Times New Roman" w:hAnsi="Times New Roman" w:cs="Times New Roman"/>
          <w:color w:val="000000"/>
          <w:sz w:val="28"/>
          <w:szCs w:val="28"/>
        </w:rPr>
        <w:t xml:space="preserve"> - Коломия. На </w:t>
      </w:r>
      <w:proofErr w:type="spellStart"/>
      <w:r w:rsidRPr="00FB6F1D">
        <w:rPr>
          <w:rFonts w:ascii="Times New Roman" w:hAnsi="Times New Roman" w:cs="Times New Roman"/>
          <w:color w:val="000000"/>
          <w:sz w:val="28"/>
          <w:szCs w:val="28"/>
        </w:rPr>
        <w:t>Станіславщині</w:t>
      </w:r>
      <w:proofErr w:type="spellEnd"/>
      <w:r w:rsidRPr="00FB6F1D">
        <w:rPr>
          <w:rFonts w:ascii="Times New Roman" w:hAnsi="Times New Roman" w:cs="Times New Roman"/>
          <w:color w:val="000000"/>
          <w:sz w:val="28"/>
          <w:szCs w:val="28"/>
        </w:rPr>
        <w:t xml:space="preserve"> перше спортивно-пожежне товариство "Січ" було засноване в 1910 р. Воно організовувало екскурсії, походи, під час яких молодь навчалася орієнтуватись на місцевості, складати картосхеми, ставити намети, розпалювати вогнища тощо. У 1911 р. </w:t>
      </w:r>
      <w:proofErr w:type="spellStart"/>
      <w:r w:rsidRPr="00FB6F1D">
        <w:rPr>
          <w:rFonts w:ascii="Times New Roman" w:hAnsi="Times New Roman" w:cs="Times New Roman"/>
          <w:color w:val="000000"/>
          <w:sz w:val="28"/>
          <w:szCs w:val="28"/>
        </w:rPr>
        <w:t>виникло</w:t>
      </w:r>
      <w:proofErr w:type="spellEnd"/>
      <w:r w:rsidRPr="00FB6F1D">
        <w:rPr>
          <w:rFonts w:ascii="Times New Roman" w:hAnsi="Times New Roman" w:cs="Times New Roman"/>
          <w:color w:val="000000"/>
          <w:sz w:val="28"/>
          <w:szCs w:val="28"/>
        </w:rPr>
        <w:t xml:space="preserve"> молодіжне товариство "Пласт", члени якого під час туристських походів виробляли навички участі в таборуванні, </w:t>
      </w:r>
      <w:proofErr w:type="spellStart"/>
      <w:r w:rsidRPr="00FB6F1D">
        <w:rPr>
          <w:rFonts w:ascii="Times New Roman" w:hAnsi="Times New Roman" w:cs="Times New Roman"/>
          <w:color w:val="000000"/>
          <w:sz w:val="28"/>
          <w:szCs w:val="28"/>
        </w:rPr>
        <w:t>рятівництва</w:t>
      </w:r>
      <w:proofErr w:type="spellEnd"/>
      <w:r w:rsidRPr="00FB6F1D">
        <w:rPr>
          <w:rFonts w:ascii="Times New Roman" w:hAnsi="Times New Roman" w:cs="Times New Roman"/>
          <w:color w:val="000000"/>
          <w:sz w:val="28"/>
          <w:szCs w:val="28"/>
        </w:rPr>
        <w:t xml:space="preserve"> тощо. Перші "пластові" гуртки в Галичині було засновано у Львові П. Франком (сином І. Франка) та І. </w:t>
      </w:r>
      <w:proofErr w:type="spellStart"/>
      <w:r w:rsidRPr="00FB6F1D">
        <w:rPr>
          <w:rFonts w:ascii="Times New Roman" w:hAnsi="Times New Roman" w:cs="Times New Roman"/>
          <w:color w:val="000000"/>
          <w:sz w:val="28"/>
          <w:szCs w:val="28"/>
        </w:rPr>
        <w:t>Чмолою</w:t>
      </w:r>
      <w:proofErr w:type="spellEnd"/>
      <w:r w:rsidRPr="00FB6F1D">
        <w:rPr>
          <w:rFonts w:ascii="Times New Roman" w:hAnsi="Times New Roman" w:cs="Times New Roman"/>
          <w:color w:val="000000"/>
          <w:sz w:val="28"/>
          <w:szCs w:val="28"/>
        </w:rPr>
        <w:t xml:space="preserve"> в 1911 p., але офіційним початком "Пласту" вважають день першої присяги "пластового" гуртка при Академічній гімназії у Львові - 12 квітня 1912 p., організатором якого став О. </w:t>
      </w:r>
      <w:proofErr w:type="spellStart"/>
      <w:r w:rsidRPr="00FB6F1D">
        <w:rPr>
          <w:rFonts w:ascii="Times New Roman" w:hAnsi="Times New Roman" w:cs="Times New Roman"/>
          <w:color w:val="000000"/>
          <w:sz w:val="28"/>
          <w:szCs w:val="28"/>
        </w:rPr>
        <w:t>Тисовський</w:t>
      </w:r>
      <w:proofErr w:type="spellEnd"/>
      <w:r w:rsidRPr="00FB6F1D">
        <w:rPr>
          <w:rFonts w:ascii="Times New Roman" w:hAnsi="Times New Roman" w:cs="Times New Roman"/>
          <w:color w:val="000000"/>
          <w:sz w:val="28"/>
          <w:szCs w:val="28"/>
        </w:rPr>
        <w:t xml:space="preserve">. Гуртки виникли також в інших містах. У Станіславі перший "пластовий" гурток було засновано в 1911 р. в українській гімназії під опікою вчителя Г. </w:t>
      </w:r>
      <w:proofErr w:type="spellStart"/>
      <w:r w:rsidRPr="00FB6F1D">
        <w:rPr>
          <w:rFonts w:ascii="Times New Roman" w:hAnsi="Times New Roman" w:cs="Times New Roman"/>
          <w:color w:val="000000"/>
          <w:sz w:val="28"/>
          <w:szCs w:val="28"/>
        </w:rPr>
        <w:t>Кичуна</w:t>
      </w:r>
      <w:proofErr w:type="spellEnd"/>
      <w:r w:rsidRPr="00FB6F1D">
        <w:rPr>
          <w:rFonts w:ascii="Times New Roman" w:hAnsi="Times New Roman" w:cs="Times New Roman"/>
          <w:color w:val="000000"/>
          <w:sz w:val="28"/>
          <w:szCs w:val="28"/>
        </w:rPr>
        <w:t xml:space="preserve"> та семінариста </w:t>
      </w:r>
      <w:proofErr w:type="spellStart"/>
      <w:r w:rsidRPr="00FB6F1D">
        <w:rPr>
          <w:rFonts w:ascii="Times New Roman" w:hAnsi="Times New Roman" w:cs="Times New Roman"/>
          <w:color w:val="000000"/>
          <w:sz w:val="28"/>
          <w:szCs w:val="28"/>
        </w:rPr>
        <w:t>М.Шкабрія</w:t>
      </w:r>
      <w:proofErr w:type="spellEnd"/>
      <w:r w:rsidRPr="00FB6F1D">
        <w:rPr>
          <w:rFonts w:ascii="Times New Roman" w:hAnsi="Times New Roman" w:cs="Times New Roman"/>
          <w:color w:val="000000"/>
          <w:sz w:val="28"/>
          <w:szCs w:val="28"/>
        </w:rPr>
        <w:t xml:space="preserve">, який організував "пластові" вправи ще восени 1911 р. Найголовнішим напрямом діяльності "Пласту" були туристські походи та створення мандрівних і постійних таборів, де молодь набувала фізичного й військового </w:t>
      </w:r>
      <w:proofErr w:type="spellStart"/>
      <w:r w:rsidRPr="00FB6F1D">
        <w:rPr>
          <w:rFonts w:ascii="Times New Roman" w:hAnsi="Times New Roman" w:cs="Times New Roman"/>
          <w:color w:val="000000"/>
          <w:sz w:val="28"/>
          <w:szCs w:val="28"/>
        </w:rPr>
        <w:t>вишколу</w:t>
      </w:r>
      <w:proofErr w:type="spellEnd"/>
      <w:r w:rsidRPr="00FB6F1D">
        <w:rPr>
          <w:rFonts w:ascii="Times New Roman" w:hAnsi="Times New Roman" w:cs="Times New Roman"/>
          <w:color w:val="000000"/>
          <w:sz w:val="28"/>
          <w:szCs w:val="28"/>
        </w:rPr>
        <w:t xml:space="preserve">, підвищувала свою національну свідомість. Перший мандрівний "пластовий" табір організував І. </w:t>
      </w:r>
      <w:proofErr w:type="spellStart"/>
      <w:r w:rsidRPr="00FB6F1D">
        <w:rPr>
          <w:rFonts w:ascii="Times New Roman" w:hAnsi="Times New Roman" w:cs="Times New Roman"/>
          <w:color w:val="000000"/>
          <w:sz w:val="28"/>
          <w:szCs w:val="28"/>
        </w:rPr>
        <w:t>Чмола</w:t>
      </w:r>
      <w:proofErr w:type="spellEnd"/>
      <w:r w:rsidRPr="00FB6F1D">
        <w:rPr>
          <w:rFonts w:ascii="Times New Roman" w:hAnsi="Times New Roman" w:cs="Times New Roman"/>
          <w:color w:val="000000"/>
          <w:sz w:val="28"/>
          <w:szCs w:val="28"/>
        </w:rPr>
        <w:t xml:space="preserve"> в 1913 p., а постійний - П. Франко в 1914 р. Для координування "пластового" руху створюється Верховна Пластова рада (ВПР). Проте перша світова війна на певний час припинила діяльність цього товариства.</w:t>
      </w:r>
    </w:p>
    <w:sectPr w:rsidR="00FB6F1D" w:rsidRPr="00FB6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D9"/>
    <w:rsid w:val="00EB78D9"/>
    <w:rsid w:val="00F87270"/>
    <w:rsid w:val="00FB6F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128F"/>
  <w15:docId w15:val="{8000EA20-2096-46EA-AF9B-CDF69142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3840</Words>
  <Characters>2190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2</cp:revision>
  <dcterms:created xsi:type="dcterms:W3CDTF">2023-11-15T09:44:00Z</dcterms:created>
  <dcterms:modified xsi:type="dcterms:W3CDTF">2024-02-14T09:10:00Z</dcterms:modified>
</cp:coreProperties>
</file>