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3C" w:rsidRPr="007B503C" w:rsidRDefault="007B503C" w:rsidP="007B503C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03C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на самостійне опрацювання 1</w:t>
      </w:r>
    </w:p>
    <w:p w:rsidR="00493F53" w:rsidRPr="007B503C" w:rsidRDefault="007B503C" w:rsidP="007B503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3C">
        <w:rPr>
          <w:rFonts w:ascii="Times New Roman" w:hAnsi="Times New Roman" w:cs="Times New Roman"/>
          <w:b/>
          <w:sz w:val="28"/>
          <w:szCs w:val="28"/>
        </w:rPr>
        <w:t>Філософія Стародавнього Сходу</w:t>
      </w:r>
    </w:p>
    <w:p w:rsidR="007B503C" w:rsidRPr="007B503C" w:rsidRDefault="007B503C" w:rsidP="007B503C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03C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Філософія Давньої Індії.</w:t>
      </w:r>
    </w:p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Давня китайська філософія.</w:t>
      </w:r>
    </w:p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B503C" w:rsidRPr="007B503C" w:rsidRDefault="007B503C" w:rsidP="007B503C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03C">
        <w:rPr>
          <w:rFonts w:ascii="Times New Roman" w:hAnsi="Times New Roman" w:cs="Times New Roman"/>
          <w:i/>
          <w:sz w:val="28"/>
          <w:szCs w:val="28"/>
        </w:rPr>
        <w:t>Опрацюйте тему за наступною схемою:</w:t>
      </w:r>
    </w:p>
    <w:p w:rsidR="007B503C" w:rsidRP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03C">
        <w:rPr>
          <w:rFonts w:ascii="Times New Roman" w:hAnsi="Times New Roman" w:cs="Times New Roman"/>
          <w:b/>
          <w:i/>
          <w:sz w:val="28"/>
          <w:szCs w:val="28"/>
        </w:rPr>
        <w:t>Загальні риси філософії Стародавнього Сходу: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7B503C" w:rsidTr="007B503C">
        <w:tc>
          <w:tcPr>
            <w:tcW w:w="562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7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3C" w:rsidTr="007B503C">
        <w:tc>
          <w:tcPr>
            <w:tcW w:w="562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7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3C" w:rsidTr="007B503C">
        <w:tc>
          <w:tcPr>
            <w:tcW w:w="562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7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3C" w:rsidTr="007B503C">
        <w:tc>
          <w:tcPr>
            <w:tcW w:w="562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7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B503C" w:rsidRP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03C">
        <w:rPr>
          <w:rFonts w:ascii="Times New Roman" w:hAnsi="Times New Roman" w:cs="Times New Roman"/>
          <w:b/>
          <w:i/>
          <w:sz w:val="28"/>
          <w:szCs w:val="28"/>
        </w:rPr>
        <w:t>Філософія Давньої Індії</w:t>
      </w:r>
    </w:p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Найдавніша пам'ятка релігійно-філософської думки Ст. Індії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806"/>
      </w:tblGrid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226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виникнення</w:t>
            </w:r>
          </w:p>
        </w:tc>
        <w:tc>
          <w:tcPr>
            <w:tcW w:w="5806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</w:tr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03C">
        <w:rPr>
          <w:rFonts w:ascii="Times New Roman" w:hAnsi="Times New Roman" w:cs="Times New Roman"/>
          <w:b/>
          <w:i/>
          <w:sz w:val="28"/>
          <w:szCs w:val="28"/>
        </w:rPr>
        <w:t>Основні філософські школи:</w:t>
      </w:r>
    </w:p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Класичні: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5098"/>
      </w:tblGrid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127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Період </w:t>
            </w:r>
          </w:p>
        </w:tc>
        <w:tc>
          <w:tcPr>
            <w:tcW w:w="1701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Засновник (якщо є)</w:t>
            </w:r>
          </w:p>
        </w:tc>
        <w:tc>
          <w:tcPr>
            <w:tcW w:w="509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ідеї</w:t>
            </w:r>
          </w:p>
        </w:tc>
      </w:tr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Нек</w:t>
      </w:r>
      <w:r>
        <w:rPr>
          <w:rFonts w:ascii="Times New Roman" w:hAnsi="Times New Roman" w:cs="Times New Roman"/>
          <w:b/>
          <w:i/>
          <w:sz w:val="28"/>
          <w:szCs w:val="28"/>
        </w:rPr>
        <w:t>ласичні: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5098"/>
      </w:tblGrid>
      <w:tr w:rsidR="007B503C" w:rsidTr="00CD2FCD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127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Період </w:t>
            </w:r>
          </w:p>
        </w:tc>
        <w:tc>
          <w:tcPr>
            <w:tcW w:w="1701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Засновник (якщо є)</w:t>
            </w:r>
          </w:p>
        </w:tc>
        <w:tc>
          <w:tcPr>
            <w:tcW w:w="509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ідеї</w:t>
            </w:r>
          </w:p>
        </w:tc>
      </w:tr>
      <w:tr w:rsidR="007B503C" w:rsidTr="00CD2FCD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3C" w:rsidRDefault="007B503C" w:rsidP="007B50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B503C" w:rsidRP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03C">
        <w:rPr>
          <w:rFonts w:ascii="Times New Roman" w:hAnsi="Times New Roman" w:cs="Times New Roman"/>
          <w:b/>
          <w:i/>
          <w:sz w:val="28"/>
          <w:szCs w:val="28"/>
        </w:rPr>
        <w:t>Давня китайська філософія</w:t>
      </w:r>
    </w:p>
    <w:p w:rsidR="007B503C" w:rsidRPr="007B503C" w:rsidRDefault="007B503C" w:rsidP="007B50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03C">
        <w:rPr>
          <w:rFonts w:ascii="Times New Roman" w:hAnsi="Times New Roman" w:cs="Times New Roman"/>
          <w:b/>
          <w:i/>
          <w:sz w:val="28"/>
          <w:szCs w:val="28"/>
        </w:rPr>
        <w:t>Основні філософські школи Давнього Китаю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224"/>
        <w:gridCol w:w="5268"/>
      </w:tblGrid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період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Засновник (якщо є)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філософський трактат чи "священні тексти" (якщо є)</w:t>
            </w:r>
          </w:p>
        </w:tc>
        <w:tc>
          <w:tcPr>
            <w:tcW w:w="5806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ідеї</w:t>
            </w:r>
          </w:p>
        </w:tc>
      </w:tr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Натурфілософія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Конфуціанство </w:t>
            </w:r>
          </w:p>
        </w:tc>
        <w:tc>
          <w:tcPr>
            <w:tcW w:w="226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Даосизм </w:t>
            </w:r>
          </w:p>
        </w:tc>
        <w:tc>
          <w:tcPr>
            <w:tcW w:w="226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Моїзм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3C" w:rsidTr="007B503C">
        <w:tc>
          <w:tcPr>
            <w:tcW w:w="1555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Легізм</w:t>
            </w:r>
            <w:proofErr w:type="spellEnd"/>
          </w:p>
        </w:tc>
        <w:tc>
          <w:tcPr>
            <w:tcW w:w="2268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7B503C" w:rsidRDefault="007B503C" w:rsidP="007B50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03C" w:rsidRPr="007B503C" w:rsidRDefault="007B503C" w:rsidP="007B50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7B503C" w:rsidRPr="007B5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7"/>
    <w:rsid w:val="00004217"/>
    <w:rsid w:val="00493F53"/>
    <w:rsid w:val="007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9AC2-7177-484F-BEEA-EDA09911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2024-02-05T22:48:00Z</dcterms:created>
  <dcterms:modified xsi:type="dcterms:W3CDTF">2024-02-05T23:07:00Z</dcterms:modified>
</cp:coreProperties>
</file>