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95" w:rsidRDefault="00876C95" w:rsidP="00876C95">
      <w:pPr>
        <w:pStyle w:val="a5"/>
        <w:tabs>
          <w:tab w:val="left" w:pos="3480"/>
        </w:tabs>
        <w:spacing w:before="0"/>
        <w:ind w:left="3480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література</w:t>
      </w:r>
    </w:p>
    <w:p w:rsidR="00876C95" w:rsidRDefault="00876C95" w:rsidP="00876C95">
      <w:pPr>
        <w:pStyle w:val="a3"/>
        <w:spacing w:before="11"/>
        <w:rPr>
          <w:b/>
        </w:rPr>
      </w:pPr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503"/>
        </w:tabs>
        <w:spacing w:before="0" w:line="244" w:lineRule="auto"/>
        <w:ind w:right="261" w:firstLine="0"/>
        <w:jc w:val="both"/>
        <w:rPr>
          <w:sz w:val="28"/>
        </w:rPr>
      </w:pPr>
      <w:proofErr w:type="spellStart"/>
      <w:r>
        <w:rPr>
          <w:sz w:val="28"/>
        </w:rPr>
        <w:t>Сафранов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Лукашов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Шелест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Владимирова О.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Чугай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В. </w:t>
      </w:r>
      <w:r>
        <w:rPr>
          <w:color w:val="0000FF"/>
          <w:sz w:val="28"/>
          <w:u w:val="single" w:color="0000FF"/>
        </w:rPr>
        <w:t>Стандарти вищої екологічної освіти України: сучасний стан та проблеми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реалізації</w:t>
      </w:r>
      <w:r>
        <w:rPr>
          <w:sz w:val="28"/>
        </w:rPr>
        <w:t xml:space="preserve">. Вісник Харківського національного університету імені ВН </w:t>
      </w:r>
      <w:proofErr w:type="spellStart"/>
      <w:r>
        <w:rPr>
          <w:sz w:val="28"/>
        </w:rPr>
        <w:t>Каразіна</w:t>
      </w:r>
      <w:proofErr w:type="spellEnd"/>
      <w:r>
        <w:rPr>
          <w:sz w:val="28"/>
        </w:rPr>
        <w:t>. Серія: екологія. Харків. 2017, Вип. 16. С. 141–149.</w:t>
      </w:r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690"/>
        </w:tabs>
        <w:spacing w:before="2" w:line="244" w:lineRule="auto"/>
        <w:ind w:right="260" w:firstLine="0"/>
        <w:jc w:val="both"/>
        <w:rPr>
          <w:sz w:val="28"/>
        </w:rPr>
      </w:pPr>
      <w:proofErr w:type="spellStart"/>
      <w:r>
        <w:rPr>
          <w:sz w:val="28"/>
        </w:rPr>
        <w:t>Сафранов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Лукашов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Хрутьба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40"/>
          <w:sz w:val="28"/>
        </w:rPr>
        <w:t xml:space="preserve"> </w:t>
      </w:r>
      <w:r>
        <w:rPr>
          <w:sz w:val="28"/>
        </w:rPr>
        <w:t>Шелест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сучасної парадигми підготовки екологів: стандарти вищої освіти України спеціальності 101 «Екологія» / Професійний успіх у контексті стратегії сталого розвитку: освіта, економіка, екологія: монографія. – Черкаси: Видавець Чабаненко Ю. А., 2018. – 480 с. (С. 86 – 121).</w:t>
      </w:r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609"/>
          <w:tab w:val="left" w:pos="2387"/>
          <w:tab w:val="left" w:pos="4849"/>
          <w:tab w:val="left" w:pos="5720"/>
          <w:tab w:val="left" w:pos="7505"/>
          <w:tab w:val="left" w:pos="8963"/>
        </w:tabs>
        <w:spacing w:before="2" w:line="244" w:lineRule="auto"/>
        <w:ind w:right="267" w:firstLine="0"/>
        <w:jc w:val="both"/>
        <w:rPr>
          <w:sz w:val="28"/>
        </w:rPr>
      </w:pPr>
      <w:r>
        <w:rPr>
          <w:sz w:val="28"/>
        </w:rPr>
        <w:t xml:space="preserve">Лист МОН України від 26.10.2017 р. № 1/9-565 «Щодо забезпечення </w:t>
      </w:r>
      <w:r>
        <w:rPr>
          <w:spacing w:val="-2"/>
          <w:sz w:val="28"/>
        </w:rPr>
        <w:t>академічної</w:t>
      </w:r>
      <w:r>
        <w:rPr>
          <w:sz w:val="28"/>
        </w:rPr>
        <w:tab/>
      </w:r>
      <w:r>
        <w:rPr>
          <w:spacing w:val="-2"/>
          <w:sz w:val="28"/>
        </w:rPr>
        <w:t>доброчесності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закладах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освіти» </w:t>
      </w:r>
      <w:hyperlink r:id="rId6">
        <w:r>
          <w:rPr>
            <w:color w:val="0000FF"/>
            <w:spacing w:val="-2"/>
            <w:sz w:val="28"/>
            <w:u w:val="single" w:color="0000FF"/>
          </w:rPr>
          <w:t>https://mon.gov.ua/storage/app/media/npa/5a1fe9d9b7112.pdf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592"/>
        </w:tabs>
        <w:spacing w:line="244" w:lineRule="auto"/>
        <w:ind w:right="263" w:firstLine="0"/>
        <w:jc w:val="both"/>
        <w:rPr>
          <w:sz w:val="28"/>
        </w:rPr>
      </w:pPr>
      <w:r>
        <w:rPr>
          <w:sz w:val="28"/>
        </w:rPr>
        <w:t xml:space="preserve">Рекомендації щодо забезпечення принципів академічної доброчесності / укладачі: підкомісія 303 «Академічна доброчесність» / 2016 р. - 24 с. </w:t>
      </w:r>
      <w:hyperlink r:id="rId7">
        <w:r>
          <w:rPr>
            <w:color w:val="0000FF"/>
            <w:spacing w:val="-2"/>
            <w:sz w:val="28"/>
            <w:u w:val="single" w:color="0000FF"/>
          </w:rPr>
          <w:t>https://www.skeptic.in.ua/wp-content/uploads/Recomms-of-2016.pdf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524"/>
        </w:tabs>
        <w:spacing w:before="2"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Постанова Кабінету Міністрів України «Про затвердження переліку галузей знань і спеціальностей за якими здійснюється підготовка здобувачів вищої освіти» від 29 квітня 2015 року № 266 </w:t>
      </w:r>
      <w:hyperlink r:id="rId8" w:anchor="Text">
        <w:r>
          <w:rPr>
            <w:color w:val="0000FF"/>
            <w:sz w:val="28"/>
            <w:u w:val="single" w:color="0000FF"/>
          </w:rPr>
          <w:t>https://zakon.rada.gov.ua/laws/show/266-</w:t>
        </w:r>
      </w:hyperlink>
      <w:r>
        <w:rPr>
          <w:color w:val="0000FF"/>
          <w:sz w:val="28"/>
        </w:rPr>
        <w:t xml:space="preserve"> </w:t>
      </w:r>
      <w:hyperlink r:id="rId9" w:anchor="Text">
        <w:r>
          <w:rPr>
            <w:color w:val="0000FF"/>
            <w:spacing w:val="-2"/>
            <w:sz w:val="28"/>
            <w:u w:val="single" w:color="0000FF"/>
          </w:rPr>
          <w:t>2015-%D0%BF#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1502"/>
          <w:tab w:val="left" w:pos="4073"/>
          <w:tab w:val="left" w:pos="6474"/>
          <w:tab w:val="left" w:pos="9103"/>
        </w:tabs>
        <w:spacing w:before="2" w:line="244" w:lineRule="auto"/>
        <w:ind w:right="271" w:firstLine="0"/>
        <w:rPr>
          <w:sz w:val="28"/>
        </w:rPr>
      </w:pPr>
      <w:r>
        <w:rPr>
          <w:spacing w:val="-2"/>
          <w:sz w:val="28"/>
        </w:rPr>
        <w:t>Міжнародна</w:t>
      </w:r>
      <w:r>
        <w:rPr>
          <w:sz w:val="28"/>
        </w:rPr>
        <w:tab/>
      </w:r>
      <w:r>
        <w:rPr>
          <w:spacing w:val="-2"/>
          <w:sz w:val="28"/>
        </w:rPr>
        <w:t>стандартна</w:t>
      </w:r>
      <w:r>
        <w:rPr>
          <w:sz w:val="28"/>
        </w:rPr>
        <w:tab/>
      </w:r>
      <w:r>
        <w:rPr>
          <w:spacing w:val="-2"/>
          <w:sz w:val="28"/>
        </w:rPr>
        <w:t>класифікація</w:t>
      </w:r>
      <w:r>
        <w:rPr>
          <w:sz w:val="28"/>
        </w:rPr>
        <w:tab/>
      </w:r>
      <w:r>
        <w:rPr>
          <w:spacing w:val="-2"/>
          <w:sz w:val="28"/>
        </w:rPr>
        <w:t xml:space="preserve">освіти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http://uis.unesco.org/sites/default/files/documents/international-standard-</w:t>
        </w:r>
      </w:hyperlink>
      <w:r>
        <w:rPr>
          <w:color w:val="0000FF"/>
          <w:spacing w:val="40"/>
          <w:sz w:val="28"/>
        </w:rPr>
        <w:t xml:space="preserve"> </w:t>
      </w:r>
      <w:hyperlink r:id="rId11">
        <w:r>
          <w:rPr>
            <w:color w:val="0000FF"/>
            <w:spacing w:val="-2"/>
            <w:sz w:val="28"/>
            <w:u w:val="single" w:color="0000FF"/>
          </w:rPr>
          <w:t>classification-of-education-fields-of-education-and-training-2013-detailed-field-</w:t>
        </w:r>
      </w:hyperlink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descriptions-2015-en.pdf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695"/>
          <w:tab w:val="left" w:pos="3095"/>
          <w:tab w:val="left" w:pos="4562"/>
        </w:tabs>
        <w:spacing w:before="0"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Стандарт вищої освіти за спеціальністю 101 «Екологія» першого </w:t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pacing w:val="-2"/>
          <w:sz w:val="28"/>
        </w:rPr>
        <w:t>рівня</w:t>
      </w:r>
      <w:r>
        <w:rPr>
          <w:sz w:val="28"/>
        </w:rPr>
        <w:tab/>
      </w:r>
      <w:hyperlink r:id="rId13">
        <w:r>
          <w:rPr>
            <w:color w:val="0000FF"/>
            <w:spacing w:val="-2"/>
            <w:sz w:val="28"/>
            <w:u w:val="single" w:color="0000FF"/>
          </w:rPr>
          <w:t>https://mon.gov.ua/storage/app/media/vishcha-</w:t>
        </w:r>
      </w:hyperlink>
      <w:r>
        <w:rPr>
          <w:color w:val="0000FF"/>
          <w:spacing w:val="-2"/>
          <w:sz w:val="28"/>
        </w:rPr>
        <w:t xml:space="preserve"> </w:t>
      </w:r>
      <w:hyperlink r:id="rId14">
        <w:proofErr w:type="spellStart"/>
        <w:r>
          <w:rPr>
            <w:color w:val="0000FF"/>
            <w:spacing w:val="-2"/>
            <w:sz w:val="28"/>
            <w:u w:val="single" w:color="0000FF"/>
          </w:rPr>
          <w:t>osvita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zatverdzeni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%20standarty/12/21/101-ekologiya-bakalavr.pdf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551"/>
          <w:tab w:val="left" w:pos="3095"/>
          <w:tab w:val="left" w:pos="4562"/>
        </w:tabs>
        <w:spacing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Стандарт вищої освіти за спеціальністю 103 «Науки про Землю» першого </w:t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pacing w:val="-2"/>
          <w:sz w:val="28"/>
        </w:rPr>
        <w:t>рівня</w:t>
      </w:r>
      <w:r>
        <w:rPr>
          <w:sz w:val="28"/>
        </w:rPr>
        <w:tab/>
      </w:r>
      <w:hyperlink r:id="rId15">
        <w:r>
          <w:rPr>
            <w:color w:val="0000FF"/>
            <w:spacing w:val="-2"/>
            <w:sz w:val="28"/>
            <w:u w:val="single" w:color="0000FF"/>
          </w:rPr>
          <w:t>https://mon.gov.ua/storage/app/media/vishcha-</w:t>
        </w:r>
      </w:hyperlink>
      <w:r>
        <w:rPr>
          <w:color w:val="0000FF"/>
          <w:spacing w:val="-2"/>
          <w:sz w:val="28"/>
        </w:rPr>
        <w:t xml:space="preserve"> </w:t>
      </w:r>
      <w:hyperlink r:id="rId16">
        <w:r>
          <w:rPr>
            <w:color w:val="0000FF"/>
            <w:spacing w:val="-2"/>
            <w:sz w:val="28"/>
            <w:u w:val="single" w:color="0000FF"/>
          </w:rPr>
          <w:t>osvita/zatverdzeni%20standarty/2019/05/28/103-nauki-pro-zemlyu-bakalavr.pdf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701"/>
          <w:tab w:val="left" w:pos="2086"/>
          <w:tab w:val="left" w:pos="2713"/>
          <w:tab w:val="left" w:pos="3071"/>
          <w:tab w:val="left" w:pos="4088"/>
          <w:tab w:val="left" w:pos="4589"/>
          <w:tab w:val="left" w:pos="4901"/>
          <w:tab w:val="left" w:pos="6556"/>
          <w:tab w:val="left" w:pos="7252"/>
          <w:tab w:val="left" w:pos="8947"/>
          <w:tab w:val="left" w:pos="9221"/>
        </w:tabs>
        <w:spacing w:before="2" w:line="244" w:lineRule="auto"/>
        <w:ind w:right="261" w:firstLine="0"/>
        <w:rPr>
          <w:sz w:val="28"/>
        </w:rPr>
      </w:pP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4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спеціальністю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2"/>
          <w:sz w:val="28"/>
        </w:rPr>
        <w:t>183</w:t>
      </w:r>
      <w:r>
        <w:rPr>
          <w:sz w:val="28"/>
        </w:rPr>
        <w:tab/>
      </w:r>
      <w:r>
        <w:rPr>
          <w:spacing w:val="-2"/>
          <w:sz w:val="28"/>
        </w:rPr>
        <w:t>«Технології</w:t>
      </w:r>
      <w:r>
        <w:rPr>
          <w:sz w:val="28"/>
        </w:rPr>
        <w:tab/>
      </w:r>
      <w:r>
        <w:rPr>
          <w:spacing w:val="-2"/>
          <w:sz w:val="28"/>
        </w:rPr>
        <w:t>захисту навколишнього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середовища»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першого</w:t>
      </w:r>
      <w:r>
        <w:rPr>
          <w:sz w:val="28"/>
        </w:rPr>
        <w:tab/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рівня </w:t>
      </w:r>
      <w:hyperlink r:id="rId17">
        <w:r>
          <w:rPr>
            <w:color w:val="0000FF"/>
            <w:spacing w:val="-2"/>
            <w:sz w:val="28"/>
            <w:u w:val="single" w:color="0000FF"/>
          </w:rPr>
          <w:t>https://mon.gov.ua/storage/app/media/vishcha-</w:t>
        </w:r>
      </w:hyperlink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pacing w:val="-2"/>
            <w:sz w:val="28"/>
            <w:u w:val="single" w:color="0000FF"/>
          </w:rPr>
          <w:t>osvita/zatverdzeni%20standarty/12/21/183-tekhnologiya-zakhistu-navkolishnogo-</w:t>
        </w:r>
      </w:hyperlink>
      <w:r>
        <w:rPr>
          <w:color w:val="0000FF"/>
          <w:spacing w:val="-2"/>
          <w:sz w:val="28"/>
        </w:rPr>
        <w:t xml:space="preserve"> </w:t>
      </w:r>
      <w:hyperlink r:id="rId19">
        <w:r>
          <w:rPr>
            <w:color w:val="0000FF"/>
            <w:spacing w:val="-2"/>
            <w:sz w:val="28"/>
            <w:u w:val="single" w:color="0000FF"/>
          </w:rPr>
          <w:t>seredovishcha-bakalavr.pdf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675"/>
        </w:tabs>
        <w:spacing w:before="2" w:line="244" w:lineRule="auto"/>
        <w:ind w:right="262" w:firstLine="0"/>
        <w:rPr>
          <w:sz w:val="28"/>
        </w:rPr>
      </w:pPr>
      <w:r>
        <w:rPr>
          <w:sz w:val="28"/>
        </w:rPr>
        <w:t xml:space="preserve">Закон України «Про вищу освіту» </w:t>
      </w:r>
      <w:hyperlink r:id="rId20" w:anchor="Text">
        <w:r>
          <w:rPr>
            <w:color w:val="0000FF"/>
            <w:sz w:val="28"/>
            <w:u w:val="single" w:color="0000FF"/>
          </w:rPr>
          <w:t>https://zakon.rada.gov.ua/laws/show/1556-</w:t>
        </w:r>
      </w:hyperlink>
      <w:r>
        <w:rPr>
          <w:color w:val="0000FF"/>
          <w:sz w:val="28"/>
        </w:rPr>
        <w:t xml:space="preserve"> </w:t>
      </w:r>
      <w:hyperlink r:id="rId21" w:anchor="Text">
        <w:r>
          <w:rPr>
            <w:color w:val="0000FF"/>
            <w:spacing w:val="-2"/>
            <w:sz w:val="28"/>
            <w:u w:val="single" w:color="0000FF"/>
          </w:rPr>
          <w:t>18#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797"/>
          <w:tab w:val="left" w:pos="3647"/>
          <w:tab w:val="left" w:pos="5243"/>
          <w:tab w:val="left" w:pos="7300"/>
          <w:tab w:val="left" w:pos="8945"/>
        </w:tabs>
        <w:spacing w:line="244" w:lineRule="auto"/>
        <w:ind w:right="267" w:firstLine="0"/>
        <w:rPr>
          <w:sz w:val="28"/>
        </w:rPr>
      </w:pPr>
      <w:proofErr w:type="spellStart"/>
      <w:r>
        <w:rPr>
          <w:sz w:val="28"/>
        </w:rPr>
        <w:t>Товажнянський</w:t>
      </w:r>
      <w:proofErr w:type="spellEnd"/>
      <w:r>
        <w:rPr>
          <w:sz w:val="28"/>
        </w:rPr>
        <w:t xml:space="preserve"> Л. П.,</w:t>
      </w:r>
      <w:r>
        <w:rPr>
          <w:sz w:val="28"/>
        </w:rPr>
        <w:tab/>
      </w:r>
      <w:proofErr w:type="spellStart"/>
      <w:r>
        <w:rPr>
          <w:sz w:val="28"/>
        </w:rPr>
        <w:t>Сокол</w:t>
      </w:r>
      <w:proofErr w:type="spellEnd"/>
      <w:r>
        <w:rPr>
          <w:sz w:val="28"/>
        </w:rPr>
        <w:t xml:space="preserve"> Є. І.,</w:t>
      </w:r>
      <w:r>
        <w:rPr>
          <w:sz w:val="28"/>
        </w:rPr>
        <w:tab/>
        <w:t>Клименко Б. В.</w:t>
      </w:r>
      <w:r>
        <w:rPr>
          <w:sz w:val="28"/>
        </w:rPr>
        <w:tab/>
      </w:r>
      <w:r>
        <w:rPr>
          <w:spacing w:val="-2"/>
          <w:sz w:val="28"/>
        </w:rPr>
        <w:t>Болонський</w:t>
      </w:r>
      <w:r>
        <w:rPr>
          <w:sz w:val="28"/>
        </w:rPr>
        <w:tab/>
      </w:r>
      <w:r>
        <w:rPr>
          <w:spacing w:val="-2"/>
          <w:sz w:val="28"/>
        </w:rPr>
        <w:t xml:space="preserve">процес: </w:t>
      </w:r>
      <w:r>
        <w:rPr>
          <w:sz w:val="28"/>
        </w:rPr>
        <w:t>цикли, ступені, кредити. – Харків, 2004. – 143с.</w:t>
      </w:r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742"/>
        </w:tabs>
        <w:spacing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Положення про акредитацію освітніх програм, за якими здійснюється підготовка здобувачів вищої освіти </w:t>
      </w:r>
      <w:hyperlink r:id="rId22" w:anchor="Text">
        <w:r>
          <w:rPr>
            <w:color w:val="0000FF"/>
            <w:sz w:val="28"/>
            <w:u w:val="single" w:color="0000FF"/>
          </w:rPr>
          <w:t>https://zakon.rada.gov.ua/laws/show/z0880-</w:t>
        </w:r>
      </w:hyperlink>
      <w:r>
        <w:rPr>
          <w:color w:val="0000FF"/>
          <w:sz w:val="28"/>
        </w:rPr>
        <w:t xml:space="preserve"> </w:t>
      </w:r>
      <w:hyperlink r:id="rId23" w:anchor="Text">
        <w:r>
          <w:rPr>
            <w:color w:val="0000FF"/>
            <w:spacing w:val="-2"/>
            <w:sz w:val="28"/>
            <w:u w:val="single" w:color="0000FF"/>
          </w:rPr>
          <w:t>19#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1244"/>
        </w:tabs>
        <w:spacing w:line="244" w:lineRule="auto"/>
        <w:ind w:right="273" w:firstLine="0"/>
        <w:jc w:val="both"/>
        <w:rPr>
          <w:sz w:val="28"/>
        </w:rPr>
      </w:pPr>
      <w:r>
        <w:rPr>
          <w:sz w:val="28"/>
        </w:rPr>
        <w:t xml:space="preserve">Ліцензійні умови провадження освітньої діяльності </w:t>
      </w:r>
      <w:hyperlink r:id="rId24" w:anchor="Text">
        <w:r>
          <w:rPr>
            <w:color w:val="0000FF"/>
            <w:spacing w:val="-2"/>
            <w:sz w:val="28"/>
            <w:u w:val="single" w:color="0000FF"/>
          </w:rPr>
          <w:t>https://zakon.rada.gov.ua/laws/show/1187-2015-%D0%BF#Text</w:t>
        </w:r>
      </w:hyperlink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807"/>
        </w:tabs>
        <w:spacing w:line="244" w:lineRule="auto"/>
        <w:ind w:right="271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Некос</w:t>
      </w:r>
      <w:proofErr w:type="spellEnd"/>
      <w:r>
        <w:rPr>
          <w:sz w:val="28"/>
        </w:rPr>
        <w:t xml:space="preserve"> В.</w:t>
      </w:r>
      <w:r>
        <w:rPr>
          <w:spacing w:val="-2"/>
          <w:sz w:val="28"/>
        </w:rPr>
        <w:t xml:space="preserve"> </w:t>
      </w:r>
      <w:r>
        <w:rPr>
          <w:sz w:val="28"/>
        </w:rPr>
        <w:t>Ю.,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Некос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фаху:</w:t>
      </w:r>
      <w:r>
        <w:rPr>
          <w:spacing w:val="40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студентів екологічних спеціальностей вищих навчальних закладів. Харків: 2009. – 208 с.</w:t>
      </w:r>
    </w:p>
    <w:p w:rsidR="00876C95" w:rsidRDefault="00876C95" w:rsidP="00876C95">
      <w:pPr>
        <w:pStyle w:val="a5"/>
        <w:numPr>
          <w:ilvl w:val="0"/>
          <w:numId w:val="2"/>
        </w:numPr>
        <w:tabs>
          <w:tab w:val="left" w:pos="736"/>
        </w:tabs>
        <w:spacing w:line="244" w:lineRule="auto"/>
        <w:ind w:right="263" w:firstLine="0"/>
        <w:jc w:val="both"/>
        <w:rPr>
          <w:sz w:val="28"/>
        </w:rPr>
      </w:pPr>
      <w:r>
        <w:rPr>
          <w:sz w:val="28"/>
        </w:rPr>
        <w:t>Владимирова О.</w:t>
      </w:r>
      <w:r>
        <w:rPr>
          <w:spacing w:val="-2"/>
          <w:sz w:val="28"/>
        </w:rPr>
        <w:t xml:space="preserve"> </w:t>
      </w:r>
      <w:r>
        <w:rPr>
          <w:sz w:val="28"/>
        </w:rPr>
        <w:t>Г. Вступ до фаху: Конспект лекцій (нова редакція). – Одеса: 2016. – 130 с.</w:t>
      </w:r>
    </w:p>
    <w:p w:rsidR="00876C95" w:rsidRDefault="00876C95" w:rsidP="00876C95">
      <w:pPr>
        <w:pStyle w:val="a3"/>
        <w:spacing w:before="14"/>
      </w:pPr>
    </w:p>
    <w:p w:rsidR="00876C95" w:rsidRDefault="00876C95" w:rsidP="00876C95">
      <w:pPr>
        <w:pStyle w:val="1"/>
        <w:tabs>
          <w:tab w:val="left" w:pos="4621"/>
        </w:tabs>
        <w:spacing w:before="1"/>
        <w:jc w:val="center"/>
      </w:pPr>
      <w:bookmarkStart w:id="0" w:name="_GoBack"/>
      <w:bookmarkEnd w:id="0"/>
      <w:r>
        <w:t>Корисні</w:t>
      </w:r>
      <w:r>
        <w:rPr>
          <w:spacing w:val="-2"/>
        </w:rPr>
        <w:t xml:space="preserve"> сайти</w:t>
      </w:r>
    </w:p>
    <w:p w:rsidR="00876C95" w:rsidRDefault="00876C95" w:rsidP="00876C95">
      <w:pPr>
        <w:pStyle w:val="a3"/>
        <w:spacing w:before="8"/>
        <w:rPr>
          <w:b/>
        </w:rPr>
      </w:pPr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Міністерство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екології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9"/>
          <w:sz w:val="28"/>
        </w:rPr>
        <w:t xml:space="preserve"> </w:t>
      </w:r>
      <w:hyperlink r:id="rId25">
        <w:r>
          <w:rPr>
            <w:color w:val="0000FF"/>
            <w:spacing w:val="-2"/>
            <w:sz w:val="28"/>
            <w:u w:val="single" w:color="0000FF"/>
          </w:rPr>
          <w:t>https://mepr.gov.ua/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  <w:tab w:val="left" w:pos="2540"/>
          <w:tab w:val="left" w:pos="3698"/>
          <w:tab w:val="left" w:pos="8803"/>
        </w:tabs>
        <w:spacing w:before="6" w:line="244" w:lineRule="auto"/>
        <w:ind w:left="222" w:right="277" w:firstLine="0"/>
        <w:rPr>
          <w:sz w:val="28"/>
        </w:rPr>
      </w:pPr>
      <w:r>
        <w:rPr>
          <w:spacing w:val="-2"/>
          <w:sz w:val="28"/>
        </w:rPr>
        <w:t>Управління</w:t>
      </w:r>
      <w:r>
        <w:rPr>
          <w:sz w:val="28"/>
        </w:rPr>
        <w:tab/>
      </w:r>
      <w:r>
        <w:rPr>
          <w:spacing w:val="-2"/>
          <w:sz w:val="28"/>
        </w:rPr>
        <w:t>екології</w:t>
      </w:r>
      <w:r>
        <w:rPr>
          <w:sz w:val="28"/>
        </w:rPr>
        <w:tab/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80"/>
          <w:sz w:val="28"/>
        </w:rPr>
        <w:t xml:space="preserve"> </w:t>
      </w:r>
      <w:r>
        <w:rPr>
          <w:sz w:val="28"/>
        </w:rPr>
        <w:t>Житомирської</w:t>
      </w:r>
      <w:r>
        <w:rPr>
          <w:sz w:val="28"/>
        </w:rPr>
        <w:tab/>
      </w:r>
      <w:r>
        <w:rPr>
          <w:spacing w:val="-2"/>
          <w:sz w:val="28"/>
        </w:rPr>
        <w:t xml:space="preserve">обласної </w:t>
      </w:r>
      <w:r>
        <w:rPr>
          <w:sz w:val="28"/>
        </w:rPr>
        <w:t xml:space="preserve">державної адміністрації </w:t>
      </w:r>
      <w:hyperlink r:id="rId26">
        <w:r>
          <w:rPr>
            <w:color w:val="0000FF"/>
            <w:sz w:val="28"/>
            <w:u w:val="single" w:color="0000FF"/>
          </w:rPr>
          <w:t>http://www.ecology.zt.gov.ua/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Міністерство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hyperlink r:id="rId27">
        <w:r>
          <w:rPr>
            <w:color w:val="0000FF"/>
            <w:spacing w:val="-2"/>
            <w:sz w:val="28"/>
            <w:u w:val="single" w:color="0000FF"/>
          </w:rPr>
          <w:t>https://mon.gov.ua/ua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spacing w:before="7" w:line="244" w:lineRule="auto"/>
        <w:ind w:left="222" w:right="274" w:firstLine="0"/>
        <w:rPr>
          <w:sz w:val="28"/>
        </w:rPr>
      </w:pPr>
      <w:r>
        <w:rPr>
          <w:sz w:val="28"/>
        </w:rPr>
        <w:t>Національне</w:t>
      </w:r>
      <w:r>
        <w:rPr>
          <w:spacing w:val="80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80"/>
          <w:sz w:val="28"/>
        </w:rPr>
        <w:t xml:space="preserve"> </w:t>
      </w:r>
      <w:r>
        <w:rPr>
          <w:sz w:val="28"/>
        </w:rPr>
        <w:t>вищої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0"/>
          <w:sz w:val="28"/>
        </w:rPr>
        <w:t xml:space="preserve"> </w:t>
      </w:r>
      <w:hyperlink r:id="rId28">
        <w:r>
          <w:rPr>
            <w:color w:val="0000FF"/>
            <w:spacing w:val="-2"/>
            <w:sz w:val="28"/>
            <w:u w:val="single" w:color="0000FF"/>
          </w:rPr>
          <w:t>https://naqa.gov.ua/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Всесвітній</w:t>
      </w:r>
      <w:r>
        <w:rPr>
          <w:spacing w:val="2"/>
          <w:sz w:val="28"/>
        </w:rPr>
        <w:t xml:space="preserve"> </w:t>
      </w:r>
      <w:r>
        <w:rPr>
          <w:sz w:val="28"/>
        </w:rPr>
        <w:t>фонд</w:t>
      </w:r>
      <w:r>
        <w:rPr>
          <w:spacing w:val="4"/>
          <w:sz w:val="28"/>
        </w:rPr>
        <w:t xml:space="preserve"> </w:t>
      </w:r>
      <w:r>
        <w:rPr>
          <w:sz w:val="28"/>
        </w:rPr>
        <w:t>дикої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8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https://wwf.ua/about-wwf/about-</w:t>
        </w:r>
        <w:r>
          <w:rPr>
            <w:color w:val="0000FF"/>
            <w:spacing w:val="-4"/>
            <w:sz w:val="28"/>
            <w:u w:val="single" w:color="0000FF"/>
          </w:rPr>
          <w:t>wwf/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Програма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-3"/>
          <w:sz w:val="28"/>
        </w:rPr>
        <w:t xml:space="preserve"> </w:t>
      </w:r>
      <w:r>
        <w:rPr>
          <w:sz w:val="28"/>
        </w:rPr>
        <w:t>(ЮНЕП)</w:t>
      </w:r>
      <w:r>
        <w:rPr>
          <w:spacing w:val="-1"/>
          <w:sz w:val="28"/>
        </w:rPr>
        <w:t xml:space="preserve"> </w:t>
      </w:r>
      <w:hyperlink r:id="rId30">
        <w:r>
          <w:rPr>
            <w:color w:val="0000FF"/>
            <w:spacing w:val="-2"/>
            <w:sz w:val="28"/>
            <w:u w:val="single" w:color="0000FF"/>
          </w:rPr>
          <w:t>https://www.unep.org/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Міжнародний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союз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природи (МСОП)</w:t>
      </w:r>
      <w:r>
        <w:rPr>
          <w:spacing w:val="5"/>
          <w:sz w:val="28"/>
        </w:rPr>
        <w:t xml:space="preserve"> </w:t>
      </w:r>
      <w:hyperlink r:id="rId31">
        <w:r>
          <w:rPr>
            <w:color w:val="0000FF"/>
            <w:spacing w:val="-2"/>
            <w:sz w:val="28"/>
            <w:u w:val="single" w:color="0000FF"/>
          </w:rPr>
          <w:t>https://www.iucn.org/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Державний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3"/>
          <w:sz w:val="28"/>
        </w:rPr>
        <w:t xml:space="preserve"> </w:t>
      </w:r>
      <w:r>
        <w:rPr>
          <w:sz w:val="28"/>
        </w:rPr>
        <w:t>«Житомирська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політехніка»</w:t>
      </w:r>
      <w:r>
        <w:rPr>
          <w:spacing w:val="4"/>
          <w:sz w:val="28"/>
        </w:rPr>
        <w:t xml:space="preserve"> </w:t>
      </w:r>
      <w:hyperlink r:id="rId32">
        <w:r>
          <w:rPr>
            <w:color w:val="0000FF"/>
            <w:spacing w:val="-2"/>
            <w:sz w:val="28"/>
            <w:u w:val="single" w:color="0000FF"/>
          </w:rPr>
          <w:t>https://ztu.edu.ua/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Національний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Еразмус+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офіс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4"/>
          <w:sz w:val="28"/>
        </w:rPr>
        <w:t xml:space="preserve"> </w:t>
      </w:r>
      <w:hyperlink r:id="rId33">
        <w:r>
          <w:rPr>
            <w:color w:val="0000FF"/>
            <w:spacing w:val="-2"/>
            <w:sz w:val="28"/>
            <w:u w:val="single" w:color="0000FF"/>
          </w:rPr>
          <w:t>https://erasmusplus.org.ua/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1011"/>
          <w:tab w:val="left" w:pos="2840"/>
          <w:tab w:val="left" w:pos="4154"/>
          <w:tab w:val="left" w:pos="5602"/>
          <w:tab w:val="left" w:pos="6024"/>
          <w:tab w:val="left" w:pos="8070"/>
          <w:tab w:val="left" w:pos="9101"/>
        </w:tabs>
        <w:spacing w:before="6" w:line="244" w:lineRule="auto"/>
        <w:ind w:left="222" w:right="273" w:firstLine="0"/>
        <w:rPr>
          <w:sz w:val="28"/>
        </w:rPr>
      </w:pPr>
      <w:r>
        <w:rPr>
          <w:spacing w:val="-2"/>
          <w:sz w:val="28"/>
        </w:rPr>
        <w:t>Національна</w:t>
      </w:r>
      <w:r>
        <w:rPr>
          <w:sz w:val="28"/>
        </w:rPr>
        <w:tab/>
      </w:r>
      <w:r>
        <w:rPr>
          <w:spacing w:val="-2"/>
          <w:sz w:val="28"/>
        </w:rPr>
        <w:t>команда</w:t>
      </w:r>
      <w:r>
        <w:rPr>
          <w:sz w:val="28"/>
        </w:rPr>
        <w:tab/>
      </w:r>
      <w:r>
        <w:rPr>
          <w:spacing w:val="-2"/>
          <w:sz w:val="28"/>
        </w:rPr>
        <w:t>експертів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реформування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 </w:t>
      </w:r>
      <w:hyperlink r:id="rId34">
        <w:r>
          <w:rPr>
            <w:color w:val="0000FF"/>
            <w:spacing w:val="-2"/>
            <w:sz w:val="28"/>
            <w:u w:val="single" w:color="0000FF"/>
          </w:rPr>
          <w:t>https://erasmusplus.org.ua/erasmus/ka3-pidtrymka-reform/natsionalna-komanda-</w:t>
        </w:r>
      </w:hyperlink>
      <w:r>
        <w:rPr>
          <w:color w:val="0000FF"/>
          <w:spacing w:val="-2"/>
          <w:sz w:val="28"/>
        </w:rPr>
        <w:t xml:space="preserve"> </w:t>
      </w:r>
      <w:hyperlink r:id="rId35">
        <w:r>
          <w:rPr>
            <w:color w:val="0000FF"/>
            <w:spacing w:val="-2"/>
            <w:sz w:val="28"/>
            <w:u w:val="single" w:color="0000FF"/>
          </w:rPr>
          <w:t>ekspertiv-here.html</w:t>
        </w:r>
      </w:hyperlink>
    </w:p>
    <w:p w:rsidR="00876C95" w:rsidRDefault="00876C95" w:rsidP="00876C95">
      <w:pPr>
        <w:spacing w:line="244" w:lineRule="auto"/>
        <w:rPr>
          <w:sz w:val="28"/>
        </w:rPr>
        <w:sectPr w:rsidR="00876C95">
          <w:pgSz w:w="11910" w:h="16850"/>
          <w:pgMar w:top="1540" w:right="300" w:bottom="280" w:left="1480" w:header="727" w:footer="0" w:gutter="0"/>
          <w:cols w:space="720"/>
        </w:sectPr>
      </w:pPr>
    </w:p>
    <w:p w:rsidR="00876C95" w:rsidRDefault="00876C95" w:rsidP="00876C95">
      <w:pPr>
        <w:pStyle w:val="a3"/>
        <w:spacing w:before="110"/>
      </w:pPr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1011"/>
          <w:tab w:val="left" w:pos="2630"/>
          <w:tab w:val="left" w:pos="4133"/>
          <w:tab w:val="left" w:pos="4699"/>
          <w:tab w:val="left" w:pos="5963"/>
          <w:tab w:val="left" w:pos="6390"/>
          <w:tab w:val="left" w:pos="8130"/>
        </w:tabs>
        <w:spacing w:before="0" w:line="244" w:lineRule="auto"/>
        <w:ind w:left="222" w:right="273" w:firstLine="0"/>
        <w:rPr>
          <w:sz w:val="28"/>
        </w:rPr>
      </w:pPr>
      <w:r>
        <w:rPr>
          <w:spacing w:val="-2"/>
          <w:sz w:val="28"/>
        </w:rPr>
        <w:t>Українські</w:t>
      </w:r>
      <w:r>
        <w:rPr>
          <w:sz w:val="28"/>
        </w:rPr>
        <w:tab/>
      </w:r>
      <w:r>
        <w:rPr>
          <w:spacing w:val="-2"/>
          <w:sz w:val="28"/>
        </w:rPr>
        <w:t>матеріали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ресурси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академічної</w:t>
      </w:r>
      <w:r>
        <w:rPr>
          <w:sz w:val="28"/>
        </w:rPr>
        <w:tab/>
      </w:r>
      <w:r>
        <w:rPr>
          <w:spacing w:val="-2"/>
          <w:sz w:val="28"/>
        </w:rPr>
        <w:t xml:space="preserve">доброчесності </w:t>
      </w:r>
      <w:hyperlink r:id="rId36">
        <w:r>
          <w:rPr>
            <w:color w:val="0000FF"/>
            <w:spacing w:val="-2"/>
            <w:sz w:val="28"/>
            <w:u w:val="single" w:color="0000FF"/>
          </w:rPr>
          <w:t>https://www.skeptic.in.ua/integrity/</w:t>
        </w:r>
      </w:hyperlink>
    </w:p>
    <w:p w:rsidR="00876C95" w:rsidRDefault="00876C95" w:rsidP="00876C95">
      <w:pPr>
        <w:pStyle w:val="a5"/>
        <w:numPr>
          <w:ilvl w:val="0"/>
          <w:numId w:val="1"/>
        </w:numPr>
        <w:tabs>
          <w:tab w:val="left" w:pos="1011"/>
          <w:tab w:val="left" w:pos="3028"/>
          <w:tab w:val="left" w:pos="5425"/>
          <w:tab w:val="left" w:pos="7532"/>
          <w:tab w:val="left" w:pos="8556"/>
        </w:tabs>
        <w:spacing w:line="244" w:lineRule="auto"/>
        <w:ind w:left="222" w:right="261" w:firstLine="0"/>
        <w:rPr>
          <w:sz w:val="28"/>
        </w:rPr>
      </w:pPr>
      <w:r>
        <w:rPr>
          <w:spacing w:val="-2"/>
          <w:sz w:val="28"/>
        </w:rPr>
        <w:t>Академічна</w:t>
      </w:r>
      <w:r>
        <w:rPr>
          <w:sz w:val="28"/>
        </w:rPr>
        <w:tab/>
      </w:r>
      <w:r>
        <w:rPr>
          <w:spacing w:val="-2"/>
          <w:sz w:val="28"/>
        </w:rPr>
        <w:t>доброчесність: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онлайн-курс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викладачів </w:t>
      </w:r>
      <w:r>
        <w:rPr>
          <w:color w:val="0000FF"/>
          <w:spacing w:val="-2"/>
          <w:sz w:val="28"/>
          <w:u w:val="single" w:color="0000FF"/>
        </w:rPr>
        <w:t>https://courses.prometheus.org.ua/courses/course-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v1:</w:t>
      </w:r>
      <w:proofErr w:type="spellStart"/>
      <w:r>
        <w:rPr>
          <w:color w:val="0000FF"/>
          <w:spacing w:val="-2"/>
          <w:sz w:val="28"/>
          <w:u w:val="single" w:color="0000FF"/>
        </w:rPr>
        <w:t>Pr</w:t>
      </w:r>
      <w:proofErr w:type="spellEnd"/>
      <w:r>
        <w:rPr>
          <w:color w:val="0000FF"/>
          <w:spacing w:val="-2"/>
          <w:sz w:val="28"/>
          <w:u w:val="single" w:color="0000FF"/>
        </w:rPr>
        <w:t>ometheus+AI101+2021_T2/course/</w:t>
      </w:r>
    </w:p>
    <w:p w:rsidR="00876C95" w:rsidRDefault="00876C95" w:rsidP="00876C95">
      <w:pPr>
        <w:pStyle w:val="a3"/>
        <w:rPr>
          <w:sz w:val="20"/>
        </w:rPr>
      </w:pPr>
    </w:p>
    <w:p w:rsidR="008135A3" w:rsidRDefault="008135A3"/>
    <w:sectPr w:rsidR="0081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DDF"/>
    <w:multiLevelType w:val="hybridMultilevel"/>
    <w:tmpl w:val="586EEB40"/>
    <w:lvl w:ilvl="0" w:tplc="9140D1A8">
      <w:start w:val="1"/>
      <w:numFmt w:val="decimal"/>
      <w:lvlText w:val="%1."/>
      <w:lvlJc w:val="left"/>
      <w:pPr>
        <w:ind w:left="4682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A64D36">
      <w:numFmt w:val="bullet"/>
      <w:lvlText w:val="•"/>
      <w:lvlJc w:val="left"/>
      <w:pPr>
        <w:ind w:left="5224" w:hanging="282"/>
      </w:pPr>
      <w:rPr>
        <w:rFonts w:hint="default"/>
        <w:lang w:val="uk-UA" w:eastAsia="en-US" w:bidi="ar-SA"/>
      </w:rPr>
    </w:lvl>
    <w:lvl w:ilvl="2" w:tplc="A6B262E4">
      <w:numFmt w:val="bullet"/>
      <w:lvlText w:val="•"/>
      <w:lvlJc w:val="left"/>
      <w:pPr>
        <w:ind w:left="5769" w:hanging="282"/>
      </w:pPr>
      <w:rPr>
        <w:rFonts w:hint="default"/>
        <w:lang w:val="uk-UA" w:eastAsia="en-US" w:bidi="ar-SA"/>
      </w:rPr>
    </w:lvl>
    <w:lvl w:ilvl="3" w:tplc="483EC65C">
      <w:numFmt w:val="bullet"/>
      <w:lvlText w:val="•"/>
      <w:lvlJc w:val="left"/>
      <w:pPr>
        <w:ind w:left="6313" w:hanging="282"/>
      </w:pPr>
      <w:rPr>
        <w:rFonts w:hint="default"/>
        <w:lang w:val="uk-UA" w:eastAsia="en-US" w:bidi="ar-SA"/>
      </w:rPr>
    </w:lvl>
    <w:lvl w:ilvl="4" w:tplc="69BE1B7E">
      <w:numFmt w:val="bullet"/>
      <w:lvlText w:val="•"/>
      <w:lvlJc w:val="left"/>
      <w:pPr>
        <w:ind w:left="6858" w:hanging="282"/>
      </w:pPr>
      <w:rPr>
        <w:rFonts w:hint="default"/>
        <w:lang w:val="uk-UA" w:eastAsia="en-US" w:bidi="ar-SA"/>
      </w:rPr>
    </w:lvl>
    <w:lvl w:ilvl="5" w:tplc="11985ED6">
      <w:numFmt w:val="bullet"/>
      <w:lvlText w:val="•"/>
      <w:lvlJc w:val="left"/>
      <w:pPr>
        <w:ind w:left="7403" w:hanging="282"/>
      </w:pPr>
      <w:rPr>
        <w:rFonts w:hint="default"/>
        <w:lang w:val="uk-UA" w:eastAsia="en-US" w:bidi="ar-SA"/>
      </w:rPr>
    </w:lvl>
    <w:lvl w:ilvl="6" w:tplc="D2A6A9A4">
      <w:numFmt w:val="bullet"/>
      <w:lvlText w:val="•"/>
      <w:lvlJc w:val="left"/>
      <w:pPr>
        <w:ind w:left="7947" w:hanging="282"/>
      </w:pPr>
      <w:rPr>
        <w:rFonts w:hint="default"/>
        <w:lang w:val="uk-UA" w:eastAsia="en-US" w:bidi="ar-SA"/>
      </w:rPr>
    </w:lvl>
    <w:lvl w:ilvl="7" w:tplc="6DCCBE40">
      <w:numFmt w:val="bullet"/>
      <w:lvlText w:val="•"/>
      <w:lvlJc w:val="left"/>
      <w:pPr>
        <w:ind w:left="8492" w:hanging="282"/>
      </w:pPr>
      <w:rPr>
        <w:rFonts w:hint="default"/>
        <w:lang w:val="uk-UA" w:eastAsia="en-US" w:bidi="ar-SA"/>
      </w:rPr>
    </w:lvl>
    <w:lvl w:ilvl="8" w:tplc="3948EA50">
      <w:numFmt w:val="bullet"/>
      <w:lvlText w:val="•"/>
      <w:lvlJc w:val="left"/>
      <w:pPr>
        <w:ind w:left="9037" w:hanging="282"/>
      </w:pPr>
      <w:rPr>
        <w:rFonts w:hint="default"/>
        <w:lang w:val="uk-UA" w:eastAsia="en-US" w:bidi="ar-SA"/>
      </w:rPr>
    </w:lvl>
  </w:abstractNum>
  <w:abstractNum w:abstractNumId="1">
    <w:nsid w:val="64862B2A"/>
    <w:multiLevelType w:val="hybridMultilevel"/>
    <w:tmpl w:val="54188F36"/>
    <w:lvl w:ilvl="0" w:tplc="7212A3DE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FA8796">
      <w:numFmt w:val="bullet"/>
      <w:lvlText w:val="•"/>
      <w:lvlJc w:val="left"/>
      <w:pPr>
        <w:ind w:left="1210" w:hanging="284"/>
      </w:pPr>
      <w:rPr>
        <w:rFonts w:hint="default"/>
        <w:lang w:val="uk-UA" w:eastAsia="en-US" w:bidi="ar-SA"/>
      </w:rPr>
    </w:lvl>
    <w:lvl w:ilvl="2" w:tplc="E9782D7E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C6786CCA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4" w:tplc="FA844B6C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5" w:tplc="CE5C16C4">
      <w:numFmt w:val="bullet"/>
      <w:lvlText w:val="•"/>
      <w:lvlJc w:val="left"/>
      <w:pPr>
        <w:ind w:left="5173" w:hanging="284"/>
      </w:pPr>
      <w:rPr>
        <w:rFonts w:hint="default"/>
        <w:lang w:val="uk-UA" w:eastAsia="en-US" w:bidi="ar-SA"/>
      </w:rPr>
    </w:lvl>
    <w:lvl w:ilvl="6" w:tplc="BAEA2A6C">
      <w:numFmt w:val="bullet"/>
      <w:lvlText w:val="•"/>
      <w:lvlJc w:val="left"/>
      <w:pPr>
        <w:ind w:left="6163" w:hanging="284"/>
      </w:pPr>
      <w:rPr>
        <w:rFonts w:hint="default"/>
        <w:lang w:val="uk-UA" w:eastAsia="en-US" w:bidi="ar-SA"/>
      </w:rPr>
    </w:lvl>
    <w:lvl w:ilvl="7" w:tplc="B98CAC74">
      <w:numFmt w:val="bullet"/>
      <w:lvlText w:val="•"/>
      <w:lvlJc w:val="left"/>
      <w:pPr>
        <w:ind w:left="7154" w:hanging="284"/>
      </w:pPr>
      <w:rPr>
        <w:rFonts w:hint="default"/>
        <w:lang w:val="uk-UA" w:eastAsia="en-US" w:bidi="ar-SA"/>
      </w:rPr>
    </w:lvl>
    <w:lvl w:ilvl="8" w:tplc="4C66339E">
      <w:numFmt w:val="bullet"/>
      <w:lvlText w:val="•"/>
      <w:lvlJc w:val="left"/>
      <w:pPr>
        <w:ind w:left="8145" w:hanging="284"/>
      </w:pPr>
      <w:rPr>
        <w:rFonts w:hint="default"/>
        <w:lang w:val="uk-UA" w:eastAsia="en-US" w:bidi="ar-SA"/>
      </w:rPr>
    </w:lvl>
  </w:abstractNum>
  <w:abstractNum w:abstractNumId="2">
    <w:nsid w:val="77E262FD"/>
    <w:multiLevelType w:val="hybridMultilevel"/>
    <w:tmpl w:val="C17AF900"/>
    <w:lvl w:ilvl="0" w:tplc="08E48E70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A2061E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F12836C8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044E5CA2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47D4F40E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610EC8B2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0D921052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72C2DB00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0EDC4FD4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95"/>
    <w:rsid w:val="008135A3"/>
    <w:rsid w:val="008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76C95"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6C9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76C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6C9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76C95"/>
    <w:pPr>
      <w:spacing w:before="1"/>
      <w:ind w:left="2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76C95"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6C9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76C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6C9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76C95"/>
    <w:pPr>
      <w:spacing w:before="1"/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vishcha-osvita/zatverdzeni%20standarty/12/21/101-ekologiya-bakalavr.pdf" TargetMode="External"/><Relationship Id="rId18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26" Type="http://schemas.openxmlformats.org/officeDocument/2006/relationships/hyperlink" Target="http://www.ecology.zt.gov.ua/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erasmusplus.org.ua/erasmus/ka3-pidtrymka-reform/natsionalna-komanda-ekspertiv-here.html" TargetMode="External"/><Relationship Id="rId7" Type="http://schemas.openxmlformats.org/officeDocument/2006/relationships/hyperlink" Target="https://www.skeptic.in.ua/wp-content/uploads/Recomms-of-2016.pdf" TargetMode="External"/><Relationship Id="rId12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7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25" Type="http://schemas.openxmlformats.org/officeDocument/2006/relationships/hyperlink" Target="https://mepr.gov.ua/" TargetMode="External"/><Relationship Id="rId33" Type="http://schemas.openxmlformats.org/officeDocument/2006/relationships/hyperlink" Target="https://erasmusplus.org.ua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vishcha-osvita/zatverdzeni%20standarty/2019/05/28/103-nauki-pro-zemlyu-bakalavr.pdf" TargetMode="External"/><Relationship Id="rId20" Type="http://schemas.openxmlformats.org/officeDocument/2006/relationships/hyperlink" Target="https://zakon.rada.gov.ua/laws/show/1556-18" TargetMode="External"/><Relationship Id="rId29" Type="http://schemas.openxmlformats.org/officeDocument/2006/relationships/hyperlink" Target="https://wwf.ua/about-wwf/about-ww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pa/5a1fe9d9b7112.pdf" TargetMode="External"/><Relationship Id="rId11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4" Type="http://schemas.openxmlformats.org/officeDocument/2006/relationships/hyperlink" Target="https://zakon.rada.gov.ua/laws/show/1187-2015-%D0%BF" TargetMode="External"/><Relationship Id="rId32" Type="http://schemas.openxmlformats.org/officeDocument/2006/relationships/hyperlink" Target="https://ztu.edu.u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vishcha-osvita/zatverdzeni%20standarty/2019/05/28/103-nauki-pro-zemlyu-bakalavr.pdf" TargetMode="External"/><Relationship Id="rId23" Type="http://schemas.openxmlformats.org/officeDocument/2006/relationships/hyperlink" Target="https://zakon.rada.gov.ua/laws/show/z0880-19" TargetMode="External"/><Relationship Id="rId28" Type="http://schemas.openxmlformats.org/officeDocument/2006/relationships/hyperlink" Target="https://naqa.gov.ua/" TargetMode="External"/><Relationship Id="rId36" Type="http://schemas.openxmlformats.org/officeDocument/2006/relationships/hyperlink" Target="https://www.skeptic.in.ua/integrity/" TargetMode="External"/><Relationship Id="rId10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9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31" Type="http://schemas.openxmlformats.org/officeDocument/2006/relationships/hyperlink" Target="https://www.iuc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6-2015-%D0%BF" TargetMode="External"/><Relationship Id="rId14" Type="http://schemas.openxmlformats.org/officeDocument/2006/relationships/hyperlink" Target="https://mon.gov.ua/storage/app/media/vishcha-osvita/zatverdzeni%20standarty/12/21/101-ekologiya-bakalavr.pdf" TargetMode="External"/><Relationship Id="rId22" Type="http://schemas.openxmlformats.org/officeDocument/2006/relationships/hyperlink" Target="https://zakon.rada.gov.ua/laws/show/z0880-19" TargetMode="External"/><Relationship Id="rId27" Type="http://schemas.openxmlformats.org/officeDocument/2006/relationships/hyperlink" Target="https://mon.gov.ua/ua" TargetMode="External"/><Relationship Id="rId30" Type="http://schemas.openxmlformats.org/officeDocument/2006/relationships/hyperlink" Target="https://www.unep.org/" TargetMode="External"/><Relationship Id="rId35" Type="http://schemas.openxmlformats.org/officeDocument/2006/relationships/hyperlink" Target="https://erasmusplus.org.ua/erasmus/ka3-pidtrymka-reform/natsionalna-komanda-ekspertiv-here.html" TargetMode="External"/><Relationship Id="rId8" Type="http://schemas.openxmlformats.org/officeDocument/2006/relationships/hyperlink" Target="https://zakon.rada.gov.ua/laws/show/266-2015-%D0%B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ворона</cp:lastModifiedBy>
  <cp:revision>1</cp:revision>
  <dcterms:created xsi:type="dcterms:W3CDTF">2024-02-04T20:21:00Z</dcterms:created>
  <dcterms:modified xsi:type="dcterms:W3CDTF">2024-02-04T20:22:00Z</dcterms:modified>
</cp:coreProperties>
</file>