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424" w:rsidRPr="003D2424" w:rsidRDefault="003D2424" w:rsidP="003D242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2424">
        <w:rPr>
          <w:rFonts w:ascii="Times New Roman" w:hAnsi="Times New Roman" w:cs="Times New Roman"/>
          <w:b/>
          <w:sz w:val="28"/>
          <w:szCs w:val="28"/>
          <w:lang w:val="uk-UA"/>
        </w:rPr>
        <w:t>Змістовний модуль 3</w:t>
      </w:r>
    </w:p>
    <w:p w:rsidR="003D2424" w:rsidRDefault="003D2424" w:rsidP="003D242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424">
        <w:rPr>
          <w:rFonts w:ascii="Times New Roman" w:hAnsi="Times New Roman" w:cs="Times New Roman"/>
          <w:sz w:val="28"/>
          <w:szCs w:val="28"/>
          <w:lang w:val="uk-UA"/>
        </w:rPr>
        <w:t xml:space="preserve">1. Інфраструктура ринку інновацій та інноваційної діяльності. </w:t>
      </w:r>
    </w:p>
    <w:p w:rsidR="003D2424" w:rsidRDefault="003D2424" w:rsidP="003D242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424">
        <w:rPr>
          <w:rFonts w:ascii="Times New Roman" w:hAnsi="Times New Roman" w:cs="Times New Roman"/>
          <w:sz w:val="28"/>
          <w:szCs w:val="28"/>
          <w:lang w:val="uk-UA"/>
        </w:rPr>
        <w:t xml:space="preserve">2. Організаційні структури підтримання інноваційного підприємництва (бізнес-інкубатор). </w:t>
      </w:r>
    </w:p>
    <w:p w:rsidR="003D2424" w:rsidRDefault="003D2424" w:rsidP="003D242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424">
        <w:rPr>
          <w:rFonts w:ascii="Times New Roman" w:hAnsi="Times New Roman" w:cs="Times New Roman"/>
          <w:sz w:val="28"/>
          <w:szCs w:val="28"/>
          <w:lang w:val="uk-UA"/>
        </w:rPr>
        <w:t xml:space="preserve">3. Організаційні форми інтеграції науки і виробництва (РНТЦ, технопарк, технополіс). </w:t>
      </w:r>
    </w:p>
    <w:p w:rsidR="003D2424" w:rsidRDefault="003D2424" w:rsidP="003D242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424">
        <w:rPr>
          <w:rFonts w:ascii="Times New Roman" w:hAnsi="Times New Roman" w:cs="Times New Roman"/>
          <w:sz w:val="28"/>
          <w:szCs w:val="28"/>
          <w:lang w:val="uk-UA"/>
        </w:rPr>
        <w:t xml:space="preserve">4. Сутність, завдання, принципи фінансування інноваційної діяльності. </w:t>
      </w:r>
    </w:p>
    <w:p w:rsidR="003D2424" w:rsidRDefault="003D2424" w:rsidP="003D242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424">
        <w:rPr>
          <w:rFonts w:ascii="Times New Roman" w:hAnsi="Times New Roman" w:cs="Times New Roman"/>
          <w:sz w:val="28"/>
          <w:szCs w:val="28"/>
          <w:lang w:val="uk-UA"/>
        </w:rPr>
        <w:t>5. Види фінансування іннов</w:t>
      </w:r>
      <w:bookmarkStart w:id="0" w:name="_GoBack"/>
      <w:bookmarkEnd w:id="0"/>
      <w:r w:rsidRPr="003D2424">
        <w:rPr>
          <w:rFonts w:ascii="Times New Roman" w:hAnsi="Times New Roman" w:cs="Times New Roman"/>
          <w:sz w:val="28"/>
          <w:szCs w:val="28"/>
          <w:lang w:val="uk-UA"/>
        </w:rPr>
        <w:t xml:space="preserve">аційної діяльності та їх джерела. </w:t>
      </w:r>
    </w:p>
    <w:p w:rsidR="003D2424" w:rsidRDefault="003D2424" w:rsidP="003D242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424">
        <w:rPr>
          <w:rFonts w:ascii="Times New Roman" w:hAnsi="Times New Roman" w:cs="Times New Roman"/>
          <w:sz w:val="28"/>
          <w:szCs w:val="28"/>
          <w:lang w:val="uk-UA"/>
        </w:rPr>
        <w:t>6. Фінансування інноваційної діяльності венчурним капіталом.</w:t>
      </w:r>
      <w:r w:rsidRPr="003D24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2424" w:rsidRDefault="003D2424" w:rsidP="003D242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424">
        <w:rPr>
          <w:rFonts w:ascii="Times New Roman" w:hAnsi="Times New Roman" w:cs="Times New Roman"/>
          <w:sz w:val="28"/>
          <w:szCs w:val="28"/>
          <w:lang w:val="uk-UA"/>
        </w:rPr>
        <w:t xml:space="preserve">7. Поняття, завдання, суб’єкти та об’єкти управління інноваціями. </w:t>
      </w:r>
    </w:p>
    <w:p w:rsidR="003D2424" w:rsidRDefault="003D2424" w:rsidP="003D242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424">
        <w:rPr>
          <w:rFonts w:ascii="Times New Roman" w:hAnsi="Times New Roman" w:cs="Times New Roman"/>
          <w:sz w:val="28"/>
          <w:szCs w:val="28"/>
          <w:lang w:val="uk-UA"/>
        </w:rPr>
        <w:t xml:space="preserve">8. Механізм управління інноваціями. </w:t>
      </w:r>
    </w:p>
    <w:p w:rsidR="003D2424" w:rsidRDefault="003D2424" w:rsidP="003D242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424">
        <w:rPr>
          <w:rFonts w:ascii="Times New Roman" w:hAnsi="Times New Roman" w:cs="Times New Roman"/>
          <w:sz w:val="28"/>
          <w:szCs w:val="28"/>
          <w:lang w:val="uk-UA"/>
        </w:rPr>
        <w:t xml:space="preserve">9. Розроблення концепції інноваційної стратегії. </w:t>
      </w:r>
    </w:p>
    <w:p w:rsidR="003D2424" w:rsidRDefault="003D2424" w:rsidP="003D242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424">
        <w:rPr>
          <w:rFonts w:ascii="Times New Roman" w:hAnsi="Times New Roman" w:cs="Times New Roman"/>
          <w:sz w:val="28"/>
          <w:szCs w:val="28"/>
          <w:lang w:val="uk-UA"/>
        </w:rPr>
        <w:t xml:space="preserve">10. Інноваційний потенціал підприємства. </w:t>
      </w:r>
    </w:p>
    <w:p w:rsidR="003D2424" w:rsidRDefault="003D2424" w:rsidP="003D242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424">
        <w:rPr>
          <w:rFonts w:ascii="Times New Roman" w:hAnsi="Times New Roman" w:cs="Times New Roman"/>
          <w:sz w:val="28"/>
          <w:szCs w:val="28"/>
          <w:lang w:val="uk-UA"/>
        </w:rPr>
        <w:t xml:space="preserve">11. Види ефектів інноваційної діяльності, принципи та критерії оцінювання ефективності. Показники ефективності інноваційної діяльності. </w:t>
      </w:r>
    </w:p>
    <w:p w:rsidR="003D2424" w:rsidRDefault="003D2424" w:rsidP="003D242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424">
        <w:rPr>
          <w:rFonts w:ascii="Times New Roman" w:hAnsi="Times New Roman" w:cs="Times New Roman"/>
          <w:sz w:val="28"/>
          <w:szCs w:val="28"/>
          <w:lang w:val="uk-UA"/>
        </w:rPr>
        <w:t xml:space="preserve">12. Основні показники економічної ефективності інноваційних проектів. </w:t>
      </w:r>
    </w:p>
    <w:p w:rsidR="003D2424" w:rsidRDefault="003D2424" w:rsidP="003D242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424">
        <w:rPr>
          <w:rFonts w:ascii="Times New Roman" w:hAnsi="Times New Roman" w:cs="Times New Roman"/>
          <w:sz w:val="28"/>
          <w:szCs w:val="28"/>
          <w:lang w:val="uk-UA"/>
        </w:rPr>
        <w:t xml:space="preserve">13. Оцінювання економічної ефективності інновацій, спрямованих на зниження рівня виробничих витрат. </w:t>
      </w:r>
    </w:p>
    <w:p w:rsidR="003D2424" w:rsidRDefault="003D2424" w:rsidP="003D242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424">
        <w:rPr>
          <w:rFonts w:ascii="Times New Roman" w:hAnsi="Times New Roman" w:cs="Times New Roman"/>
          <w:sz w:val="28"/>
          <w:szCs w:val="28"/>
          <w:lang w:val="uk-UA"/>
        </w:rPr>
        <w:t xml:space="preserve">14. Способи зниження ризику при реалізації інновацій. </w:t>
      </w:r>
    </w:p>
    <w:p w:rsidR="003D2424" w:rsidRDefault="003D2424" w:rsidP="003D242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424">
        <w:rPr>
          <w:rFonts w:ascii="Times New Roman" w:hAnsi="Times New Roman" w:cs="Times New Roman"/>
          <w:sz w:val="28"/>
          <w:szCs w:val="28"/>
          <w:lang w:val="uk-UA"/>
        </w:rPr>
        <w:t xml:space="preserve">15. Державне регулювання інноваційної діяльності в Україні і світі. </w:t>
      </w:r>
    </w:p>
    <w:p w:rsidR="00870CBE" w:rsidRPr="003D2424" w:rsidRDefault="003D2424" w:rsidP="003D242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424">
        <w:rPr>
          <w:rFonts w:ascii="Times New Roman" w:hAnsi="Times New Roman" w:cs="Times New Roman"/>
          <w:sz w:val="28"/>
          <w:szCs w:val="28"/>
          <w:lang w:val="uk-UA"/>
        </w:rPr>
        <w:t>16. Ефективність купівлі інновацій.</w:t>
      </w:r>
    </w:p>
    <w:sectPr w:rsidR="00870CBE" w:rsidRPr="003D2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790"/>
    <w:rsid w:val="00276790"/>
    <w:rsid w:val="003D2424"/>
    <w:rsid w:val="0087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47FB"/>
  <w15:chartTrackingRefBased/>
  <w15:docId w15:val="{BE760683-5AE6-4355-BFEE-FD0B25E4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2024-02-04T17:05:00Z</dcterms:created>
  <dcterms:modified xsi:type="dcterms:W3CDTF">2024-02-04T17:07:00Z</dcterms:modified>
</cp:coreProperties>
</file>