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2F" w:rsidRPr="009A2D08" w:rsidRDefault="0036712F" w:rsidP="0036712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9A2D08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1</w:t>
      </w:r>
    </w:p>
    <w:bookmarkEnd w:id="0"/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1. Поняття і природа змін. Специфічні цілі змін.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2. Причини та джерела змін (зовнішні і внутрішні). Теорії пояснення змін: </w:t>
      </w:r>
      <w:proofErr w:type="spellStart"/>
      <w:r w:rsidRPr="0036712F">
        <w:rPr>
          <w:rFonts w:ascii="Times New Roman" w:hAnsi="Times New Roman" w:cs="Times New Roman"/>
          <w:sz w:val="28"/>
          <w:szCs w:val="28"/>
          <w:lang w:val="uk-UA"/>
        </w:rPr>
        <w:t>ектерналістська</w:t>
      </w:r>
      <w:proofErr w:type="spellEnd"/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 теорія, теорія іманентних змін, інтегральна теорія.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3. Типи змін: реакційні зміни і зміни, що плануються.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4. Види та рівні змін.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>5. Базові моделі змін: еволюційні та революційні зміни.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6. Моделі змін поведінки людини.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7. Моделі організаційних змін.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8. Процес управління змінами.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9. Місце змін у діяльності підприємства та їх значення.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10.Труднощі здійснення змін у сучасних умовах.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11.Способи ініціювання адаптації команди до організаційних змін.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12.Цикл змін.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13.Вимоги до менеджера зі змін. Необхідність формування лідерських навичок у менеджерів зі змін.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14.Визначення необхідності здійснення змін і формулювання їх цілей.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15.Формування робочих груп в управлінні змінами.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16.Організаційна діагностика. Структура проекту змін.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17.Підготовка до проведення змін.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>18.Механізм реалізації змін</w:t>
      </w:r>
      <w:r w:rsidRPr="003671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19.Зміни в ОСУ.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20.Соціально-психологічне забезпечення реалізації змін.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21.Підходи до управління змінами.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22.Контроль реалізації змін і реагування.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23.Визначення готовності до змін: інформаційної, організаційної, фінансової, соціально-психологічної.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24.Сучасні напрями розвитку ОСУ.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25.Основні принципи успішної зміни організаційної культури. </w:t>
      </w:r>
    </w:p>
    <w:p w:rsidR="0036712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26.Формування проекту змін. </w:t>
      </w:r>
    </w:p>
    <w:p w:rsidR="00FF0EEF" w:rsidRPr="0036712F" w:rsidRDefault="0036712F" w:rsidP="009A2D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712F">
        <w:rPr>
          <w:rFonts w:ascii="Times New Roman" w:hAnsi="Times New Roman" w:cs="Times New Roman"/>
          <w:sz w:val="28"/>
          <w:szCs w:val="28"/>
          <w:lang w:val="uk-UA"/>
        </w:rPr>
        <w:t xml:space="preserve">27.Підходи до управління змінами залежно від стилю управління, який використовується на підприємстві </w:t>
      </w:r>
    </w:p>
    <w:sectPr w:rsidR="00FF0EEF" w:rsidRPr="0036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E7"/>
    <w:rsid w:val="0036712F"/>
    <w:rsid w:val="005419E7"/>
    <w:rsid w:val="009A2D08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7A37"/>
  <w15:chartTrackingRefBased/>
  <w15:docId w15:val="{0053252E-859C-4F90-807C-CBD03248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2024-02-04T17:00:00Z</dcterms:created>
  <dcterms:modified xsi:type="dcterms:W3CDTF">2024-02-04T17:02:00Z</dcterms:modified>
</cp:coreProperties>
</file>