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F491" w14:textId="461EA3DE" w:rsidR="00115E0C" w:rsidRPr="006D0FC1" w:rsidRDefault="006D0FC1" w:rsidP="006D0F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0F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1 </w:t>
      </w:r>
      <w:r w:rsidR="00115E0C" w:rsidRPr="006D0F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Музеєзнавство як наукова дисципліна </w:t>
      </w:r>
    </w:p>
    <w:p w14:paraId="30473C01" w14:textId="0DE0AF5B" w:rsidR="006D0FC1" w:rsidRPr="006D0FC1" w:rsidRDefault="006D0FC1" w:rsidP="006D0F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0F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6D0F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Практичне заняття №1,2,3</w:t>
      </w:r>
      <w:r w:rsidRPr="006D0F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1CA74E8B" w14:textId="77777777" w:rsidR="006D0FC1" w:rsidRDefault="006D0FC1" w:rsidP="006D0FC1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FECB9AD" w14:textId="4F94DB21" w:rsidR="00115E0C" w:rsidRPr="006D0FC1" w:rsidRDefault="00115E0C" w:rsidP="006D0FC1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FC1">
        <w:rPr>
          <w:rFonts w:ascii="Times New Roman" w:hAnsi="Times New Roman" w:cs="Times New Roman"/>
          <w:i/>
          <w:sz w:val="28"/>
          <w:szCs w:val="28"/>
        </w:rPr>
        <w:t>План</w:t>
      </w:r>
    </w:p>
    <w:p w14:paraId="759513D4" w14:textId="696E2262" w:rsidR="00115E0C" w:rsidRDefault="006D0FC1" w:rsidP="006D0FC1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Музеєзнавство в системі наук. Класифікація (профілі) музеїв.</w:t>
      </w:r>
    </w:p>
    <w:p w14:paraId="32813991" w14:textId="28967062" w:rsidR="006D0FC1" w:rsidRDefault="006D0FC1" w:rsidP="006D0FC1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Сучасні музеї світу. Музей ХХІ ст. </w:t>
      </w:r>
    </w:p>
    <w:p w14:paraId="5EBC92F8" w14:textId="50569D67" w:rsidR="006D0FC1" w:rsidRPr="006D0FC1" w:rsidRDefault="006D0FC1" w:rsidP="006D0FC1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Найвідоміші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скансени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України і світу. </w:t>
      </w:r>
    </w:p>
    <w:p w14:paraId="26598B43" w14:textId="77777777" w:rsidR="006D0FC1" w:rsidRDefault="006D0FC1" w:rsidP="006D0FC1">
      <w:pPr>
        <w:pStyle w:val="ae"/>
        <w:widowControl/>
        <w:shd w:val="clear" w:color="auto" w:fill="FFFFFF"/>
        <w:contextualSpacing/>
        <w:rPr>
          <w:b/>
          <w:bCs/>
          <w:sz w:val="28"/>
          <w:szCs w:val="28"/>
        </w:rPr>
      </w:pPr>
    </w:p>
    <w:p w14:paraId="328A8C5A" w14:textId="597CDDE5" w:rsidR="00D52AAF" w:rsidRPr="006D0FC1" w:rsidRDefault="00D52AAF" w:rsidP="006D0FC1">
      <w:pPr>
        <w:pStyle w:val="ae"/>
        <w:widowControl/>
        <w:shd w:val="clear" w:color="auto" w:fill="FFFFFF"/>
        <w:ind w:left="567"/>
        <w:contextualSpacing/>
        <w:jc w:val="center"/>
        <w:rPr>
          <w:b/>
          <w:bCs/>
          <w:sz w:val="28"/>
          <w:szCs w:val="28"/>
        </w:rPr>
      </w:pPr>
      <w:r w:rsidRPr="006D0FC1">
        <w:rPr>
          <w:b/>
          <w:bCs/>
          <w:sz w:val="28"/>
          <w:szCs w:val="28"/>
        </w:rPr>
        <w:t>Теми доповідей та/або рефератів</w:t>
      </w:r>
    </w:p>
    <w:p w14:paraId="3EEAD70D" w14:textId="77777777" w:rsidR="00D52AAF" w:rsidRPr="006D0FC1" w:rsidRDefault="00D52AAF" w:rsidP="006D0FC1">
      <w:pPr>
        <w:pStyle w:val="ae"/>
        <w:widowControl/>
        <w:shd w:val="clear" w:color="auto" w:fill="FFFFFF"/>
        <w:ind w:left="567"/>
        <w:contextualSpacing/>
        <w:rPr>
          <w:b/>
          <w:bCs/>
          <w:sz w:val="28"/>
          <w:szCs w:val="28"/>
        </w:rPr>
      </w:pPr>
      <w:r w:rsidRPr="006D0FC1">
        <w:rPr>
          <w:b/>
          <w:bCs/>
          <w:sz w:val="28"/>
          <w:szCs w:val="28"/>
        </w:rPr>
        <w:t xml:space="preserve">Підготуйте доповідь про </w:t>
      </w:r>
    </w:p>
    <w:p w14:paraId="6ABFEE07" w14:textId="77777777" w:rsidR="00D52AAF" w:rsidRPr="006D0FC1" w:rsidRDefault="00D52AAF" w:rsidP="006D0FC1">
      <w:pPr>
        <w:pStyle w:val="ae"/>
        <w:widowControl/>
        <w:numPr>
          <w:ilvl w:val="3"/>
          <w:numId w:val="3"/>
        </w:numPr>
        <w:shd w:val="clear" w:color="auto" w:fill="FFFFFF"/>
        <w:ind w:left="0" w:firstLine="567"/>
        <w:contextualSpacing/>
        <w:rPr>
          <w:sz w:val="28"/>
          <w:szCs w:val="28"/>
        </w:rPr>
      </w:pPr>
      <w:r w:rsidRPr="006D0FC1">
        <w:rPr>
          <w:sz w:val="28"/>
          <w:szCs w:val="28"/>
        </w:rPr>
        <w:t>Ф</w:t>
      </w:r>
      <w:r w:rsidRPr="006D0FC1">
        <w:rPr>
          <w:sz w:val="28"/>
          <w:szCs w:val="28"/>
        </w:rPr>
        <w:t xml:space="preserve">еномен музею гумору в Україні і світі. Для прикладу візьміть Будинок гумору й сатири (м. </w:t>
      </w:r>
      <w:proofErr w:type="spellStart"/>
      <w:r w:rsidRPr="006D0FC1">
        <w:rPr>
          <w:sz w:val="28"/>
          <w:szCs w:val="28"/>
        </w:rPr>
        <w:t>Габрово</w:t>
      </w:r>
      <w:proofErr w:type="spellEnd"/>
      <w:r w:rsidRPr="006D0FC1">
        <w:rPr>
          <w:sz w:val="28"/>
          <w:szCs w:val="28"/>
        </w:rPr>
        <w:t>, Болгарія), Музей гумору (м. Сан-Антоніо-де-</w:t>
      </w:r>
      <w:proofErr w:type="spellStart"/>
      <w:r w:rsidRPr="006D0FC1">
        <w:rPr>
          <w:sz w:val="28"/>
          <w:szCs w:val="28"/>
        </w:rPr>
        <w:t>лос</w:t>
      </w:r>
      <w:proofErr w:type="spellEnd"/>
      <w:r w:rsidRPr="006D0FC1">
        <w:rPr>
          <w:sz w:val="28"/>
          <w:szCs w:val="28"/>
        </w:rPr>
        <w:t>-</w:t>
      </w:r>
      <w:proofErr w:type="spellStart"/>
      <w:r w:rsidRPr="006D0FC1">
        <w:rPr>
          <w:sz w:val="28"/>
          <w:szCs w:val="28"/>
        </w:rPr>
        <w:t>Баньос</w:t>
      </w:r>
      <w:proofErr w:type="spellEnd"/>
      <w:r w:rsidRPr="006D0FC1">
        <w:rPr>
          <w:sz w:val="28"/>
          <w:szCs w:val="28"/>
        </w:rPr>
        <w:t xml:space="preserve">, Куба), </w:t>
      </w:r>
      <w:proofErr w:type="spellStart"/>
      <w:r w:rsidRPr="006D0FC1">
        <w:rPr>
          <w:sz w:val="28"/>
          <w:szCs w:val="28"/>
        </w:rPr>
        <w:t>Just</w:t>
      </w:r>
      <w:proofErr w:type="spellEnd"/>
      <w:r w:rsidRPr="006D0FC1">
        <w:rPr>
          <w:sz w:val="28"/>
          <w:szCs w:val="28"/>
        </w:rPr>
        <w:t xml:space="preserve"> </w:t>
      </w:r>
      <w:proofErr w:type="spellStart"/>
      <w:r w:rsidRPr="006D0FC1">
        <w:rPr>
          <w:sz w:val="28"/>
          <w:szCs w:val="28"/>
        </w:rPr>
        <w:t>for</w:t>
      </w:r>
      <w:proofErr w:type="spellEnd"/>
      <w:r w:rsidRPr="006D0FC1">
        <w:rPr>
          <w:sz w:val="28"/>
          <w:szCs w:val="28"/>
        </w:rPr>
        <w:t xml:space="preserve"> </w:t>
      </w:r>
      <w:proofErr w:type="spellStart"/>
      <w:r w:rsidRPr="006D0FC1">
        <w:rPr>
          <w:sz w:val="28"/>
          <w:szCs w:val="28"/>
        </w:rPr>
        <w:t>Laughs</w:t>
      </w:r>
      <w:proofErr w:type="spellEnd"/>
      <w:r w:rsidRPr="006D0FC1">
        <w:rPr>
          <w:sz w:val="28"/>
          <w:szCs w:val="28"/>
        </w:rPr>
        <w:t xml:space="preserve"> </w:t>
      </w:r>
      <w:proofErr w:type="spellStart"/>
      <w:r w:rsidRPr="006D0FC1">
        <w:rPr>
          <w:sz w:val="28"/>
          <w:szCs w:val="28"/>
        </w:rPr>
        <w:t>Museum</w:t>
      </w:r>
      <w:proofErr w:type="spellEnd"/>
      <w:r w:rsidRPr="006D0FC1">
        <w:rPr>
          <w:sz w:val="28"/>
          <w:szCs w:val="28"/>
        </w:rPr>
        <w:t xml:space="preserve"> (м. Монреаль, Квебек, Канада), </w:t>
      </w:r>
      <w:proofErr w:type="spellStart"/>
      <w:r w:rsidRPr="006D0FC1">
        <w:rPr>
          <w:sz w:val="28"/>
          <w:szCs w:val="28"/>
        </w:rPr>
        <w:t>Museo</w:t>
      </w:r>
      <w:proofErr w:type="spellEnd"/>
      <w:r w:rsidRPr="006D0FC1">
        <w:rPr>
          <w:sz w:val="28"/>
          <w:szCs w:val="28"/>
        </w:rPr>
        <w:t xml:space="preserve"> </w:t>
      </w:r>
      <w:proofErr w:type="spellStart"/>
      <w:r w:rsidRPr="006D0FC1">
        <w:rPr>
          <w:sz w:val="28"/>
          <w:szCs w:val="28"/>
        </w:rPr>
        <w:t>de</w:t>
      </w:r>
      <w:proofErr w:type="spellEnd"/>
      <w:r w:rsidRPr="006D0FC1">
        <w:rPr>
          <w:sz w:val="28"/>
          <w:szCs w:val="28"/>
        </w:rPr>
        <w:t xml:space="preserve"> </w:t>
      </w:r>
      <w:proofErr w:type="spellStart"/>
      <w:r w:rsidRPr="006D0FC1">
        <w:rPr>
          <w:sz w:val="28"/>
          <w:szCs w:val="28"/>
        </w:rPr>
        <w:t>Humor</w:t>
      </w:r>
      <w:proofErr w:type="spellEnd"/>
      <w:r w:rsidRPr="006D0FC1">
        <w:rPr>
          <w:sz w:val="28"/>
          <w:szCs w:val="28"/>
        </w:rPr>
        <w:t xml:space="preserve"> (м. Буенос-Айрес, Аргентина). Серед музеїв України можна розглянути Музей гумору «Весела оселя» (Коломия), «Подалі від ближнього» (Луцьк), «</w:t>
      </w:r>
      <w:proofErr w:type="spellStart"/>
      <w:r w:rsidRPr="006D0FC1">
        <w:rPr>
          <w:sz w:val="28"/>
          <w:szCs w:val="28"/>
        </w:rPr>
        <w:t>Деца</w:t>
      </w:r>
      <w:proofErr w:type="spellEnd"/>
      <w:r w:rsidRPr="006D0FC1">
        <w:rPr>
          <w:sz w:val="28"/>
          <w:szCs w:val="28"/>
        </w:rPr>
        <w:t xml:space="preserve"> у нотаря» (Ужгород). Чи погоджуєтеся Ви з твердженням, що музеї гумору в Україні можуть існувати лише за умови спонсорської підтримки та ініціативного засновника? Наскільки важливі постаті Миколи Савчука, Василя </w:t>
      </w:r>
      <w:proofErr w:type="spellStart"/>
      <w:r w:rsidRPr="006D0FC1">
        <w:rPr>
          <w:sz w:val="28"/>
          <w:szCs w:val="28"/>
        </w:rPr>
        <w:t>Простопчука</w:t>
      </w:r>
      <w:proofErr w:type="spellEnd"/>
      <w:r w:rsidRPr="006D0FC1">
        <w:rPr>
          <w:sz w:val="28"/>
          <w:szCs w:val="28"/>
        </w:rPr>
        <w:t xml:space="preserve"> та Павла </w:t>
      </w:r>
      <w:proofErr w:type="spellStart"/>
      <w:r w:rsidRPr="006D0FC1">
        <w:rPr>
          <w:sz w:val="28"/>
          <w:szCs w:val="28"/>
        </w:rPr>
        <w:t>Чучки</w:t>
      </w:r>
      <w:proofErr w:type="spellEnd"/>
      <w:r w:rsidRPr="006D0FC1">
        <w:rPr>
          <w:sz w:val="28"/>
          <w:szCs w:val="28"/>
        </w:rPr>
        <w:t xml:space="preserve"> для існування вказаних музеїв в нашій державі?</w:t>
      </w:r>
    </w:p>
    <w:p w14:paraId="0750DED8" w14:textId="1A5FDD77" w:rsidR="00D52AAF" w:rsidRPr="006D0FC1" w:rsidRDefault="00D52AAF" w:rsidP="006D0FC1">
      <w:pPr>
        <w:pStyle w:val="ae"/>
        <w:widowControl/>
        <w:numPr>
          <w:ilvl w:val="3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rPr>
          <w:sz w:val="28"/>
          <w:szCs w:val="28"/>
        </w:rPr>
      </w:pPr>
      <w:proofErr w:type="spellStart"/>
      <w:r w:rsidRPr="006D0FC1">
        <w:rPr>
          <w:sz w:val="28"/>
          <w:szCs w:val="28"/>
        </w:rPr>
        <w:t>Сучаснi</w:t>
      </w:r>
      <w:proofErr w:type="spellEnd"/>
      <w:r w:rsidRPr="006D0FC1">
        <w:rPr>
          <w:sz w:val="28"/>
          <w:szCs w:val="28"/>
        </w:rPr>
        <w:t xml:space="preserve"> музеї світу. </w:t>
      </w:r>
      <w:proofErr w:type="spellStart"/>
      <w:r w:rsidRPr="006D0FC1">
        <w:rPr>
          <w:sz w:val="28"/>
          <w:szCs w:val="28"/>
        </w:rPr>
        <w:t>Екомузеї</w:t>
      </w:r>
      <w:proofErr w:type="spellEnd"/>
      <w:r w:rsidRPr="006D0FC1">
        <w:rPr>
          <w:sz w:val="28"/>
          <w:szCs w:val="28"/>
        </w:rPr>
        <w:t xml:space="preserve">. </w:t>
      </w:r>
      <w:proofErr w:type="spellStart"/>
      <w:r w:rsidRPr="006D0FC1">
        <w:rPr>
          <w:sz w:val="28"/>
          <w:szCs w:val="28"/>
        </w:rPr>
        <w:t>Вiртуальнi</w:t>
      </w:r>
      <w:proofErr w:type="spellEnd"/>
      <w:r w:rsidRPr="006D0FC1">
        <w:rPr>
          <w:sz w:val="28"/>
          <w:szCs w:val="28"/>
        </w:rPr>
        <w:t xml:space="preserve"> музеї.</w:t>
      </w:r>
    </w:p>
    <w:p w14:paraId="471B4EFA" w14:textId="55145013" w:rsidR="00D52AAF" w:rsidRPr="006D0FC1" w:rsidRDefault="00D52AAF" w:rsidP="006D0FC1">
      <w:pPr>
        <w:pStyle w:val="ae"/>
        <w:widowControl/>
        <w:numPr>
          <w:ilvl w:val="3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rPr>
          <w:sz w:val="28"/>
          <w:szCs w:val="28"/>
        </w:rPr>
      </w:pPr>
      <w:r w:rsidRPr="006D0FC1">
        <w:rPr>
          <w:sz w:val="28"/>
          <w:szCs w:val="28"/>
        </w:rPr>
        <w:t xml:space="preserve">Феномен </w:t>
      </w:r>
      <w:proofErr w:type="spellStart"/>
      <w:r w:rsidRPr="006D0FC1">
        <w:rPr>
          <w:sz w:val="28"/>
          <w:szCs w:val="28"/>
        </w:rPr>
        <w:t>скансену</w:t>
      </w:r>
      <w:proofErr w:type="spellEnd"/>
      <w:r w:rsidRPr="006D0FC1">
        <w:rPr>
          <w:sz w:val="28"/>
          <w:szCs w:val="28"/>
        </w:rPr>
        <w:t xml:space="preserve">. </w:t>
      </w:r>
      <w:proofErr w:type="spellStart"/>
      <w:r w:rsidRPr="006D0FC1">
        <w:rPr>
          <w:sz w:val="28"/>
          <w:szCs w:val="28"/>
        </w:rPr>
        <w:t>Найвiдомiшi</w:t>
      </w:r>
      <w:proofErr w:type="spellEnd"/>
      <w:r w:rsidRPr="006D0FC1">
        <w:rPr>
          <w:sz w:val="28"/>
          <w:szCs w:val="28"/>
        </w:rPr>
        <w:t xml:space="preserve"> </w:t>
      </w:r>
      <w:proofErr w:type="spellStart"/>
      <w:r w:rsidRPr="006D0FC1">
        <w:rPr>
          <w:sz w:val="28"/>
          <w:szCs w:val="28"/>
        </w:rPr>
        <w:t>скансени</w:t>
      </w:r>
      <w:proofErr w:type="spellEnd"/>
      <w:r w:rsidRPr="006D0FC1">
        <w:rPr>
          <w:sz w:val="28"/>
          <w:szCs w:val="28"/>
        </w:rPr>
        <w:t xml:space="preserve"> України та </w:t>
      </w:r>
      <w:proofErr w:type="spellStart"/>
      <w:r w:rsidRPr="006D0FC1">
        <w:rPr>
          <w:sz w:val="28"/>
          <w:szCs w:val="28"/>
        </w:rPr>
        <w:t>свiту</w:t>
      </w:r>
      <w:proofErr w:type="spellEnd"/>
      <w:r w:rsidRPr="006D0FC1">
        <w:rPr>
          <w:sz w:val="28"/>
          <w:szCs w:val="28"/>
        </w:rPr>
        <w:t>.</w:t>
      </w:r>
    </w:p>
    <w:p w14:paraId="7DB1B352" w14:textId="77777777" w:rsidR="00D52AAF" w:rsidRPr="006D0FC1" w:rsidRDefault="00D52AAF" w:rsidP="006D0FC1">
      <w:pPr>
        <w:pStyle w:val="ae"/>
        <w:widowControl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rPr>
          <w:sz w:val="28"/>
          <w:szCs w:val="28"/>
        </w:rPr>
      </w:pPr>
      <w:r w:rsidRPr="006D0FC1">
        <w:rPr>
          <w:sz w:val="28"/>
          <w:szCs w:val="28"/>
        </w:rPr>
        <w:t>Феномен дитячого музею. Популярні дитячі музеї світу.</w:t>
      </w:r>
    </w:p>
    <w:p w14:paraId="25393D36" w14:textId="77777777" w:rsidR="00D52AAF" w:rsidRPr="006D0FC1" w:rsidRDefault="00D52AAF" w:rsidP="006D0FC1">
      <w:pPr>
        <w:pStyle w:val="ae"/>
        <w:widowControl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rPr>
          <w:sz w:val="28"/>
          <w:szCs w:val="28"/>
        </w:rPr>
      </w:pPr>
      <w:r w:rsidRPr="006D0FC1">
        <w:rPr>
          <w:sz w:val="28"/>
          <w:szCs w:val="28"/>
        </w:rPr>
        <w:t>Музеї-замки України і світу.</w:t>
      </w:r>
    </w:p>
    <w:p w14:paraId="1FEE142A" w14:textId="77777777" w:rsidR="00D52AAF" w:rsidRPr="006D0FC1" w:rsidRDefault="00D52AAF" w:rsidP="006D0FC1">
      <w:pPr>
        <w:pStyle w:val="ae"/>
        <w:widowControl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rPr>
          <w:sz w:val="28"/>
          <w:szCs w:val="28"/>
        </w:rPr>
      </w:pPr>
      <w:r w:rsidRPr="006D0FC1">
        <w:rPr>
          <w:sz w:val="28"/>
          <w:szCs w:val="28"/>
        </w:rPr>
        <w:t>«Незвичайні» музеї світу: Музей людського тіла «</w:t>
      </w:r>
      <w:proofErr w:type="spellStart"/>
      <w:r w:rsidRPr="006D0FC1">
        <w:rPr>
          <w:sz w:val="28"/>
          <w:szCs w:val="28"/>
        </w:rPr>
        <w:t>Corpus</w:t>
      </w:r>
      <w:proofErr w:type="spellEnd"/>
      <w:r w:rsidRPr="006D0FC1">
        <w:rPr>
          <w:sz w:val="28"/>
          <w:szCs w:val="28"/>
        </w:rPr>
        <w:t>» (Нідерланди), Музей взуття (Канада), Музей карет (Португалія), Музей танцю (Швеція), Тиранський музей камікадзе (Японія), Музей атомної бомби (Японія), Японський музей сніжинок, Музей марципанів (Угорщина), Музей брехні (Німеччина), Музей паління (Індонезія) тощо.</w:t>
      </w:r>
    </w:p>
    <w:p w14:paraId="0B88570B" w14:textId="77777777" w:rsidR="00D52AAF" w:rsidRPr="006D0FC1" w:rsidRDefault="00D52AAF" w:rsidP="006D0FC1">
      <w:pPr>
        <w:pStyle w:val="ae"/>
        <w:widowControl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rPr>
          <w:sz w:val="28"/>
          <w:szCs w:val="28"/>
        </w:rPr>
      </w:pPr>
      <w:r w:rsidRPr="006D0FC1">
        <w:rPr>
          <w:sz w:val="28"/>
          <w:szCs w:val="28"/>
        </w:rPr>
        <w:t xml:space="preserve">Музей ХХІ століття (Музей </w:t>
      </w:r>
      <w:proofErr w:type="spellStart"/>
      <w:r w:rsidRPr="006D0FC1">
        <w:rPr>
          <w:sz w:val="28"/>
          <w:szCs w:val="28"/>
        </w:rPr>
        <w:t>Маххі</w:t>
      </w:r>
      <w:proofErr w:type="spellEnd"/>
      <w:r w:rsidRPr="006D0FC1">
        <w:rPr>
          <w:sz w:val="28"/>
          <w:szCs w:val="28"/>
        </w:rPr>
        <w:t>, Рим, Італія; «</w:t>
      </w:r>
      <w:proofErr w:type="spellStart"/>
      <w:r w:rsidRPr="006D0FC1">
        <w:rPr>
          <w:sz w:val="28"/>
          <w:szCs w:val="28"/>
        </w:rPr>
        <w:t>Сумайя</w:t>
      </w:r>
      <w:proofErr w:type="spellEnd"/>
      <w:r w:rsidRPr="006D0FC1">
        <w:rPr>
          <w:sz w:val="28"/>
          <w:szCs w:val="28"/>
        </w:rPr>
        <w:t xml:space="preserve">», Мехіко, Мексика; Музей </w:t>
      </w:r>
      <w:proofErr w:type="spellStart"/>
      <w:r w:rsidRPr="006D0FC1">
        <w:rPr>
          <w:sz w:val="28"/>
          <w:szCs w:val="28"/>
        </w:rPr>
        <w:t>Mercedes</w:t>
      </w:r>
      <w:proofErr w:type="spellEnd"/>
      <w:r w:rsidRPr="006D0FC1">
        <w:rPr>
          <w:sz w:val="28"/>
          <w:szCs w:val="28"/>
        </w:rPr>
        <w:t xml:space="preserve"> </w:t>
      </w:r>
      <w:proofErr w:type="spellStart"/>
      <w:r w:rsidRPr="006D0FC1">
        <w:rPr>
          <w:sz w:val="28"/>
          <w:szCs w:val="28"/>
        </w:rPr>
        <w:t>Benz</w:t>
      </w:r>
      <w:proofErr w:type="spellEnd"/>
      <w:r w:rsidRPr="006D0FC1">
        <w:rPr>
          <w:sz w:val="28"/>
          <w:szCs w:val="28"/>
        </w:rPr>
        <w:t xml:space="preserve">», Штутгарт, Німеччина; </w:t>
      </w:r>
      <w:proofErr w:type="spellStart"/>
      <w:r w:rsidRPr="006D0FC1">
        <w:rPr>
          <w:sz w:val="28"/>
          <w:szCs w:val="28"/>
        </w:rPr>
        <w:t>Ordos</w:t>
      </w:r>
      <w:proofErr w:type="spellEnd"/>
      <w:r w:rsidRPr="006D0FC1">
        <w:rPr>
          <w:sz w:val="28"/>
          <w:szCs w:val="28"/>
        </w:rPr>
        <w:t xml:space="preserve"> &amp; </w:t>
      </w:r>
      <w:proofErr w:type="spellStart"/>
      <w:r w:rsidRPr="006D0FC1">
        <w:rPr>
          <w:sz w:val="28"/>
          <w:szCs w:val="28"/>
        </w:rPr>
        <w:t>City</w:t>
      </w:r>
      <w:proofErr w:type="spellEnd"/>
      <w:r w:rsidRPr="006D0FC1">
        <w:rPr>
          <w:sz w:val="28"/>
          <w:szCs w:val="28"/>
        </w:rPr>
        <w:t xml:space="preserve"> </w:t>
      </w:r>
      <w:proofErr w:type="spellStart"/>
      <w:r w:rsidRPr="006D0FC1">
        <w:rPr>
          <w:sz w:val="28"/>
          <w:szCs w:val="28"/>
        </w:rPr>
        <w:t>Museum</w:t>
      </w:r>
      <w:proofErr w:type="spellEnd"/>
      <w:r w:rsidRPr="006D0FC1">
        <w:rPr>
          <w:sz w:val="28"/>
          <w:szCs w:val="28"/>
        </w:rPr>
        <w:t xml:space="preserve">, </w:t>
      </w:r>
      <w:proofErr w:type="spellStart"/>
      <w:r w:rsidRPr="006D0FC1">
        <w:rPr>
          <w:sz w:val="28"/>
          <w:szCs w:val="28"/>
        </w:rPr>
        <w:t>Ордос</w:t>
      </w:r>
      <w:proofErr w:type="spellEnd"/>
      <w:r w:rsidRPr="006D0FC1">
        <w:rPr>
          <w:sz w:val="28"/>
          <w:szCs w:val="28"/>
        </w:rPr>
        <w:t xml:space="preserve">, Китай; </w:t>
      </w:r>
      <w:proofErr w:type="spellStart"/>
      <w:r w:rsidRPr="006D0FC1">
        <w:rPr>
          <w:sz w:val="28"/>
          <w:szCs w:val="28"/>
        </w:rPr>
        <w:t>Jean</w:t>
      </w:r>
      <w:proofErr w:type="spellEnd"/>
      <w:r w:rsidRPr="006D0FC1">
        <w:rPr>
          <w:sz w:val="28"/>
          <w:szCs w:val="28"/>
        </w:rPr>
        <w:t xml:space="preserve"> </w:t>
      </w:r>
      <w:proofErr w:type="spellStart"/>
      <w:r w:rsidRPr="006D0FC1">
        <w:rPr>
          <w:sz w:val="28"/>
          <w:szCs w:val="28"/>
        </w:rPr>
        <w:t>Cocteau</w:t>
      </w:r>
      <w:proofErr w:type="spellEnd"/>
      <w:r w:rsidRPr="006D0FC1">
        <w:rPr>
          <w:sz w:val="28"/>
          <w:szCs w:val="28"/>
        </w:rPr>
        <w:t xml:space="preserve"> </w:t>
      </w:r>
      <w:proofErr w:type="spellStart"/>
      <w:r w:rsidRPr="006D0FC1">
        <w:rPr>
          <w:sz w:val="28"/>
          <w:szCs w:val="28"/>
        </w:rPr>
        <w:t>Museum</w:t>
      </w:r>
      <w:proofErr w:type="spellEnd"/>
      <w:r w:rsidRPr="006D0FC1">
        <w:rPr>
          <w:sz w:val="28"/>
          <w:szCs w:val="28"/>
        </w:rPr>
        <w:t xml:space="preserve">, </w:t>
      </w:r>
      <w:proofErr w:type="spellStart"/>
      <w:r w:rsidRPr="006D0FC1">
        <w:rPr>
          <w:sz w:val="28"/>
          <w:szCs w:val="28"/>
        </w:rPr>
        <w:t>Ментон</w:t>
      </w:r>
      <w:proofErr w:type="spellEnd"/>
      <w:r w:rsidRPr="006D0FC1">
        <w:rPr>
          <w:sz w:val="28"/>
          <w:szCs w:val="28"/>
        </w:rPr>
        <w:t>, Франція тощо).</w:t>
      </w:r>
    </w:p>
    <w:p w14:paraId="087FF4ED" w14:textId="688164C9" w:rsidR="00D52AAF" w:rsidRPr="006D0FC1" w:rsidRDefault="00D52AAF" w:rsidP="006D0FC1">
      <w:pPr>
        <w:pStyle w:val="ae"/>
        <w:widowControl/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14:paraId="1B644705" w14:textId="77777777" w:rsidR="00D52AAF" w:rsidRPr="006D0FC1" w:rsidRDefault="00D52AAF" w:rsidP="006D0FC1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D0FC1">
        <w:rPr>
          <w:rFonts w:ascii="Times New Roman" w:hAnsi="Times New Roman" w:cs="Times New Roman"/>
          <w:b/>
          <w:bCs/>
          <w:iCs/>
          <w:sz w:val="28"/>
          <w:szCs w:val="28"/>
        </w:rPr>
        <w:t>Визначте типи і профілі вказаних музеїв:</w:t>
      </w:r>
    </w:p>
    <w:p w14:paraId="71054D6D" w14:textId="77777777" w:rsidR="00D52AAF" w:rsidRPr="006D0FC1" w:rsidRDefault="00D52AAF" w:rsidP="006D0F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FC1">
        <w:rPr>
          <w:rFonts w:ascii="Times New Roman" w:hAnsi="Times New Roman" w:cs="Times New Roman"/>
          <w:sz w:val="28"/>
          <w:szCs w:val="28"/>
        </w:rPr>
        <w:t>Житомирський обласний краєзнавчий музей;</w:t>
      </w:r>
    </w:p>
    <w:p w14:paraId="73783ACB" w14:textId="77777777" w:rsidR="00D52AAF" w:rsidRPr="006D0FC1" w:rsidRDefault="00D52AAF" w:rsidP="006D0F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FC1">
        <w:rPr>
          <w:rFonts w:ascii="Times New Roman" w:hAnsi="Times New Roman" w:cs="Times New Roman"/>
          <w:sz w:val="28"/>
          <w:szCs w:val="28"/>
        </w:rPr>
        <w:t>Музей народної архітектури і побуту у Львові імені Климентія Шептицького (Шевченківський гай);</w:t>
      </w:r>
    </w:p>
    <w:p w14:paraId="667462AC" w14:textId="77777777" w:rsidR="00D52AAF" w:rsidRPr="006D0FC1" w:rsidRDefault="00D52AAF" w:rsidP="006D0F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FC1">
        <w:rPr>
          <w:rFonts w:ascii="Times New Roman" w:hAnsi="Times New Roman" w:cs="Times New Roman"/>
          <w:sz w:val="28"/>
          <w:szCs w:val="28"/>
        </w:rPr>
        <w:t xml:space="preserve">Музей української домашньої ікони (історико-культурний комплекс «Замок </w:t>
      </w:r>
      <w:proofErr w:type="spellStart"/>
      <w:r w:rsidRPr="006D0FC1">
        <w:rPr>
          <w:rFonts w:ascii="Times New Roman" w:hAnsi="Times New Roman" w:cs="Times New Roman"/>
          <w:sz w:val="28"/>
          <w:szCs w:val="28"/>
        </w:rPr>
        <w:t>Радомисль</w:t>
      </w:r>
      <w:proofErr w:type="spellEnd"/>
      <w:r w:rsidRPr="006D0FC1">
        <w:rPr>
          <w:rFonts w:ascii="Times New Roman" w:hAnsi="Times New Roman" w:cs="Times New Roman"/>
          <w:sz w:val="28"/>
          <w:szCs w:val="28"/>
        </w:rPr>
        <w:t>»);</w:t>
      </w:r>
    </w:p>
    <w:p w14:paraId="19FA541A" w14:textId="77777777" w:rsidR="00D52AAF" w:rsidRPr="006D0FC1" w:rsidRDefault="00D52AAF" w:rsidP="006D0F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FC1">
        <w:rPr>
          <w:rFonts w:ascii="Times New Roman" w:hAnsi="Times New Roman" w:cs="Times New Roman"/>
          <w:sz w:val="28"/>
          <w:szCs w:val="28"/>
        </w:rPr>
        <w:t>Національний музей історії України;</w:t>
      </w:r>
    </w:p>
    <w:p w14:paraId="33792756" w14:textId="77777777" w:rsidR="00D52AAF" w:rsidRPr="006D0FC1" w:rsidRDefault="00D52AAF" w:rsidP="006D0F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FC1">
        <w:rPr>
          <w:rFonts w:ascii="Times New Roman" w:hAnsi="Times New Roman" w:cs="Times New Roman"/>
          <w:sz w:val="28"/>
          <w:szCs w:val="28"/>
        </w:rPr>
        <w:t>Національний музей Тараса Шевченка;</w:t>
      </w:r>
    </w:p>
    <w:p w14:paraId="49E6E96E" w14:textId="77777777" w:rsidR="00D52AAF" w:rsidRPr="006D0FC1" w:rsidRDefault="00D52AAF" w:rsidP="006D0F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FC1">
        <w:rPr>
          <w:rFonts w:ascii="Times New Roman" w:hAnsi="Times New Roman" w:cs="Times New Roman"/>
          <w:sz w:val="28"/>
          <w:szCs w:val="28"/>
        </w:rPr>
        <w:t xml:space="preserve">Музей Г. Кочура в </w:t>
      </w:r>
      <w:proofErr w:type="spellStart"/>
      <w:r w:rsidRPr="006D0FC1">
        <w:rPr>
          <w:rFonts w:ascii="Times New Roman" w:hAnsi="Times New Roman" w:cs="Times New Roman"/>
          <w:sz w:val="28"/>
          <w:szCs w:val="28"/>
        </w:rPr>
        <w:t>Ірпіні</w:t>
      </w:r>
      <w:proofErr w:type="spellEnd"/>
      <w:r w:rsidRPr="006D0FC1">
        <w:rPr>
          <w:rFonts w:ascii="Times New Roman" w:hAnsi="Times New Roman" w:cs="Times New Roman"/>
          <w:sz w:val="28"/>
          <w:szCs w:val="28"/>
        </w:rPr>
        <w:t>;</w:t>
      </w:r>
    </w:p>
    <w:p w14:paraId="3A95FCF9" w14:textId="77777777" w:rsidR="00D52AAF" w:rsidRPr="006D0FC1" w:rsidRDefault="00D52AAF" w:rsidP="006D0F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FC1">
        <w:rPr>
          <w:rFonts w:ascii="Times New Roman" w:hAnsi="Times New Roman" w:cs="Times New Roman"/>
          <w:sz w:val="28"/>
          <w:szCs w:val="28"/>
        </w:rPr>
        <w:t xml:space="preserve">Музей гуцульського побуту, етнографії та музичних інструментів Романа </w:t>
      </w:r>
      <w:proofErr w:type="spellStart"/>
      <w:r w:rsidRPr="006D0FC1">
        <w:rPr>
          <w:rFonts w:ascii="Times New Roman" w:hAnsi="Times New Roman" w:cs="Times New Roman"/>
          <w:sz w:val="28"/>
          <w:szCs w:val="28"/>
        </w:rPr>
        <w:t>Кумлика</w:t>
      </w:r>
      <w:proofErr w:type="spellEnd"/>
      <w:r w:rsidRPr="006D0FC1">
        <w:rPr>
          <w:rFonts w:ascii="Times New Roman" w:hAnsi="Times New Roman" w:cs="Times New Roman"/>
          <w:sz w:val="28"/>
          <w:szCs w:val="28"/>
        </w:rPr>
        <w:t xml:space="preserve"> (смт. Верховина);</w:t>
      </w:r>
    </w:p>
    <w:p w14:paraId="2716B865" w14:textId="77777777" w:rsidR="00D52AAF" w:rsidRPr="006D0FC1" w:rsidRDefault="00D52AAF" w:rsidP="006D0F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FC1">
        <w:rPr>
          <w:rFonts w:ascii="Times New Roman" w:hAnsi="Times New Roman" w:cs="Times New Roman"/>
          <w:sz w:val="28"/>
          <w:szCs w:val="28"/>
        </w:rPr>
        <w:lastRenderedPageBreak/>
        <w:t>Музей Однієї вулиці;</w:t>
      </w:r>
    </w:p>
    <w:p w14:paraId="2DACCFA9" w14:textId="77777777" w:rsidR="00D52AAF" w:rsidRPr="006D0FC1" w:rsidRDefault="00D52AAF" w:rsidP="006D0F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FC1">
        <w:rPr>
          <w:rFonts w:ascii="Times New Roman" w:hAnsi="Times New Roman" w:cs="Times New Roman"/>
          <w:sz w:val="28"/>
          <w:szCs w:val="28"/>
        </w:rPr>
        <w:t>Музей пивоваріння у Львові («</w:t>
      </w:r>
      <w:proofErr w:type="spellStart"/>
      <w:r w:rsidRPr="006D0FC1">
        <w:rPr>
          <w:rFonts w:ascii="Times New Roman" w:hAnsi="Times New Roman" w:cs="Times New Roman"/>
          <w:sz w:val="28"/>
          <w:szCs w:val="28"/>
        </w:rPr>
        <w:t>Львіварня</w:t>
      </w:r>
      <w:proofErr w:type="spellEnd"/>
      <w:r w:rsidRPr="006D0FC1">
        <w:rPr>
          <w:rFonts w:ascii="Times New Roman" w:hAnsi="Times New Roman" w:cs="Times New Roman"/>
          <w:sz w:val="28"/>
          <w:szCs w:val="28"/>
        </w:rPr>
        <w:t>»);</w:t>
      </w:r>
    </w:p>
    <w:p w14:paraId="59A75F7C" w14:textId="77777777" w:rsidR="00D52AAF" w:rsidRPr="006D0FC1" w:rsidRDefault="00D52AAF" w:rsidP="006D0F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FC1">
        <w:rPr>
          <w:rFonts w:ascii="Times New Roman" w:hAnsi="Times New Roman" w:cs="Times New Roman"/>
          <w:sz w:val="28"/>
          <w:szCs w:val="28"/>
        </w:rPr>
        <w:t>Музей-корчма «</w:t>
      </w:r>
      <w:proofErr w:type="spellStart"/>
      <w:r w:rsidRPr="006D0FC1">
        <w:rPr>
          <w:rFonts w:ascii="Times New Roman" w:hAnsi="Times New Roman" w:cs="Times New Roman"/>
          <w:sz w:val="28"/>
          <w:szCs w:val="28"/>
        </w:rPr>
        <w:t>Деца</w:t>
      </w:r>
      <w:proofErr w:type="spellEnd"/>
      <w:r w:rsidRPr="006D0FC1">
        <w:rPr>
          <w:rFonts w:ascii="Times New Roman" w:hAnsi="Times New Roman" w:cs="Times New Roman"/>
          <w:sz w:val="28"/>
          <w:szCs w:val="28"/>
        </w:rPr>
        <w:t xml:space="preserve"> у нотаря».</w:t>
      </w:r>
    </w:p>
    <w:p w14:paraId="106C0764" w14:textId="77777777" w:rsidR="00D52AAF" w:rsidRPr="006D0FC1" w:rsidRDefault="00D52AAF" w:rsidP="006D0FC1">
      <w:pPr>
        <w:pStyle w:val="ae"/>
        <w:widowControl/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14:paraId="23A4106F" w14:textId="77777777" w:rsidR="00D52AAF" w:rsidRPr="006D0FC1" w:rsidRDefault="00D52AAF" w:rsidP="006D0FC1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FC1">
        <w:rPr>
          <w:rFonts w:ascii="Times New Roman" w:hAnsi="Times New Roman" w:cs="Times New Roman"/>
          <w:b/>
          <w:bCs/>
          <w:sz w:val="28"/>
          <w:szCs w:val="28"/>
        </w:rPr>
        <w:t>Творчі завдання</w:t>
      </w:r>
    </w:p>
    <w:p w14:paraId="5354E038" w14:textId="77777777" w:rsidR="00D52AAF" w:rsidRPr="006D0FC1" w:rsidRDefault="00D52AAF" w:rsidP="006D0FC1">
      <w:pPr>
        <w:pStyle w:val="ae"/>
        <w:widowControl/>
        <w:numPr>
          <w:ilvl w:val="3"/>
          <w:numId w:val="3"/>
        </w:numPr>
        <w:shd w:val="clear" w:color="auto" w:fill="FFFFFF"/>
        <w:ind w:left="0" w:firstLine="567"/>
        <w:contextualSpacing/>
        <w:rPr>
          <w:rFonts w:eastAsia="Calibri"/>
          <w:sz w:val="28"/>
          <w:szCs w:val="28"/>
        </w:rPr>
      </w:pPr>
      <w:r w:rsidRPr="006D0FC1">
        <w:rPr>
          <w:rFonts w:eastAsia="Calibri"/>
          <w:sz w:val="28"/>
          <w:szCs w:val="28"/>
        </w:rPr>
        <w:t xml:space="preserve">Американська дослідниця </w:t>
      </w:r>
      <w:proofErr w:type="spellStart"/>
      <w:r w:rsidRPr="006D0FC1">
        <w:rPr>
          <w:rFonts w:eastAsia="Calibri"/>
          <w:sz w:val="28"/>
          <w:szCs w:val="28"/>
        </w:rPr>
        <w:t>Клер</w:t>
      </w:r>
      <w:proofErr w:type="spellEnd"/>
      <w:r w:rsidRPr="006D0FC1">
        <w:rPr>
          <w:rFonts w:eastAsia="Calibri"/>
          <w:sz w:val="28"/>
          <w:szCs w:val="28"/>
        </w:rPr>
        <w:t xml:space="preserve"> Бішоп у своїй праці «Радикальна </w:t>
      </w:r>
      <w:proofErr w:type="spellStart"/>
      <w:r w:rsidRPr="006D0FC1">
        <w:rPr>
          <w:rFonts w:eastAsia="Calibri"/>
          <w:sz w:val="28"/>
          <w:szCs w:val="28"/>
        </w:rPr>
        <w:t>музеологія</w:t>
      </w:r>
      <w:proofErr w:type="spellEnd"/>
      <w:r w:rsidRPr="006D0FC1">
        <w:rPr>
          <w:rFonts w:eastAsia="Calibri"/>
          <w:sz w:val="28"/>
          <w:szCs w:val="28"/>
        </w:rPr>
        <w:t>» розглядає еволюцію музею як «перехід від моделі музею ХІХ століття як аристократичного сховища елітарної культури до ідеї сучасного музею як «народного» храму дозвілля й розваг». Сутність радикальної моделі музею полягає в тому, що він більше експериментує, менше залежить від архітектури й висловлює більше політизований погляд на сучасну історичну дійсність. Чи погоджуєтеся Ви з цією думкою? Покажіть це на конкретних прикладах.</w:t>
      </w:r>
    </w:p>
    <w:p w14:paraId="7F865F49" w14:textId="77777777" w:rsidR="00D52AAF" w:rsidRPr="006D0FC1" w:rsidRDefault="00D52AAF" w:rsidP="006D0FC1">
      <w:pPr>
        <w:pStyle w:val="ae"/>
        <w:widowControl/>
        <w:numPr>
          <w:ilvl w:val="3"/>
          <w:numId w:val="3"/>
        </w:numPr>
        <w:shd w:val="clear" w:color="auto" w:fill="FFFFFF"/>
        <w:ind w:left="0" w:firstLine="567"/>
        <w:contextualSpacing/>
        <w:rPr>
          <w:rFonts w:eastAsia="Calibri"/>
          <w:sz w:val="28"/>
          <w:szCs w:val="28"/>
        </w:rPr>
      </w:pPr>
      <w:r w:rsidRPr="006D0FC1">
        <w:rPr>
          <w:sz w:val="28"/>
          <w:szCs w:val="28"/>
        </w:rPr>
        <w:t xml:space="preserve">Розкрийте феномен приватного музею. Як розуміти вислів </w:t>
      </w:r>
      <w:proofErr w:type="spellStart"/>
      <w:r w:rsidRPr="006D0FC1">
        <w:rPr>
          <w:sz w:val="28"/>
          <w:szCs w:val="28"/>
        </w:rPr>
        <w:t>Клер</w:t>
      </w:r>
      <w:proofErr w:type="spellEnd"/>
      <w:r w:rsidRPr="006D0FC1">
        <w:rPr>
          <w:sz w:val="28"/>
          <w:szCs w:val="28"/>
        </w:rPr>
        <w:t xml:space="preserve"> Бішоп, яка пише про конфлікт двох систем цінностей: музею як «простору для культурної та історичної рефлексії» та музею як «сховища меценатського </w:t>
      </w:r>
      <w:proofErr w:type="spellStart"/>
      <w:r w:rsidRPr="006D0FC1">
        <w:rPr>
          <w:sz w:val="28"/>
          <w:szCs w:val="28"/>
        </w:rPr>
        <w:t>нарцисизму</w:t>
      </w:r>
      <w:proofErr w:type="spellEnd"/>
      <w:r w:rsidRPr="006D0FC1">
        <w:rPr>
          <w:sz w:val="28"/>
          <w:szCs w:val="28"/>
        </w:rPr>
        <w:t>»? Чи можете Ви навести приклади успішності приватних музеїв в Україні і світі?</w:t>
      </w:r>
    </w:p>
    <w:p w14:paraId="69A944B4" w14:textId="0CCBBFB6" w:rsidR="00D52AAF" w:rsidRPr="006D0FC1" w:rsidRDefault="00D52AAF" w:rsidP="006D0FC1">
      <w:pPr>
        <w:pStyle w:val="ae"/>
        <w:widowControl/>
        <w:numPr>
          <w:ilvl w:val="3"/>
          <w:numId w:val="3"/>
        </w:numPr>
        <w:shd w:val="clear" w:color="auto" w:fill="FFFFFF"/>
        <w:ind w:left="0" w:firstLine="567"/>
        <w:contextualSpacing/>
        <w:rPr>
          <w:rFonts w:eastAsia="Calibri"/>
          <w:sz w:val="28"/>
          <w:szCs w:val="28"/>
        </w:rPr>
      </w:pPr>
      <w:r w:rsidRPr="006D0FC1">
        <w:rPr>
          <w:sz w:val="28"/>
          <w:szCs w:val="28"/>
        </w:rPr>
        <w:t xml:space="preserve">Статус </w:t>
      </w:r>
      <w:proofErr w:type="spellStart"/>
      <w:r w:rsidRPr="006D0FC1">
        <w:rPr>
          <w:sz w:val="28"/>
          <w:szCs w:val="28"/>
        </w:rPr>
        <w:t>музеології</w:t>
      </w:r>
      <w:proofErr w:type="spellEnd"/>
      <w:r w:rsidRPr="006D0FC1">
        <w:rPr>
          <w:sz w:val="28"/>
          <w:szCs w:val="28"/>
        </w:rPr>
        <w:t xml:space="preserve"> та її дослідницькі задачі визначено у двох групах концепцій. Перша група концепцій заперечує належність у </w:t>
      </w:r>
      <w:proofErr w:type="spellStart"/>
      <w:r w:rsidRPr="006D0FC1">
        <w:rPr>
          <w:sz w:val="28"/>
          <w:szCs w:val="28"/>
        </w:rPr>
        <w:t>музеології</w:t>
      </w:r>
      <w:proofErr w:type="spellEnd"/>
      <w:r w:rsidRPr="006D0FC1">
        <w:rPr>
          <w:sz w:val="28"/>
          <w:szCs w:val="28"/>
        </w:rPr>
        <w:t xml:space="preserve"> статусу самостійної наукової дисципліни («нігілістичний» підхід – І. </w:t>
      </w:r>
      <w:proofErr w:type="spellStart"/>
      <w:r w:rsidRPr="006D0FC1">
        <w:rPr>
          <w:sz w:val="28"/>
          <w:szCs w:val="28"/>
        </w:rPr>
        <w:t>Неуступни</w:t>
      </w:r>
      <w:proofErr w:type="spellEnd"/>
      <w:r w:rsidRPr="006D0FC1">
        <w:rPr>
          <w:sz w:val="28"/>
          <w:szCs w:val="28"/>
        </w:rPr>
        <w:t xml:space="preserve">, Ж. А. </w:t>
      </w:r>
      <w:proofErr w:type="spellStart"/>
      <w:r w:rsidRPr="006D0FC1">
        <w:rPr>
          <w:sz w:val="28"/>
          <w:szCs w:val="28"/>
        </w:rPr>
        <w:t>Рівʼєр</w:t>
      </w:r>
      <w:proofErr w:type="spellEnd"/>
      <w:r w:rsidRPr="006D0FC1">
        <w:rPr>
          <w:sz w:val="28"/>
          <w:szCs w:val="28"/>
        </w:rPr>
        <w:t xml:space="preserve">, культурологічний підхід – К. </w:t>
      </w:r>
      <w:proofErr w:type="spellStart"/>
      <w:r w:rsidRPr="006D0FC1">
        <w:rPr>
          <w:sz w:val="28"/>
          <w:szCs w:val="28"/>
        </w:rPr>
        <w:t>Шрайнер</w:t>
      </w:r>
      <w:proofErr w:type="spellEnd"/>
      <w:r w:rsidRPr="006D0FC1">
        <w:rPr>
          <w:sz w:val="28"/>
          <w:szCs w:val="28"/>
        </w:rPr>
        <w:t xml:space="preserve">, І. Ян, Т. </w:t>
      </w:r>
      <w:proofErr w:type="spellStart"/>
      <w:r w:rsidRPr="006D0FC1">
        <w:rPr>
          <w:sz w:val="28"/>
          <w:szCs w:val="28"/>
        </w:rPr>
        <w:t>Шола</w:t>
      </w:r>
      <w:proofErr w:type="spellEnd"/>
      <w:r w:rsidRPr="006D0FC1">
        <w:rPr>
          <w:sz w:val="28"/>
          <w:szCs w:val="28"/>
        </w:rPr>
        <w:t xml:space="preserve">). На їхню думку, в </w:t>
      </w:r>
      <w:proofErr w:type="spellStart"/>
      <w:r w:rsidRPr="006D0FC1">
        <w:rPr>
          <w:sz w:val="28"/>
          <w:szCs w:val="28"/>
        </w:rPr>
        <w:t>музеології</w:t>
      </w:r>
      <w:proofErr w:type="spellEnd"/>
      <w:r w:rsidRPr="006D0FC1">
        <w:rPr>
          <w:sz w:val="28"/>
          <w:szCs w:val="28"/>
        </w:rPr>
        <w:t xml:space="preserve"> відсутні власні предмет та об’єкт дослідження, методи, категоріальний апарат. Натомість прихильники другої групи концепцій (інституційний підхід – Й. Бенеш, В. </w:t>
      </w:r>
      <w:proofErr w:type="spellStart"/>
      <w:r w:rsidRPr="006D0FC1">
        <w:rPr>
          <w:sz w:val="28"/>
          <w:szCs w:val="28"/>
        </w:rPr>
        <w:t>Вінтер</w:t>
      </w:r>
      <w:proofErr w:type="spellEnd"/>
      <w:r w:rsidRPr="006D0FC1">
        <w:rPr>
          <w:sz w:val="28"/>
          <w:szCs w:val="28"/>
        </w:rPr>
        <w:t xml:space="preserve">, предметний підхід – З. </w:t>
      </w:r>
      <w:proofErr w:type="spellStart"/>
      <w:r w:rsidRPr="006D0FC1">
        <w:rPr>
          <w:sz w:val="28"/>
          <w:szCs w:val="28"/>
        </w:rPr>
        <w:t>Брун</w:t>
      </w:r>
      <w:proofErr w:type="spellEnd"/>
      <w:r w:rsidRPr="006D0FC1">
        <w:rPr>
          <w:sz w:val="28"/>
          <w:szCs w:val="28"/>
        </w:rPr>
        <w:t xml:space="preserve">, Х. </w:t>
      </w:r>
      <w:proofErr w:type="spellStart"/>
      <w:r w:rsidRPr="006D0FC1">
        <w:rPr>
          <w:sz w:val="28"/>
          <w:szCs w:val="28"/>
        </w:rPr>
        <w:t>Векс</w:t>
      </w:r>
      <w:proofErr w:type="spellEnd"/>
      <w:r w:rsidRPr="006D0FC1">
        <w:rPr>
          <w:sz w:val="28"/>
          <w:szCs w:val="28"/>
        </w:rPr>
        <w:t xml:space="preserve">, комплексний підхід – О. </w:t>
      </w:r>
      <w:proofErr w:type="spellStart"/>
      <w:r w:rsidRPr="006D0FC1">
        <w:rPr>
          <w:sz w:val="28"/>
          <w:szCs w:val="28"/>
        </w:rPr>
        <w:t>Разгон</w:t>
      </w:r>
      <w:proofErr w:type="spellEnd"/>
      <w:r w:rsidRPr="006D0FC1">
        <w:rPr>
          <w:sz w:val="28"/>
          <w:szCs w:val="28"/>
        </w:rPr>
        <w:t xml:space="preserve">) визнають статус </w:t>
      </w:r>
      <w:proofErr w:type="spellStart"/>
      <w:r w:rsidRPr="006D0FC1">
        <w:rPr>
          <w:sz w:val="28"/>
          <w:szCs w:val="28"/>
        </w:rPr>
        <w:t>музеології</w:t>
      </w:r>
      <w:proofErr w:type="spellEnd"/>
      <w:r w:rsidRPr="006D0FC1">
        <w:rPr>
          <w:sz w:val="28"/>
          <w:szCs w:val="28"/>
        </w:rPr>
        <w:t xml:space="preserve"> та наявність у неї специфічних дослідницьких задач. Якої позиції дотримуєтеся Ви? Свою думку обґрунтуйте.</w:t>
      </w:r>
    </w:p>
    <w:p w14:paraId="76FD3659" w14:textId="77777777" w:rsidR="006D0FC1" w:rsidRDefault="006D0FC1" w:rsidP="006D0F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87F5D12" w14:textId="7EE3749A" w:rsidR="00115E0C" w:rsidRPr="00A3003E" w:rsidRDefault="006D0FC1" w:rsidP="00A300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300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Література</w:t>
      </w:r>
    </w:p>
    <w:p w14:paraId="00DCA349" w14:textId="77777777" w:rsidR="006D0FC1" w:rsidRPr="00A3003E" w:rsidRDefault="006D0FC1" w:rsidP="00A300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5E382F8" w14:textId="77777777" w:rsidR="00EE541C" w:rsidRPr="00EE541C" w:rsidRDefault="00EE541C" w:rsidP="00A3003E">
      <w:pPr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Основна література</w:t>
      </w:r>
    </w:p>
    <w:p w14:paraId="04241E78" w14:textId="77777777" w:rsidR="00EE541C" w:rsidRPr="00EE541C" w:rsidRDefault="00EE541C" w:rsidP="00A3003E">
      <w:pPr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0" w:name="_Hlk52127044"/>
      <w:bookmarkEnd w:id="0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1. Бойко-Гагарін А. С. Музей, що заробляє. </w:t>
      </w:r>
      <w:proofErr w:type="spellStart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Manual</w:t>
      </w:r>
      <w:proofErr w:type="spellEnd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 для маркетолога. Київ : Логос, 2020. 200 с.</w:t>
      </w:r>
    </w:p>
    <w:p w14:paraId="78B181CF" w14:textId="77777777" w:rsidR="00EE541C" w:rsidRPr="00EE541C" w:rsidRDefault="00EE541C" w:rsidP="00A3003E">
      <w:pPr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2. Вербицька П. В., Пасічник Р. Е. Музей як комунікативний та освітній простір : </w:t>
      </w:r>
      <w:proofErr w:type="spellStart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навч</w:t>
      </w:r>
      <w:proofErr w:type="spellEnd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посіб</w:t>
      </w:r>
      <w:proofErr w:type="spellEnd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. Львів: Видавництво Львівської політехніки, 2017. 232 с.</w:t>
      </w:r>
    </w:p>
    <w:p w14:paraId="4CCDE672" w14:textId="77777777" w:rsidR="00EE541C" w:rsidRPr="00EE541C" w:rsidRDefault="00EE541C" w:rsidP="00A3003E">
      <w:pPr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3. Виноградова О. В., Дарчук В. Г. Основи музеєзнавства : </w:t>
      </w:r>
      <w:proofErr w:type="spellStart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навч</w:t>
      </w:r>
      <w:proofErr w:type="spellEnd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. посібник. Львів : Магнолія 2006, 2017. 185 с.</w:t>
      </w:r>
    </w:p>
    <w:p w14:paraId="120E942F" w14:textId="77777777" w:rsidR="00EE541C" w:rsidRPr="00EE541C" w:rsidRDefault="00EE541C" w:rsidP="00A3003E">
      <w:pPr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4. Вступ до музеєзнавства і </w:t>
      </w:r>
      <w:proofErr w:type="spellStart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памʼяткознавства</w:t>
      </w:r>
      <w:proofErr w:type="spellEnd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: </w:t>
      </w:r>
      <w:proofErr w:type="spellStart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навч</w:t>
      </w:r>
      <w:proofErr w:type="spellEnd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посіб</w:t>
      </w:r>
      <w:proofErr w:type="spellEnd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. / за наук. ред. О. М. </w:t>
      </w:r>
      <w:proofErr w:type="spellStart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Гончарової</w:t>
      </w:r>
      <w:proofErr w:type="spellEnd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, С. Ж. </w:t>
      </w:r>
      <w:proofErr w:type="spellStart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Пустовалова</w:t>
      </w:r>
      <w:proofErr w:type="spellEnd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. Київ : Вид-во Ліра-К, 2019. 490 с.</w:t>
      </w:r>
    </w:p>
    <w:p w14:paraId="545790B6" w14:textId="77777777" w:rsidR="00EE541C" w:rsidRPr="00EE541C" w:rsidRDefault="00EE541C" w:rsidP="00A3003E">
      <w:pPr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5. Карпов В. В. Соціологія музею: презентація на тлі простору і часу. Київ : </w:t>
      </w:r>
      <w:proofErr w:type="spellStart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НАКККіМ</w:t>
      </w:r>
      <w:proofErr w:type="spellEnd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, 2015. 168 с. </w:t>
      </w:r>
    </w:p>
    <w:p w14:paraId="3E577474" w14:textId="77777777" w:rsidR="00EE541C" w:rsidRPr="00EE541C" w:rsidRDefault="00EE541C" w:rsidP="00A3003E">
      <w:pPr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6. </w:t>
      </w:r>
      <w:proofErr w:type="spellStart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Клочко</w:t>
      </w:r>
      <w:proofErr w:type="spellEnd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 Р. Домівка для минулого. Про музеї, історію та мистецтво. Львів : Вид-во Старого Лева, 2019. 88 с.</w:t>
      </w:r>
    </w:p>
    <w:p w14:paraId="3C1B53EB" w14:textId="77777777" w:rsidR="00EE541C" w:rsidRPr="00EE541C" w:rsidRDefault="00EE541C" w:rsidP="00A3003E">
      <w:pPr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7.</w:t>
      </w:r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ab/>
        <w:t xml:space="preserve">Основи музеєзнавства, маркетингу та рекламно-інформаційної діяльності музеїв : посібник / [під ред.: В. </w:t>
      </w:r>
      <w:proofErr w:type="spellStart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Великочого</w:t>
      </w:r>
      <w:proofErr w:type="spellEnd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, Н. </w:t>
      </w:r>
      <w:proofErr w:type="spellStart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Гасюк</w:t>
      </w:r>
      <w:proofErr w:type="spellEnd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]. Івано-Франківськ : Плай, 2005. 64 с.</w:t>
      </w:r>
    </w:p>
    <w:p w14:paraId="7F6F26AC" w14:textId="77777777" w:rsidR="00EE541C" w:rsidRPr="00EE541C" w:rsidRDefault="00EE541C" w:rsidP="00A3003E">
      <w:pPr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8.</w:t>
      </w:r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proofErr w:type="spellStart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Рутинський</w:t>
      </w:r>
      <w:proofErr w:type="spellEnd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 М. Й., Стецюк О. В. Основи музеєзнавства : </w:t>
      </w:r>
      <w:proofErr w:type="spellStart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навч</w:t>
      </w:r>
      <w:proofErr w:type="spellEnd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. посібник. Київ : Знання, 2008. 428 с.</w:t>
      </w:r>
    </w:p>
    <w:p w14:paraId="662B9F8D" w14:textId="77777777" w:rsidR="00EE541C" w:rsidRPr="00EE541C" w:rsidRDefault="00EE541C" w:rsidP="00A3003E">
      <w:pPr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9. </w:t>
      </w:r>
      <w:proofErr w:type="spellStart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Терський</w:t>
      </w:r>
      <w:proofErr w:type="spellEnd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 С., Савченко О. Історія музейної справи та охорони культурної спадщини в Україні: </w:t>
      </w:r>
      <w:proofErr w:type="spellStart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навч</w:t>
      </w:r>
      <w:proofErr w:type="spellEnd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посіб</w:t>
      </w:r>
      <w:proofErr w:type="spellEnd"/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. Львів: Видавництво Львівської політехніки, 2020. 260 с. </w:t>
      </w:r>
    </w:p>
    <w:p w14:paraId="3294C2DC" w14:textId="77777777" w:rsidR="00EE541C" w:rsidRPr="00EE541C" w:rsidRDefault="00EE541C" w:rsidP="00A3003E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</w:p>
    <w:p w14:paraId="10043536" w14:textId="77777777" w:rsidR="00EE541C" w:rsidRPr="00EE541C" w:rsidRDefault="00EE541C" w:rsidP="00A3003E">
      <w:pPr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Допоміжна література</w:t>
      </w:r>
    </w:p>
    <w:p w14:paraId="6F3BC0E9" w14:textId="39889DD3" w:rsidR="00EE541C" w:rsidRPr="00EE541C" w:rsidRDefault="00EE541C" w:rsidP="00A3003E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300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</w:t>
      </w:r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Баранська</w:t>
      </w:r>
      <w:proofErr w:type="spellEnd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К. Феномен музеїв гумору у світі (Будинок гумору та сатири в </w:t>
      </w:r>
      <w:proofErr w:type="spellStart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Габрово</w:t>
      </w:r>
      <w:proofErr w:type="spellEnd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Болгарія; </w:t>
      </w:r>
      <w:proofErr w:type="spellStart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Museo</w:t>
      </w:r>
      <w:proofErr w:type="spellEnd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do</w:t>
      </w:r>
      <w:proofErr w:type="spellEnd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Humor</w:t>
      </w:r>
      <w:proofErr w:type="spellEnd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de</w:t>
      </w:r>
      <w:proofErr w:type="spellEnd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Fene</w:t>
      </w:r>
      <w:proofErr w:type="spellEnd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Іспанія). </w:t>
      </w:r>
      <w:proofErr w:type="spellStart"/>
      <w:r w:rsidRPr="00EE541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Public</w:t>
      </w:r>
      <w:proofErr w:type="spellEnd"/>
      <w:r w:rsidRPr="00EE541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EE541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History</w:t>
      </w:r>
      <w:proofErr w:type="spellEnd"/>
      <w:r w:rsidRPr="00EE541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, Історія в публічному просторі: збірник Міжнародної наукової конференції (Київ, 20 травня 2022 року)</w:t>
      </w:r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За ред. Юрія Латиша. Київ, 2022. С. 158–160.</w:t>
      </w:r>
    </w:p>
    <w:p w14:paraId="6264AFCA" w14:textId="3F746E3F" w:rsidR="00EE541C" w:rsidRPr="00EE541C" w:rsidRDefault="00EE541C" w:rsidP="00A3003E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3003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</w:t>
      </w:r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Басенко</w:t>
      </w:r>
      <w:proofErr w:type="spellEnd"/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І. Палаци Вінниччини: нове життя відомих резиденцій. </w:t>
      </w:r>
      <w:r w:rsidRPr="00EE541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Вічний мандрівник</w:t>
      </w:r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2020. № 3 (5). С. 60–65.</w:t>
      </w:r>
    </w:p>
    <w:p w14:paraId="2C6C311D" w14:textId="105105EB" w:rsidR="00EE541C" w:rsidRPr="00EE541C" w:rsidRDefault="00EE541C" w:rsidP="00A3003E">
      <w:pPr>
        <w:shd w:val="clear" w:color="auto" w:fill="FFFFFF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3003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</w:t>
      </w:r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Бесєдіна Н.</w:t>
      </w:r>
      <w:r w:rsidRPr="00EE541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 </w:t>
      </w:r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Формування мережі державних музеїв на Полтавщині в 1950–1980-х роках. </w:t>
      </w:r>
      <w:r w:rsidRPr="00EE541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Краєзнавство</w:t>
      </w:r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2009. № 3–4. С. 157–164.</w:t>
      </w:r>
    </w:p>
    <w:p w14:paraId="7EF53A79" w14:textId="427E7AA3" w:rsidR="00EE541C" w:rsidRPr="00EE541C" w:rsidRDefault="00EE541C" w:rsidP="00A3003E">
      <w:pPr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3003E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4</w:t>
      </w:r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. Будько Є. Артефакти Кіпру. </w:t>
      </w:r>
      <w:r w:rsidRPr="00EE541C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Міжнародний туризм</w:t>
      </w:r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. 2021. № 3-4. С. 60–65.</w:t>
      </w:r>
    </w:p>
    <w:p w14:paraId="443F1214" w14:textId="09339EC1" w:rsidR="00EE541C" w:rsidRPr="00EE541C" w:rsidRDefault="00EE541C" w:rsidP="00A3003E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5. </w:t>
      </w:r>
      <w:proofErr w:type="spellStart"/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Горбуленко</w:t>
      </w:r>
      <w:proofErr w:type="spellEnd"/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В. Подвір’я, що стало музеєм. </w:t>
      </w:r>
      <w:r w:rsidRPr="00EE541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Вічний мандрівник</w:t>
      </w:r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2022. № 1-2. С. 78–81.</w:t>
      </w:r>
    </w:p>
    <w:p w14:paraId="42A5625B" w14:textId="0444A428" w:rsidR="00EE541C" w:rsidRPr="00EE541C" w:rsidRDefault="00EE541C" w:rsidP="00A3003E">
      <w:pPr>
        <w:shd w:val="clear" w:color="auto" w:fill="FFFFFF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6. </w:t>
      </w:r>
      <w:proofErr w:type="spellStart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Гуркіна</w:t>
      </w:r>
      <w:proofErr w:type="spellEnd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Г. О., Сердюк О. В. Замки та фортеці України. Харків : ПП «</w:t>
      </w:r>
      <w:proofErr w:type="spellStart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Торсінг</w:t>
      </w:r>
      <w:proofErr w:type="spellEnd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плюс», 2010. 95 с.</w:t>
      </w:r>
    </w:p>
    <w:p w14:paraId="5DBB15C6" w14:textId="585A554B" w:rsidR="00EE541C" w:rsidRPr="00EE541C" w:rsidRDefault="00EE541C" w:rsidP="00A3003E">
      <w:pPr>
        <w:shd w:val="clear" w:color="auto" w:fill="FFFFFF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7. </w:t>
      </w:r>
      <w:proofErr w:type="spellStart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Ґілен</w:t>
      </w:r>
      <w:proofErr w:type="spellEnd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П. </w:t>
      </w:r>
      <w:proofErr w:type="spellStart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Перформування</w:t>
      </w:r>
      <w:proofErr w:type="spellEnd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спільного міста. На перетині мистецтва, політики й громадського життя : </w:t>
      </w:r>
      <w:proofErr w:type="spellStart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зб</w:t>
      </w:r>
      <w:proofErr w:type="spellEnd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статей. Харків : </w:t>
      </w:r>
      <w:proofErr w:type="spellStart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ISt</w:t>
      </w:r>
      <w:proofErr w:type="spellEnd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Publishing</w:t>
      </w:r>
      <w:proofErr w:type="spellEnd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2019. 120 с.</w:t>
      </w:r>
    </w:p>
    <w:p w14:paraId="6D3F292A" w14:textId="1C86F205" w:rsidR="00EE541C" w:rsidRPr="00EE541C" w:rsidRDefault="00EE541C" w:rsidP="00A3003E">
      <w:pPr>
        <w:shd w:val="clear" w:color="auto" w:fill="FFFFFF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8. Данилюк А. Українські </w:t>
      </w:r>
      <w:proofErr w:type="spellStart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скансени</w:t>
      </w:r>
      <w:proofErr w:type="spellEnd"/>
      <w:r w:rsidRPr="00EE5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 Історія виникнення, експозиції, проблеми розвитку. Львів : Навчальна книга – Богдан, 2006. 104 с.</w:t>
      </w:r>
    </w:p>
    <w:p w14:paraId="2B1B211A" w14:textId="7FFF6023" w:rsidR="00EE541C" w:rsidRPr="00EE541C" w:rsidRDefault="00EE541C" w:rsidP="00A3003E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9. </w:t>
      </w:r>
      <w:proofErr w:type="spellStart"/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Дахненко</w:t>
      </w:r>
      <w:proofErr w:type="spellEnd"/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Л. О. Реліквії Романівського палацу в Житомирському музеї. Путівник по колекції </w:t>
      </w:r>
      <w:proofErr w:type="spellStart"/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Ілінських-Стецьких</w:t>
      </w:r>
      <w:proofErr w:type="spellEnd"/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Житомир : М. Косенко, 2006. 32 с.</w:t>
      </w:r>
    </w:p>
    <w:p w14:paraId="4AD1AB33" w14:textId="4D9DE39B" w:rsidR="00EE541C" w:rsidRPr="00EE541C" w:rsidRDefault="00A3003E" w:rsidP="00A3003E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3003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="00EE541C"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0. </w:t>
      </w:r>
      <w:proofErr w:type="spellStart"/>
      <w:r w:rsidR="00EE541C"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Дахненко</w:t>
      </w:r>
      <w:proofErr w:type="spellEnd"/>
      <w:r w:rsidR="00EE541C"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Л. Художнє зібрання баронів де </w:t>
      </w:r>
      <w:proofErr w:type="spellStart"/>
      <w:r w:rsidR="00EE541C"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Шодуар</w:t>
      </w:r>
      <w:proofErr w:type="spellEnd"/>
      <w:r w:rsidR="00EE541C"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 Житомирському музеї : каталог. Житомир : М. Косенко, 2010. 80 с.</w:t>
      </w:r>
    </w:p>
    <w:p w14:paraId="77D2DC9D" w14:textId="77777777" w:rsidR="00EE541C" w:rsidRPr="00EE541C" w:rsidRDefault="00EE541C" w:rsidP="00A3003E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142. </w:t>
      </w:r>
      <w:proofErr w:type="spellStart"/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Ukraїner</w:t>
      </w:r>
      <w:proofErr w:type="spellEnd"/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Країна зсередини 2 </w:t>
      </w:r>
      <w:proofErr w:type="spellStart"/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insider</w:t>
      </w:r>
      <w:proofErr w:type="spellEnd"/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⁄ Б. Логвиненко. Київ : ГО «УКРАЇНЕР», 2022. 320 с.</w:t>
      </w:r>
    </w:p>
    <w:p w14:paraId="7AB2DFBF" w14:textId="6F3FA3BC" w:rsidR="00EE541C" w:rsidRPr="00EE541C" w:rsidRDefault="00EE541C" w:rsidP="00A3003E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</w:pPr>
    </w:p>
    <w:p w14:paraId="3B3EA79C" w14:textId="77777777" w:rsidR="00EE541C" w:rsidRPr="00EE541C" w:rsidRDefault="00EE541C" w:rsidP="00A3003E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Інформаційні ресурси в Інтернеті</w:t>
      </w:r>
    </w:p>
    <w:p w14:paraId="6DB0E403" w14:textId="77777777" w:rsidR="00EE541C" w:rsidRPr="00EE541C" w:rsidRDefault="00EE541C" w:rsidP="00A3003E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1. </w:t>
      </w:r>
      <w:proofErr w:type="spellStart"/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Барчук</w:t>
      </w:r>
      <w:proofErr w:type="spellEnd"/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О. Відомий музейник Іларіон </w:t>
      </w:r>
      <w:proofErr w:type="spellStart"/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Свєнціцький</w:t>
      </w:r>
      <w:proofErr w:type="spellEnd"/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URL: http://photo-lviv.in.ua/vidomyj-muzejnyk-ilarion-svjentsitskyj/.</w:t>
      </w:r>
    </w:p>
    <w:p w14:paraId="362826D9" w14:textId="77777777" w:rsidR="00EE541C" w:rsidRPr="00EE541C" w:rsidRDefault="00EE541C" w:rsidP="00A3003E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2. 9 найцікавіших дитячих музеїв світу. URL: </w:t>
      </w:r>
      <w:hyperlink r:id="rId5" w:history="1">
        <w:r w:rsidRPr="00EE541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  <w14:ligatures w14:val="none"/>
          </w:rPr>
          <w:t>https://ditvora.com.ua/9-naycikavishyh-dytyachyh-muzeyiv-svitu</w:t>
        </w:r>
      </w:hyperlink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3D673211" w14:textId="77777777" w:rsidR="00EE541C" w:rsidRPr="00EE541C" w:rsidRDefault="00EE541C" w:rsidP="00A3003E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3. 10 кращих дитячих музеїв для відвідування цього літа. URL: </w:t>
      </w:r>
      <w:hyperlink r:id="rId6" w:history="1">
        <w:r w:rsidRPr="00EE541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  <w14:ligatures w14:val="none"/>
          </w:rPr>
          <w:t>http://wiki.pp.ua/5040-10-kraschih-dityachih-muzeyiv-dlya-vdvduvannya-cogo-lta.html</w:t>
        </w:r>
      </w:hyperlink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3AF88AD8" w14:textId="77777777" w:rsidR="00EE541C" w:rsidRPr="00EE541C" w:rsidRDefault="00EE541C" w:rsidP="00A3003E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4. Євтушенко В. Екскурсія з </w:t>
      </w:r>
      <w:proofErr w:type="spellStart"/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Харитоненком</w:t>
      </w:r>
      <w:proofErr w:type="spellEnd"/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: у Сумах з’явився гід містом з доповненою реальністю. URL: </w:t>
      </w:r>
      <w:hyperlink r:id="rId7" w:history="1">
        <w:r w:rsidRPr="00EE541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  <w14:ligatures w14:val="none"/>
          </w:rPr>
          <w:t>https://cukr.city/city-news/2019/ar-guide-sumy-kharytonenko/</w:t>
        </w:r>
      </w:hyperlink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6BF3640C" w14:textId="77777777" w:rsidR="00EE541C" w:rsidRPr="00EE541C" w:rsidRDefault="00EE541C" w:rsidP="00A300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5. Їдемо на екскурсію до найдивніших музеїв світу. URL: </w:t>
      </w:r>
      <w:hyperlink r:id="rId8" w:history="1">
        <w:r w:rsidRPr="00EE541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  <w14:ligatures w14:val="none"/>
          </w:rPr>
          <w:t>https://bilopillia.city/articles/144782/najdivnishi-muzei-svitu--</w:t>
        </w:r>
        <w:proofErr w:type="spellStart"/>
        <w:r w:rsidRPr="00EE541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  <w14:ligatures w14:val="none"/>
          </w:rPr>
          <w:t>do-mizhnarodnogo-dnya-muzeiv</w:t>
        </w:r>
        <w:proofErr w:type="spellEnd"/>
      </w:hyperlink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7352098E" w14:textId="77777777" w:rsidR="00EE541C" w:rsidRPr="00EE541C" w:rsidRDefault="00EE541C" w:rsidP="00A3003E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6. Малинський підводний музей. URL: </w:t>
      </w:r>
      <w:hyperlink r:id="rId9" w:history="1">
        <w:r w:rsidRPr="00EE541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  <w14:ligatures w14:val="none"/>
          </w:rPr>
          <w:t>https://ua.discover.net.ua/locations/malinsky-podvodny-muzei</w:t>
        </w:r>
      </w:hyperlink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2D458DB0" w14:textId="77777777" w:rsidR="00EE541C" w:rsidRPr="00EE541C" w:rsidRDefault="00EE541C" w:rsidP="00A3003E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7. Мандрівку Музеєм природи в Херсоні проведе </w:t>
      </w:r>
      <w:proofErr w:type="spellStart"/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аудіогід</w:t>
      </w:r>
      <w:proofErr w:type="spellEnd"/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URL: </w:t>
      </w:r>
      <w:hyperlink r:id="rId10" w:history="1">
        <w:r w:rsidRPr="00EE541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  <w14:ligatures w14:val="none"/>
          </w:rPr>
          <w:t>https://www.ukrinform.ua/rubric-tourism/2787992-mandrivku-muzeem-prirodi-v-hersoni-provede-audiogid.html</w:t>
        </w:r>
      </w:hyperlink>
      <w:r w:rsidRPr="00EE54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60597193" w14:textId="77777777" w:rsidR="00EE541C" w:rsidRPr="00EE541C" w:rsidRDefault="00EE541C" w:rsidP="00A3003E">
      <w:pPr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8. Ніч музеїв. URL: </w:t>
      </w:r>
      <w:hyperlink r:id="rId11" w:history="1">
        <w:r w:rsidRPr="00EE541C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eastAsia="uk-UA"/>
            <w14:ligatures w14:val="none"/>
          </w:rPr>
          <w:t>http://icom.in.ua/den-muzeyiv/</w:t>
        </w:r>
      </w:hyperlink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62671008" w14:textId="77777777" w:rsidR="00EE541C" w:rsidRPr="00EE541C" w:rsidRDefault="00EE541C" w:rsidP="00A3003E">
      <w:pPr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 xml:space="preserve">9. Ніч музеїв запрошує до Польщі. URL: </w:t>
      </w:r>
      <w:hyperlink r:id="rId12" w:history="1">
        <w:r w:rsidRPr="00EE541C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eastAsia="uk-UA"/>
            <w14:ligatures w14:val="none"/>
          </w:rPr>
          <w:t>https://www.polscha.travel/uk/aktualno/nіch-muzeїv-zaproshuє-do-polshchі</w:t>
        </w:r>
      </w:hyperlink>
      <w:r w:rsidRPr="00EE541C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7BCE98B7" w14:textId="777951D1" w:rsidR="00EE541C" w:rsidRPr="00EE541C" w:rsidRDefault="00EE541C" w:rsidP="00A300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F2E50EE" w14:textId="77777777" w:rsidR="006D0FC1" w:rsidRPr="00A3003E" w:rsidRDefault="006D0FC1" w:rsidP="00A300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6D0FC1" w:rsidRPr="00A3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B58"/>
    <w:multiLevelType w:val="hybridMultilevel"/>
    <w:tmpl w:val="A78A068E"/>
    <w:lvl w:ilvl="0" w:tplc="DC7AB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5B4E53"/>
    <w:multiLevelType w:val="multilevel"/>
    <w:tmpl w:val="1DEC2F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E9176A0"/>
    <w:multiLevelType w:val="hybridMultilevel"/>
    <w:tmpl w:val="2F369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74409190">
    <w:abstractNumId w:val="2"/>
  </w:num>
  <w:num w:numId="2" w16cid:durableId="489710534">
    <w:abstractNumId w:val="0"/>
  </w:num>
  <w:num w:numId="3" w16cid:durableId="875579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0C"/>
    <w:rsid w:val="00115E0C"/>
    <w:rsid w:val="006A657C"/>
    <w:rsid w:val="006D0FC1"/>
    <w:rsid w:val="00A3003E"/>
    <w:rsid w:val="00D52AAF"/>
    <w:rsid w:val="00E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27D9"/>
  <w15:chartTrackingRefBased/>
  <w15:docId w15:val="{83F16D1B-4120-470F-AE8E-66EC57A9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5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5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5E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5E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5E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5E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5E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5E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5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1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15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15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E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15E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5E0C"/>
    <w:rPr>
      <w:b/>
      <w:bCs/>
      <w:smallCaps/>
      <w:color w:val="0F4761" w:themeColor="accent1" w:themeShade="BF"/>
      <w:spacing w:val="5"/>
    </w:rPr>
  </w:style>
  <w:style w:type="paragraph" w:customStyle="1" w:styleId="ae">
    <w:name w:val="Обычный"/>
    <w:rsid w:val="00D52AA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customStyle="1" w:styleId="msonormal0">
    <w:name w:val="msonormal"/>
    <w:basedOn w:val="a"/>
    <w:rsid w:val="00EE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customStyle="1" w:styleId="af">
    <w:name w:val="Верхний колонтитул"/>
    <w:basedOn w:val="a"/>
    <w:rsid w:val="00EE541C"/>
    <w:pPr>
      <w:widowControl w:val="0"/>
      <w:adjustRightInd w:val="0"/>
      <w:spacing w:after="0" w:line="336" w:lineRule="auto"/>
      <w:jc w:val="both"/>
      <w:textAlignment w:val="baseline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customStyle="1" w:styleId="100">
    <w:name w:val="10"/>
    <w:basedOn w:val="a0"/>
    <w:rsid w:val="00EE541C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EE541C"/>
    <w:rPr>
      <w:rFonts w:ascii="Times New Roman" w:hAnsi="Times New Roman" w:cs="Times New Roman" w:hint="default"/>
    </w:rPr>
  </w:style>
  <w:style w:type="table" w:customStyle="1" w:styleId="af0">
    <w:name w:val="Обычная таблица"/>
    <w:semiHidden/>
    <w:rsid w:val="00EE541C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character" w:styleId="af1">
    <w:name w:val="Hyperlink"/>
    <w:basedOn w:val="a0"/>
    <w:uiPriority w:val="99"/>
    <w:unhideWhenUsed/>
    <w:rsid w:val="00EE541C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EE541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pillia.city/articles/144782/najdivnishi-muzei-svitu--do-mizhnarodnogo-dnya-muzei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kr.city/city-news/2019/ar-guide-sumy-kharytonenko/" TargetMode="External"/><Relationship Id="rId12" Type="http://schemas.openxmlformats.org/officeDocument/2006/relationships/hyperlink" Target="https://www.polscha.travel/uk/aktualno/n&#1110;ch-muze&#1111;v-zaproshu&#1108;-do-polshch&#111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pp.ua/5040-10-kraschih-dityachih-muzeyiv-dlya-vdvduvannya-cogo-lta.html" TargetMode="External"/><Relationship Id="rId11" Type="http://schemas.openxmlformats.org/officeDocument/2006/relationships/hyperlink" Target="http://icom.in.ua/den-muzeyiv/" TargetMode="External"/><Relationship Id="rId5" Type="http://schemas.openxmlformats.org/officeDocument/2006/relationships/hyperlink" Target="https://ditvora.com.ua/9-naycikavishyh-dytyachyh-muzeyiv-svitu" TargetMode="External"/><Relationship Id="rId10" Type="http://schemas.openxmlformats.org/officeDocument/2006/relationships/hyperlink" Target="https://www.ukrinform.ua/rubric-tourism/2787992-mandrivku-muzeem-prirodi-v-hersoni-provede-audiogi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a.discover.net.ua/locations/malinsky-podvodny-muz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5189</Words>
  <Characters>2959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2</cp:revision>
  <dcterms:created xsi:type="dcterms:W3CDTF">2024-02-04T12:44:00Z</dcterms:created>
  <dcterms:modified xsi:type="dcterms:W3CDTF">2024-02-04T13:39:00Z</dcterms:modified>
</cp:coreProperties>
</file>