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8C" w:rsidRPr="00F0318C" w:rsidRDefault="00D87CE7" w:rsidP="00F0318C">
      <w:pPr>
        <w:pStyle w:val="a3"/>
        <w:shd w:val="clear" w:color="auto" w:fill="F8F9FA"/>
        <w:spacing w:before="0" w:beforeAutospacing="0"/>
        <w:jc w:val="center"/>
        <w:rPr>
          <w:b/>
        </w:rPr>
      </w:pPr>
      <w:r w:rsidRPr="00F0318C">
        <w:rPr>
          <w:b/>
        </w:rPr>
        <w:t>Тема 9.</w:t>
      </w:r>
    </w:p>
    <w:p w:rsidR="00F0318C" w:rsidRPr="00F0318C" w:rsidRDefault="00D87CE7" w:rsidP="00F0318C">
      <w:pPr>
        <w:pStyle w:val="a3"/>
        <w:shd w:val="clear" w:color="auto" w:fill="F8F9FA"/>
        <w:spacing w:before="0" w:beforeAutospacing="0"/>
        <w:jc w:val="center"/>
        <w:rPr>
          <w:b/>
          <w:sz w:val="28"/>
          <w:szCs w:val="28"/>
        </w:rPr>
      </w:pPr>
      <w:r w:rsidRPr="00F0318C">
        <w:rPr>
          <w:b/>
          <w:sz w:val="28"/>
          <w:szCs w:val="28"/>
        </w:rPr>
        <w:t>Сучасні організаційні форми реалізації інновацій</w:t>
      </w:r>
    </w:p>
    <w:p w:rsidR="00F0318C" w:rsidRPr="00F0318C" w:rsidRDefault="00F0318C" w:rsidP="001C226D">
      <w:pPr>
        <w:pStyle w:val="a3"/>
        <w:shd w:val="clear" w:color="auto" w:fill="F8F9FA"/>
        <w:spacing w:before="0" w:beforeAutospacing="0"/>
        <w:jc w:val="both"/>
        <w:rPr>
          <w:b/>
          <w:sz w:val="28"/>
          <w:szCs w:val="28"/>
          <w:u w:val="single"/>
        </w:rPr>
      </w:pPr>
      <w:r w:rsidRPr="00F0318C">
        <w:rPr>
          <w:b/>
          <w:sz w:val="28"/>
          <w:szCs w:val="28"/>
          <w:u w:val="single"/>
        </w:rPr>
        <w:t>Обговорення теоретичних питань</w:t>
      </w:r>
    </w:p>
    <w:p w:rsidR="00F0318C" w:rsidRPr="00F0318C" w:rsidRDefault="00D87CE7" w:rsidP="001C226D">
      <w:pPr>
        <w:pStyle w:val="a3"/>
        <w:shd w:val="clear" w:color="auto" w:fill="F8F9FA"/>
        <w:spacing w:before="0" w:beforeAutospacing="0"/>
        <w:jc w:val="both"/>
        <w:rPr>
          <w:sz w:val="28"/>
          <w:szCs w:val="28"/>
        </w:rPr>
      </w:pPr>
      <w:r w:rsidRPr="00F0318C">
        <w:rPr>
          <w:sz w:val="28"/>
          <w:szCs w:val="28"/>
        </w:rPr>
        <w:t xml:space="preserve">Інфраструктура ринку інновацій та інноваційної діяльності. </w:t>
      </w:r>
    </w:p>
    <w:p w:rsidR="00F0318C" w:rsidRPr="00F0318C" w:rsidRDefault="00D87CE7" w:rsidP="001C226D">
      <w:pPr>
        <w:pStyle w:val="a3"/>
        <w:shd w:val="clear" w:color="auto" w:fill="F8F9FA"/>
        <w:spacing w:before="0" w:beforeAutospacing="0"/>
        <w:jc w:val="both"/>
        <w:rPr>
          <w:sz w:val="28"/>
          <w:szCs w:val="28"/>
        </w:rPr>
      </w:pPr>
      <w:r w:rsidRPr="00F0318C">
        <w:rPr>
          <w:sz w:val="28"/>
          <w:szCs w:val="28"/>
        </w:rPr>
        <w:t xml:space="preserve">Організаційні структури підтримання інноваційного підприємництва (бізнес-інкубатор). </w:t>
      </w:r>
    </w:p>
    <w:p w:rsidR="00D87CE7" w:rsidRPr="00F0318C" w:rsidRDefault="00D87CE7" w:rsidP="001C226D">
      <w:pPr>
        <w:pStyle w:val="a3"/>
        <w:shd w:val="clear" w:color="auto" w:fill="F8F9FA"/>
        <w:spacing w:before="0" w:beforeAutospacing="0"/>
        <w:jc w:val="both"/>
        <w:rPr>
          <w:rStyle w:val="a4"/>
          <w:color w:val="1D2125"/>
          <w:sz w:val="28"/>
          <w:szCs w:val="28"/>
        </w:rPr>
      </w:pPr>
      <w:r w:rsidRPr="00F0318C">
        <w:rPr>
          <w:sz w:val="28"/>
          <w:szCs w:val="28"/>
        </w:rPr>
        <w:t>Організаційні форми інтеграції науки і виробництва (РНТЦ, технопарк, технополіс).</w:t>
      </w:r>
    </w:p>
    <w:p w:rsidR="00F0318C" w:rsidRPr="00F0318C" w:rsidRDefault="00F0318C" w:rsidP="001C226D">
      <w:pPr>
        <w:pStyle w:val="a3"/>
        <w:shd w:val="clear" w:color="auto" w:fill="F8F9FA"/>
        <w:spacing w:before="0" w:beforeAutospacing="0"/>
        <w:jc w:val="both"/>
        <w:rPr>
          <w:rStyle w:val="a4"/>
          <w:color w:val="1D2125"/>
          <w:sz w:val="28"/>
          <w:szCs w:val="28"/>
        </w:rPr>
      </w:pPr>
      <w:r w:rsidRPr="00F0318C">
        <w:rPr>
          <w:rStyle w:val="a4"/>
          <w:color w:val="1D2125"/>
          <w:sz w:val="28"/>
          <w:szCs w:val="28"/>
        </w:rPr>
        <w:t>Практичні</w:t>
      </w:r>
      <w:r w:rsidR="001C226D" w:rsidRPr="00F0318C">
        <w:rPr>
          <w:rStyle w:val="a4"/>
          <w:color w:val="1D2125"/>
          <w:sz w:val="28"/>
          <w:szCs w:val="28"/>
        </w:rPr>
        <w:t xml:space="preserve"> завдання </w:t>
      </w:r>
    </w:p>
    <w:p w:rsidR="0031208B" w:rsidRDefault="001C226D" w:rsidP="001C226D">
      <w:pPr>
        <w:pStyle w:val="a3"/>
        <w:shd w:val="clear" w:color="auto" w:fill="F8F9FA"/>
        <w:spacing w:before="0" w:beforeAutospacing="0"/>
        <w:jc w:val="both"/>
        <w:rPr>
          <w:color w:val="1D2125"/>
          <w:sz w:val="28"/>
          <w:szCs w:val="28"/>
        </w:rPr>
      </w:pPr>
      <w:r w:rsidRPr="00F0318C">
        <w:rPr>
          <w:rStyle w:val="a4"/>
          <w:color w:val="1D2125"/>
          <w:sz w:val="28"/>
          <w:szCs w:val="28"/>
        </w:rPr>
        <w:t>Завдання 1.</w:t>
      </w:r>
      <w:r w:rsidRPr="00F0318C">
        <w:rPr>
          <w:color w:val="1D2125"/>
          <w:sz w:val="28"/>
          <w:szCs w:val="28"/>
        </w:rPr>
        <w:t> Керівництву підприємства необхідно прийняти рішення, щодо придбання нового обладнання для проведення НДДКР. Для цього потрібно провести оцінювання інноваційного потенціалу підприємства на етапі освоєння інновацій. На основі даних табл. 2 визначте ступінь фізичного зносу, коефіцієнт оновлення та коефіцієнт вибуття обладнання та зробіть висновок щодо можливості його подальшого використання.</w:t>
      </w:r>
    </w:p>
    <w:p w:rsidR="001C226D" w:rsidRPr="00F0318C" w:rsidRDefault="001C226D" w:rsidP="001C226D">
      <w:pPr>
        <w:pStyle w:val="a3"/>
        <w:shd w:val="clear" w:color="auto" w:fill="F8F9FA"/>
        <w:spacing w:before="0" w:beforeAutospacing="0"/>
        <w:jc w:val="right"/>
        <w:rPr>
          <w:color w:val="1D2125"/>
          <w:sz w:val="28"/>
          <w:szCs w:val="28"/>
        </w:rPr>
      </w:pPr>
      <w:r w:rsidRPr="00F0318C">
        <w:rPr>
          <w:color w:val="1D2125"/>
          <w:sz w:val="28"/>
          <w:szCs w:val="28"/>
        </w:rPr>
        <w:t>Таблиця 2</w:t>
      </w:r>
    </w:p>
    <w:p w:rsidR="001C226D" w:rsidRDefault="001C226D" w:rsidP="001C226D">
      <w:pPr>
        <w:pStyle w:val="a3"/>
        <w:shd w:val="clear" w:color="auto" w:fill="F8F9FA"/>
        <w:spacing w:before="0" w:beforeAutospacing="0"/>
        <w:jc w:val="right"/>
        <w:rPr>
          <w:rFonts w:ascii="Segoe UI" w:hAnsi="Segoe UI" w:cs="Segoe UI"/>
          <w:color w:val="1D2125"/>
          <w:sz w:val="23"/>
          <w:szCs w:val="23"/>
        </w:rPr>
      </w:pPr>
      <w:r w:rsidRPr="00F0318C">
        <w:rPr>
          <w:noProof/>
          <w:color w:val="1D2125"/>
          <w:sz w:val="28"/>
          <w:szCs w:val="28"/>
        </w:rPr>
        <w:drawing>
          <wp:inline distT="0" distB="0" distL="0" distR="0">
            <wp:extent cx="6524625" cy="1733550"/>
            <wp:effectExtent l="0" t="0" r="9525" b="0"/>
            <wp:docPr id="1" name="Рисунок 1" descr="https://elearn.nubip.edu.ua/pluginfile.php/703424/mod_assign/intro/image%20%282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earn.nubip.edu.ua/pluginfile.php/703424/mod_assign/intro/image%20%282%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18C">
        <w:rPr>
          <w:color w:val="1D2125"/>
          <w:sz w:val="28"/>
          <w:szCs w:val="28"/>
        </w:rPr>
        <w:br/>
      </w:r>
    </w:p>
    <w:p w:rsidR="00282D67" w:rsidRPr="0031208B" w:rsidRDefault="0031208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208B">
        <w:rPr>
          <w:rFonts w:ascii="Times New Roman" w:hAnsi="Times New Roman" w:cs="Times New Roman"/>
          <w:b/>
          <w:sz w:val="28"/>
          <w:szCs w:val="28"/>
        </w:rPr>
        <w:t>Завдання для самостійної роботи:</w:t>
      </w:r>
    </w:p>
    <w:bookmarkEnd w:id="0"/>
    <w:p w:rsidR="0031208B" w:rsidRPr="0031208B" w:rsidRDefault="0031208B">
      <w:pPr>
        <w:rPr>
          <w:rFonts w:ascii="Times New Roman" w:hAnsi="Times New Roman" w:cs="Times New Roman"/>
          <w:sz w:val="28"/>
          <w:szCs w:val="28"/>
        </w:rPr>
      </w:pPr>
      <w:r w:rsidRPr="0031208B">
        <w:rPr>
          <w:rFonts w:ascii="Times New Roman" w:hAnsi="Times New Roman" w:cs="Times New Roman"/>
          <w:sz w:val="28"/>
          <w:szCs w:val="28"/>
        </w:rPr>
        <w:t>Способи зниження ризику при реалізації інновацій.</w:t>
      </w:r>
    </w:p>
    <w:sectPr w:rsidR="0031208B" w:rsidRPr="003120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C8"/>
    <w:rsid w:val="001C226D"/>
    <w:rsid w:val="00282D67"/>
    <w:rsid w:val="002D2E71"/>
    <w:rsid w:val="0031208B"/>
    <w:rsid w:val="007E55E0"/>
    <w:rsid w:val="008A48E0"/>
    <w:rsid w:val="00AF0FC8"/>
    <w:rsid w:val="00C24115"/>
    <w:rsid w:val="00D87CE7"/>
    <w:rsid w:val="00F0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26AE-23D6-43B6-8ED1-2CE280E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26D"/>
    <w:rPr>
      <w:b/>
      <w:bCs/>
    </w:rPr>
  </w:style>
  <w:style w:type="character" w:styleId="a5">
    <w:name w:val="Hyperlink"/>
    <w:basedOn w:val="a0"/>
    <w:uiPriority w:val="99"/>
    <w:semiHidden/>
    <w:unhideWhenUsed/>
    <w:rsid w:val="001C2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4</cp:revision>
  <dcterms:created xsi:type="dcterms:W3CDTF">2024-02-01T09:43:00Z</dcterms:created>
  <dcterms:modified xsi:type="dcterms:W3CDTF">2024-02-01T09:49:00Z</dcterms:modified>
</cp:coreProperties>
</file>