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4BB" w:rsidRDefault="00872A76" w:rsidP="004A24BB">
      <w:pPr>
        <w:spacing w:after="100" w:afterAutospacing="1" w:line="240" w:lineRule="auto"/>
        <w:jc w:val="center"/>
        <w:textAlignment w:val="center"/>
        <w:outlineLvl w:val="0"/>
        <w:rPr>
          <w:rFonts w:ascii="Times New Roman" w:eastAsia="Times New Roman" w:hAnsi="Times New Roman" w:cs="Times New Roman"/>
          <w:b/>
          <w:bCs/>
          <w:kern w:val="36"/>
          <w:sz w:val="28"/>
          <w:szCs w:val="28"/>
          <w:lang w:eastAsia="uk-UA"/>
        </w:rPr>
      </w:pPr>
      <w:r w:rsidRPr="004A24BB">
        <w:rPr>
          <w:rFonts w:ascii="Times New Roman" w:eastAsia="Times New Roman" w:hAnsi="Times New Roman" w:cs="Times New Roman"/>
          <w:b/>
          <w:bCs/>
          <w:kern w:val="36"/>
          <w:sz w:val="28"/>
          <w:szCs w:val="28"/>
          <w:lang w:eastAsia="uk-UA"/>
        </w:rPr>
        <w:t xml:space="preserve">ТЕМА 7. </w:t>
      </w:r>
      <w:r w:rsidR="004A24BB">
        <w:rPr>
          <w:rFonts w:ascii="Times New Roman" w:eastAsia="Times New Roman" w:hAnsi="Times New Roman" w:cs="Times New Roman"/>
          <w:b/>
          <w:bCs/>
          <w:kern w:val="36"/>
          <w:sz w:val="28"/>
          <w:szCs w:val="28"/>
          <w:lang w:eastAsia="uk-UA"/>
        </w:rPr>
        <w:t>(лекція 13)</w:t>
      </w:r>
    </w:p>
    <w:p w:rsidR="00872A76" w:rsidRPr="004A24BB" w:rsidRDefault="00872A76" w:rsidP="004A24BB">
      <w:pPr>
        <w:spacing w:after="100" w:afterAutospacing="1" w:line="240" w:lineRule="auto"/>
        <w:jc w:val="center"/>
        <w:textAlignment w:val="center"/>
        <w:outlineLvl w:val="0"/>
        <w:rPr>
          <w:rFonts w:ascii="Times New Roman" w:eastAsia="Times New Roman" w:hAnsi="Times New Roman" w:cs="Times New Roman"/>
          <w:b/>
          <w:bCs/>
          <w:kern w:val="36"/>
          <w:sz w:val="28"/>
          <w:szCs w:val="28"/>
          <w:lang w:eastAsia="uk-UA"/>
        </w:rPr>
      </w:pPr>
      <w:r w:rsidRPr="004A24BB">
        <w:rPr>
          <w:rFonts w:ascii="Times New Roman" w:eastAsia="Times New Roman" w:hAnsi="Times New Roman" w:cs="Times New Roman"/>
          <w:b/>
          <w:bCs/>
          <w:kern w:val="36"/>
          <w:sz w:val="28"/>
          <w:szCs w:val="28"/>
          <w:lang w:eastAsia="uk-UA"/>
        </w:rPr>
        <w:t>ФІНАНСУВАННЯ ІННОВАЦІЙНИХ ПРОЦЕСІВ. ІНВЕСТИЦІЇ В ІННОВАЦІЙНОМУ ПІДПРИЄМНИЦТВІ</w:t>
      </w:r>
    </w:p>
    <w:p w:rsidR="004A24BB" w:rsidRPr="004A24BB" w:rsidRDefault="004A24BB" w:rsidP="004A24BB">
      <w:pPr>
        <w:spacing w:after="0" w:line="240" w:lineRule="auto"/>
        <w:outlineLvl w:val="2"/>
        <w:rPr>
          <w:rFonts w:ascii="Times New Roman" w:eastAsia="Times New Roman" w:hAnsi="Times New Roman" w:cs="Times New Roman"/>
          <w:b/>
          <w:bCs/>
          <w:i/>
          <w:color w:val="1D2125"/>
          <w:sz w:val="28"/>
          <w:szCs w:val="28"/>
          <w:lang w:eastAsia="uk-UA"/>
        </w:rPr>
      </w:pPr>
      <w:r w:rsidRPr="004A24BB">
        <w:rPr>
          <w:rFonts w:ascii="Segoe UI" w:eastAsia="Times New Roman" w:hAnsi="Segoe UI" w:cs="Segoe UI"/>
          <w:b/>
          <w:bCs/>
          <w:i/>
          <w:color w:val="1D2125"/>
          <w:sz w:val="27"/>
          <w:szCs w:val="27"/>
          <w:lang w:eastAsia="uk-UA"/>
        </w:rPr>
        <w:t xml:space="preserve">1. </w:t>
      </w:r>
      <w:r w:rsidRPr="004A24BB">
        <w:rPr>
          <w:rFonts w:ascii="Times New Roman" w:eastAsia="Times New Roman" w:hAnsi="Times New Roman" w:cs="Times New Roman"/>
          <w:b/>
          <w:bCs/>
          <w:i/>
          <w:color w:val="1D2125"/>
          <w:sz w:val="28"/>
          <w:szCs w:val="28"/>
          <w:lang w:eastAsia="uk-UA"/>
        </w:rPr>
        <w:t>Сутність, завдання, принципи фінансування інноваційної діяльності</w:t>
      </w:r>
      <w:r>
        <w:rPr>
          <w:rFonts w:ascii="Times New Roman" w:eastAsia="Times New Roman" w:hAnsi="Times New Roman" w:cs="Times New Roman"/>
          <w:b/>
          <w:bCs/>
          <w:i/>
          <w:color w:val="1D2125"/>
          <w:sz w:val="28"/>
          <w:szCs w:val="28"/>
          <w:lang w:eastAsia="uk-UA"/>
        </w:rPr>
        <w:t>.</w:t>
      </w:r>
    </w:p>
    <w:p w:rsidR="004A24BB" w:rsidRPr="004A24BB" w:rsidRDefault="004A24BB" w:rsidP="004A24BB">
      <w:pPr>
        <w:pStyle w:val="3"/>
        <w:shd w:val="clear" w:color="auto" w:fill="FFFFFF"/>
        <w:spacing w:before="0" w:beforeAutospacing="0" w:after="0" w:afterAutospacing="0"/>
        <w:rPr>
          <w:i/>
          <w:color w:val="1D2125"/>
          <w:sz w:val="28"/>
          <w:szCs w:val="28"/>
        </w:rPr>
      </w:pPr>
      <w:r w:rsidRPr="004A24BB">
        <w:rPr>
          <w:i/>
          <w:color w:val="1D2125"/>
          <w:sz w:val="28"/>
          <w:szCs w:val="28"/>
        </w:rPr>
        <w:t>2. Види фінансування інноваційної діяльності та їх джерела</w:t>
      </w:r>
      <w:r>
        <w:rPr>
          <w:i/>
          <w:color w:val="1D2125"/>
          <w:sz w:val="28"/>
          <w:szCs w:val="28"/>
        </w:rPr>
        <w:t>.</w:t>
      </w:r>
    </w:p>
    <w:p w:rsidR="004A24BB" w:rsidRPr="004A24BB" w:rsidRDefault="004A24BB" w:rsidP="004A24BB">
      <w:pPr>
        <w:pStyle w:val="3"/>
        <w:shd w:val="clear" w:color="auto" w:fill="FFFFFF"/>
        <w:spacing w:before="0" w:beforeAutospacing="0" w:after="0" w:afterAutospacing="0"/>
        <w:rPr>
          <w:i/>
          <w:color w:val="1D2125"/>
          <w:sz w:val="28"/>
          <w:szCs w:val="28"/>
        </w:rPr>
      </w:pPr>
      <w:r w:rsidRPr="004A24BB">
        <w:rPr>
          <w:i/>
          <w:color w:val="1D2125"/>
          <w:sz w:val="28"/>
          <w:szCs w:val="28"/>
        </w:rPr>
        <w:t>3. Фінансування інноваційної діяльності венчурним капіталом</w:t>
      </w:r>
      <w:r>
        <w:rPr>
          <w:i/>
          <w:color w:val="1D2125"/>
          <w:sz w:val="28"/>
          <w:szCs w:val="28"/>
        </w:rPr>
        <w:t>.</w:t>
      </w:r>
    </w:p>
    <w:p w:rsidR="004A24BB" w:rsidRPr="004A24BB" w:rsidRDefault="004A24BB" w:rsidP="004A24BB">
      <w:pPr>
        <w:spacing w:after="100" w:afterAutospacing="1" w:line="240" w:lineRule="auto"/>
        <w:jc w:val="center"/>
        <w:textAlignment w:val="center"/>
        <w:outlineLvl w:val="0"/>
        <w:rPr>
          <w:rFonts w:ascii="Times New Roman" w:eastAsia="Times New Roman" w:hAnsi="Times New Roman" w:cs="Times New Roman"/>
          <w:b/>
          <w:bCs/>
          <w:kern w:val="36"/>
          <w:sz w:val="28"/>
          <w:szCs w:val="28"/>
          <w:lang w:eastAsia="uk-UA"/>
        </w:rPr>
      </w:pPr>
    </w:p>
    <w:p w:rsidR="00872A76" w:rsidRPr="004A24BB" w:rsidRDefault="00872A76" w:rsidP="004A24BB">
      <w:pPr>
        <w:spacing w:after="0" w:line="240" w:lineRule="auto"/>
        <w:ind w:firstLine="709"/>
        <w:outlineLvl w:val="2"/>
        <w:rPr>
          <w:rFonts w:ascii="Times New Roman" w:eastAsia="Times New Roman" w:hAnsi="Times New Roman" w:cs="Times New Roman"/>
          <w:b/>
          <w:bCs/>
          <w:color w:val="1D2125"/>
          <w:sz w:val="28"/>
          <w:szCs w:val="28"/>
          <w:lang w:eastAsia="uk-UA"/>
        </w:rPr>
      </w:pPr>
      <w:r w:rsidRPr="004A24BB">
        <w:rPr>
          <w:rFonts w:ascii="Times New Roman" w:eastAsia="Times New Roman" w:hAnsi="Times New Roman" w:cs="Times New Roman"/>
          <w:b/>
          <w:bCs/>
          <w:color w:val="1D2125"/>
          <w:sz w:val="28"/>
          <w:szCs w:val="28"/>
          <w:lang w:eastAsia="uk-UA"/>
        </w:rPr>
        <w:t>1. Сутність, завдання, принципи фінансування інноваційної діяльності</w:t>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color w:val="1D2125"/>
          <w:sz w:val="28"/>
          <w:szCs w:val="28"/>
          <w:lang w:eastAsia="uk-UA"/>
        </w:rPr>
        <w:t>Активізація інноваційної діяльності підприємства в умовах ринкової економіки, передусім, пов’язана з пошуком джерел і форм фінансування.</w:t>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color w:val="1D2125"/>
          <w:sz w:val="28"/>
          <w:szCs w:val="28"/>
          <w:lang w:eastAsia="uk-UA"/>
        </w:rPr>
        <w:t>Успіх інноваційної діяльності значною мірою встановлюється формами її організації і способами фінансової підтримки. Мірою того, як нові наукові розробки і технології стають основоположними складовими національної безпеки держави, розвинені країни знаходять різноманітні можливості для підтримки й розвитку інновацій. При цьому поширюється різноманітність методів фінансування інноваційної діяльності і спектр заходів з непрямої підтримки інновацій.</w:t>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color w:val="1D2125"/>
          <w:sz w:val="28"/>
          <w:szCs w:val="28"/>
          <w:lang w:eastAsia="uk-UA"/>
        </w:rPr>
        <w:t>Розвинені країни черпають </w:t>
      </w:r>
      <w:hyperlink r:id="rId5" w:tooltip="Глосарій курсу: Фінансові ресурси" w:history="1">
        <w:r w:rsidRPr="004A24BB">
          <w:rPr>
            <w:rFonts w:ascii="Times New Roman" w:eastAsia="Times New Roman" w:hAnsi="Times New Roman" w:cs="Times New Roman"/>
            <w:b/>
            <w:bCs/>
            <w:color w:val="236588"/>
            <w:sz w:val="28"/>
            <w:szCs w:val="28"/>
            <w:u w:val="single"/>
            <w:lang w:eastAsia="uk-UA"/>
          </w:rPr>
          <w:t>фінансові ресурси</w:t>
        </w:r>
      </w:hyperlink>
      <w:r w:rsidRPr="004A24BB">
        <w:rPr>
          <w:rFonts w:ascii="Times New Roman" w:eastAsia="Times New Roman" w:hAnsi="Times New Roman" w:cs="Times New Roman"/>
          <w:color w:val="1D2125"/>
          <w:sz w:val="28"/>
          <w:szCs w:val="28"/>
          <w:lang w:eastAsia="uk-UA"/>
        </w:rPr>
        <w:t> для інноваційної діяльності як з державних, так і приватних джерел: для більшості країн Західної Європи і США характерний рівний розподіл фінансових ресурсів для НДДКР між державним і приватним капіталом.</w:t>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color w:val="1D2125"/>
          <w:sz w:val="28"/>
          <w:szCs w:val="28"/>
          <w:lang w:eastAsia="uk-UA"/>
        </w:rPr>
        <w:t>Категорію «фінанси» економічна теорія розглядає як сукупність економічних відносин, пов’язаних з обміном, розподілом і перерозподілом у грошовій формі вартості валового внутрішнього продукту (ВВП). Тобто це відносини, що складаються на основі формування і розміщення фінансових ресурсів за обміном та розподілом використання ВВП.</w:t>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color w:val="1D2125"/>
          <w:sz w:val="28"/>
          <w:szCs w:val="28"/>
          <w:lang w:eastAsia="uk-UA"/>
        </w:rPr>
        <w:t>З точки зору механізму фінансового забезпечення інноваційної діяльності важливо розглядати фінанси як сукупність економічних відносин, що знаходять своє конкретне відображення у фінансових ресурсах – матеріальній основі фінансів.</w:t>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color w:val="1D2125"/>
          <w:sz w:val="28"/>
          <w:szCs w:val="28"/>
          <w:lang w:eastAsia="uk-UA"/>
        </w:rPr>
        <w:t>У </w:t>
      </w:r>
      <w:hyperlink r:id="rId6" w:tooltip="Глосарій курсу: Процес" w:history="1">
        <w:r w:rsidRPr="004A24BB">
          <w:rPr>
            <w:rFonts w:ascii="Times New Roman" w:eastAsia="Times New Roman" w:hAnsi="Times New Roman" w:cs="Times New Roman"/>
            <w:b/>
            <w:bCs/>
            <w:color w:val="236588"/>
            <w:sz w:val="28"/>
            <w:szCs w:val="28"/>
            <w:u w:val="single"/>
            <w:lang w:eastAsia="uk-UA"/>
          </w:rPr>
          <w:t>процес</w:t>
        </w:r>
      </w:hyperlink>
      <w:r w:rsidRPr="004A24BB">
        <w:rPr>
          <w:rFonts w:ascii="Times New Roman" w:eastAsia="Times New Roman" w:hAnsi="Times New Roman" w:cs="Times New Roman"/>
          <w:color w:val="1D2125"/>
          <w:sz w:val="28"/>
          <w:szCs w:val="28"/>
          <w:lang w:eastAsia="uk-UA"/>
        </w:rPr>
        <w:t>і інноваційної діяльності фінансові ресурси капіталізуються в основних засобах виробництва, новій продукції, що створюється на основі їх використання.</w:t>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color w:val="1D2125"/>
          <w:sz w:val="28"/>
          <w:szCs w:val="28"/>
          <w:lang w:eastAsia="uk-UA"/>
        </w:rPr>
        <w:t>На постіндустріальному етапі розвитку </w:t>
      </w:r>
      <w:hyperlink r:id="rId7" w:tooltip="Глосарій курсу: Інновації" w:history="1">
        <w:r w:rsidRPr="004A24BB">
          <w:rPr>
            <w:rFonts w:ascii="Times New Roman" w:eastAsia="Times New Roman" w:hAnsi="Times New Roman" w:cs="Times New Roman"/>
            <w:b/>
            <w:bCs/>
            <w:color w:val="236588"/>
            <w:sz w:val="28"/>
            <w:szCs w:val="28"/>
            <w:u w:val="single"/>
            <w:lang w:eastAsia="uk-UA"/>
          </w:rPr>
          <w:t>інновації</w:t>
        </w:r>
      </w:hyperlink>
      <w:r w:rsidRPr="004A24BB">
        <w:rPr>
          <w:rFonts w:ascii="Times New Roman" w:eastAsia="Times New Roman" w:hAnsi="Times New Roman" w:cs="Times New Roman"/>
          <w:color w:val="1D2125"/>
          <w:sz w:val="28"/>
          <w:szCs w:val="28"/>
          <w:lang w:eastAsia="uk-UA"/>
        </w:rPr>
        <w:t> вже не потребують значної кількості ресурсів, а через мультиплікативні властивості інновацій відносно незначні витрати здатні забезпечити суттєво більший приріст ВВП для держави, чи прибутку для підприємства. Тобто, інноваційний розвиток стає джерелом нарощування фінансових ресурсів. У загальному розумінні фінансування передбачає надання капіталів і залучення інвестицій для втілення певного продукту. Тому, фінансування інноваційної діяльності тісно пов’язане з таким поняттям, як інвестування.</w:t>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color w:val="1D2125"/>
          <w:sz w:val="28"/>
          <w:szCs w:val="28"/>
          <w:lang w:eastAsia="uk-UA"/>
        </w:rPr>
        <w:lastRenderedPageBreak/>
        <w:t>Згідно з визначенням, яке наведено у фінансово-правовому словнику: фінансування – забезпечення підприємств, установ, організацій коштами з певних джерел на конкретні цілі.</w:t>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color w:val="1D2125"/>
          <w:sz w:val="28"/>
          <w:szCs w:val="28"/>
          <w:lang w:eastAsia="uk-UA"/>
        </w:rPr>
        <w:t>Якщо розглядати поняття «фінансування», то етимологічно воно походить від «</w:t>
      </w:r>
      <w:proofErr w:type="spellStart"/>
      <w:r w:rsidRPr="004A24BB">
        <w:rPr>
          <w:rFonts w:ascii="Times New Roman" w:eastAsia="Times New Roman" w:hAnsi="Times New Roman" w:cs="Times New Roman"/>
          <w:color w:val="1D2125"/>
          <w:sz w:val="28"/>
          <w:szCs w:val="28"/>
          <w:lang w:eastAsia="uk-UA"/>
        </w:rPr>
        <w:t>financing</w:t>
      </w:r>
      <w:proofErr w:type="spellEnd"/>
      <w:r w:rsidRPr="004A24BB">
        <w:rPr>
          <w:rFonts w:ascii="Times New Roman" w:eastAsia="Times New Roman" w:hAnsi="Times New Roman" w:cs="Times New Roman"/>
          <w:color w:val="1D2125"/>
          <w:sz w:val="28"/>
          <w:szCs w:val="28"/>
          <w:lang w:eastAsia="uk-UA"/>
        </w:rPr>
        <w:t>», «</w:t>
      </w:r>
      <w:proofErr w:type="spellStart"/>
      <w:r w:rsidRPr="004A24BB">
        <w:rPr>
          <w:rFonts w:ascii="Times New Roman" w:eastAsia="Times New Roman" w:hAnsi="Times New Roman" w:cs="Times New Roman"/>
          <w:color w:val="1D2125"/>
          <w:sz w:val="28"/>
          <w:szCs w:val="28"/>
          <w:lang w:eastAsia="uk-UA"/>
        </w:rPr>
        <w:t>finanzierungf</w:t>
      </w:r>
      <w:proofErr w:type="spellEnd"/>
      <w:r w:rsidRPr="004A24BB">
        <w:rPr>
          <w:rFonts w:ascii="Times New Roman" w:eastAsia="Times New Roman" w:hAnsi="Times New Roman" w:cs="Times New Roman"/>
          <w:color w:val="1D2125"/>
          <w:sz w:val="28"/>
          <w:szCs w:val="28"/>
          <w:lang w:eastAsia="uk-UA"/>
        </w:rPr>
        <w:t>» – це мобілізація підприємством необхідних для виконання поставлених перед ним планових завдань фінансових ресурсів; комплекс заходів щодо формування та обслуговування капіталу підприємства.</w:t>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color w:val="1D2125"/>
          <w:sz w:val="28"/>
          <w:szCs w:val="28"/>
          <w:lang w:eastAsia="uk-UA"/>
        </w:rPr>
        <w:t>Якщо розглядати поняття «інвестування», то етимологічно воно походить від «</w:t>
      </w:r>
      <w:proofErr w:type="spellStart"/>
      <w:r w:rsidRPr="004A24BB">
        <w:rPr>
          <w:rFonts w:ascii="Times New Roman" w:eastAsia="Times New Roman" w:hAnsi="Times New Roman" w:cs="Times New Roman"/>
          <w:color w:val="1D2125"/>
          <w:sz w:val="28"/>
          <w:szCs w:val="28"/>
          <w:lang w:eastAsia="uk-UA"/>
        </w:rPr>
        <w:t>investment</w:t>
      </w:r>
      <w:proofErr w:type="spellEnd"/>
      <w:r w:rsidRPr="004A24BB">
        <w:rPr>
          <w:rFonts w:ascii="Times New Roman" w:eastAsia="Times New Roman" w:hAnsi="Times New Roman" w:cs="Times New Roman"/>
          <w:color w:val="1D2125"/>
          <w:sz w:val="28"/>
          <w:szCs w:val="28"/>
          <w:lang w:eastAsia="uk-UA"/>
        </w:rPr>
        <w:t>» – «капіталовкладення». Тому інвестування передбачає саме процес вкладення капіталу у певні об’єкти, і є складовою частиною фінансування. В економічній літературі виокремлюють два ключові фактори, що характеризують загальну сутність інвестування: час (отримання прибутку може мати послідовний, паралельний чи інтегральний характер); </w:t>
      </w:r>
      <w:hyperlink r:id="rId8" w:tooltip="Глосарій курсу: Ризик" w:history="1">
        <w:r w:rsidRPr="004A24BB">
          <w:rPr>
            <w:rFonts w:ascii="Times New Roman" w:eastAsia="Times New Roman" w:hAnsi="Times New Roman" w:cs="Times New Roman"/>
            <w:b/>
            <w:bCs/>
            <w:color w:val="236588"/>
            <w:sz w:val="28"/>
            <w:szCs w:val="28"/>
            <w:u w:val="single"/>
            <w:lang w:eastAsia="uk-UA"/>
          </w:rPr>
          <w:t>ризик</w:t>
        </w:r>
      </w:hyperlink>
      <w:r w:rsidRPr="004A24BB">
        <w:rPr>
          <w:rFonts w:ascii="Times New Roman" w:eastAsia="Times New Roman" w:hAnsi="Times New Roman" w:cs="Times New Roman"/>
          <w:color w:val="1D2125"/>
          <w:sz w:val="28"/>
          <w:szCs w:val="28"/>
          <w:lang w:eastAsia="uk-UA"/>
        </w:rPr>
        <w:t> (вкладання відомої суми коштів зараз і невідома величина прибутку у майбутньому).</w:t>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color w:val="1D2125"/>
          <w:sz w:val="28"/>
          <w:szCs w:val="28"/>
          <w:lang w:eastAsia="uk-UA"/>
        </w:rPr>
        <w:t>Спільні і відмінні риси фінансування та інвестування представлені в табл.7.1. Інвестиції практично завжди мають на меті отримання прибутку, а фінансування, як правило, пов’язане з отриманням соціального ефекту.</w:t>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color w:val="1D2125"/>
          <w:sz w:val="28"/>
          <w:szCs w:val="28"/>
          <w:lang w:eastAsia="uk-UA"/>
        </w:rPr>
        <w:t>Інвестиції та фінансування подібні в тому, що як процес вони зорієнтовані на платежі, а також вони мають спільну мету – одержання із часом вигоди, як економічної так і соціальної. Система фінансування інноваційної діяльності є складним переплетенням форм і джерел фінансування.</w:t>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color w:val="1D2125"/>
          <w:sz w:val="28"/>
          <w:szCs w:val="28"/>
          <w:lang w:eastAsia="uk-UA"/>
        </w:rPr>
        <w:t> </w:t>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color w:val="1D2125"/>
          <w:sz w:val="28"/>
          <w:szCs w:val="28"/>
          <w:lang w:eastAsia="uk-UA"/>
        </w:rPr>
        <w:t>Таблиця 7.1. Порівняльні риси фінансування та інвестування</w:t>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color w:val="1D2125"/>
          <w:sz w:val="28"/>
          <w:szCs w:val="28"/>
          <w:lang w:eastAsia="uk-UA"/>
        </w:rPr>
        <w:t> </w:t>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noProof/>
          <w:color w:val="1D2125"/>
          <w:sz w:val="28"/>
          <w:szCs w:val="28"/>
          <w:lang w:eastAsia="uk-UA"/>
        </w:rPr>
        <w:drawing>
          <wp:inline distT="0" distB="0" distL="0" distR="0">
            <wp:extent cx="5429250" cy="4505325"/>
            <wp:effectExtent l="0" t="0" r="0" b="9525"/>
            <wp:docPr id="3" name="Рисунок 3" descr="https://elearn.nubip.edu.ua/pluginfile.php/701900/mod_book/chapter/12447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earn.nubip.edu.ua/pluginfile.php/701900/mod_book/chapter/124470/im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0" cy="4505325"/>
                    </a:xfrm>
                    <a:prstGeom prst="rect">
                      <a:avLst/>
                    </a:prstGeom>
                    <a:noFill/>
                    <a:ln>
                      <a:noFill/>
                    </a:ln>
                  </pic:spPr>
                </pic:pic>
              </a:graphicData>
            </a:graphic>
          </wp:inline>
        </w:drawing>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color w:val="1D2125"/>
          <w:sz w:val="28"/>
          <w:szCs w:val="28"/>
          <w:lang w:eastAsia="uk-UA"/>
        </w:rPr>
        <w:lastRenderedPageBreak/>
        <w:t> </w:t>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color w:val="1D2125"/>
          <w:sz w:val="28"/>
          <w:szCs w:val="28"/>
          <w:lang w:eastAsia="uk-UA"/>
        </w:rPr>
        <w:t>Система фінансування інноваційної діяльності має свою специфіку, і покликана забезпечувати вирішення таких найважливіших завдань:</w:t>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color w:val="1D2125"/>
          <w:sz w:val="28"/>
          <w:szCs w:val="28"/>
          <w:lang w:eastAsia="uk-UA"/>
        </w:rPr>
        <w:t xml:space="preserve">- створення необхідних передумов для швидкого і ефективного впровадження технічних новинок у всіх ланках господарського комплексу країни, забезпечення її </w:t>
      </w:r>
      <w:proofErr w:type="spellStart"/>
      <w:r w:rsidRPr="004A24BB">
        <w:rPr>
          <w:rFonts w:ascii="Times New Roman" w:eastAsia="Times New Roman" w:hAnsi="Times New Roman" w:cs="Times New Roman"/>
          <w:color w:val="1D2125"/>
          <w:sz w:val="28"/>
          <w:szCs w:val="28"/>
          <w:lang w:eastAsia="uk-UA"/>
        </w:rPr>
        <w:t>структурнотехнологічної</w:t>
      </w:r>
      <w:proofErr w:type="spellEnd"/>
      <w:r w:rsidRPr="004A24BB">
        <w:rPr>
          <w:rFonts w:ascii="Times New Roman" w:eastAsia="Times New Roman" w:hAnsi="Times New Roman" w:cs="Times New Roman"/>
          <w:color w:val="1D2125"/>
          <w:sz w:val="28"/>
          <w:szCs w:val="28"/>
          <w:lang w:eastAsia="uk-UA"/>
        </w:rPr>
        <w:t xml:space="preserve"> перебудови;</w:t>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color w:val="1D2125"/>
          <w:sz w:val="28"/>
          <w:szCs w:val="28"/>
          <w:lang w:eastAsia="uk-UA"/>
        </w:rPr>
        <w:t>- збереження і розвиток стратегічного науково-технічного потенціалу в пріоритетних напрямах розвитку;</w:t>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color w:val="1D2125"/>
          <w:sz w:val="28"/>
          <w:szCs w:val="28"/>
          <w:lang w:eastAsia="uk-UA"/>
        </w:rPr>
        <w:t>- створення необхідних матеріальних умов для збереження кадрового потенціалу науки і техніки, запобігання його відпливу за кордон.</w:t>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color w:val="1D2125"/>
          <w:sz w:val="28"/>
          <w:szCs w:val="28"/>
          <w:lang w:eastAsia="uk-UA"/>
        </w:rPr>
        <w:t>У економці ринкового типу система фінансування виконує дві дуже важливі функції – розподільчу і контрольну (рис.7.1).</w:t>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b/>
          <w:bCs/>
          <w:color w:val="1D2125"/>
          <w:sz w:val="28"/>
          <w:szCs w:val="28"/>
          <w:lang w:eastAsia="uk-UA"/>
        </w:rPr>
        <w:t> </w:t>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b/>
          <w:bCs/>
          <w:noProof/>
          <w:color w:val="1D2125"/>
          <w:sz w:val="28"/>
          <w:szCs w:val="28"/>
          <w:lang w:eastAsia="uk-UA"/>
        </w:rPr>
        <w:drawing>
          <wp:inline distT="0" distB="0" distL="0" distR="0">
            <wp:extent cx="5638800" cy="5600700"/>
            <wp:effectExtent l="0" t="0" r="0" b="0"/>
            <wp:docPr id="2" name="Рисунок 2" descr="https://elearn.nubip.edu.ua/pluginfile.php/701900/mod_book/chapter/124470/image%20%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learn.nubip.edu.ua/pluginfile.php/701900/mod_book/chapter/124470/image%20%281%2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8800" cy="5600700"/>
                    </a:xfrm>
                    <a:prstGeom prst="rect">
                      <a:avLst/>
                    </a:prstGeom>
                    <a:noFill/>
                    <a:ln>
                      <a:noFill/>
                    </a:ln>
                  </pic:spPr>
                </pic:pic>
              </a:graphicData>
            </a:graphic>
          </wp:inline>
        </w:drawing>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b/>
          <w:bCs/>
          <w:color w:val="1D2125"/>
          <w:sz w:val="28"/>
          <w:szCs w:val="28"/>
          <w:lang w:eastAsia="uk-UA"/>
        </w:rPr>
        <w:t> </w:t>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color w:val="1D2125"/>
          <w:sz w:val="28"/>
          <w:szCs w:val="28"/>
          <w:lang w:eastAsia="uk-UA"/>
        </w:rPr>
        <w:t>Рис.7.1. Основні функції та принципи побудови ефективної системи фінансування інноваційної діяльності</w:t>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color w:val="1D2125"/>
          <w:sz w:val="28"/>
          <w:szCs w:val="28"/>
          <w:lang w:eastAsia="uk-UA"/>
        </w:rPr>
        <w:t> </w:t>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b/>
          <w:bCs/>
          <w:color w:val="1D2125"/>
          <w:sz w:val="28"/>
          <w:szCs w:val="28"/>
          <w:lang w:eastAsia="uk-UA"/>
        </w:rPr>
        <w:t>Серед основних принципів побудови ефективної системи фінансування інновацій можна виділити:</w:t>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color w:val="1D2125"/>
          <w:sz w:val="28"/>
          <w:szCs w:val="28"/>
          <w:lang w:eastAsia="uk-UA"/>
        </w:rPr>
        <w:lastRenderedPageBreak/>
        <w:t> - чітку цільову орієнтацію фінансової системи - її зв'язок із завданням швидкого та ефективного впровадження сучасних науково-технічних досягнень;</w:t>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color w:val="1D2125"/>
          <w:sz w:val="28"/>
          <w:szCs w:val="28"/>
          <w:lang w:eastAsia="uk-UA"/>
        </w:rPr>
        <w:t>- логічність, обґрунтованість та юридичну захищеність використаних прийомів і механізмів; - множинність джерел фінансування;</w:t>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color w:val="1D2125"/>
          <w:sz w:val="28"/>
          <w:szCs w:val="28"/>
          <w:lang w:eastAsia="uk-UA"/>
        </w:rPr>
        <w:t>- широту і комплексність системи, тобто можливість охоплення максимально широкого кола технічних і технологічних нововведень і напрямів їхнього практичного використання;</w:t>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color w:val="1D2125"/>
          <w:sz w:val="28"/>
          <w:szCs w:val="28"/>
          <w:lang w:eastAsia="uk-UA"/>
        </w:rPr>
        <w:t>- адаптивність і гнучкість, що припускає постійне реформування як всієї системи фінансування, так і її окремих елементів відповідно до змін зовнішнього середовища з метою підтримки максимальної ефективності.</w:t>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color w:val="1D2125"/>
          <w:sz w:val="28"/>
          <w:szCs w:val="28"/>
          <w:lang w:eastAsia="uk-UA"/>
        </w:rPr>
        <w:t>Реалізація цих принципів може бути успішною за наявності системи фінансування (рис. 7.2).</w:t>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b/>
          <w:bCs/>
          <w:color w:val="1D2125"/>
          <w:sz w:val="28"/>
          <w:szCs w:val="28"/>
          <w:lang w:eastAsia="uk-UA"/>
        </w:rPr>
        <w:t>Фінансовий механізм</w:t>
      </w:r>
      <w:r w:rsidRPr="004A24BB">
        <w:rPr>
          <w:rFonts w:ascii="Times New Roman" w:eastAsia="Times New Roman" w:hAnsi="Times New Roman" w:cs="Times New Roman"/>
          <w:color w:val="1D2125"/>
          <w:sz w:val="28"/>
          <w:szCs w:val="28"/>
          <w:lang w:eastAsia="uk-UA"/>
        </w:rPr>
        <w:t> - це сукупність певних методів і важелів фінансового впливу на науково-технічну й інноваційну сфери діяльності та відповідної системи індикаторів і інструментів.</w:t>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b/>
          <w:bCs/>
          <w:color w:val="1D2125"/>
          <w:sz w:val="28"/>
          <w:szCs w:val="28"/>
          <w:lang w:eastAsia="uk-UA"/>
        </w:rPr>
        <w:t>Фінансове забезпечення інноваційної діяльності підприємств</w:t>
      </w:r>
      <w:r w:rsidRPr="004A24BB">
        <w:rPr>
          <w:rFonts w:ascii="Times New Roman" w:eastAsia="Times New Roman" w:hAnsi="Times New Roman" w:cs="Times New Roman"/>
          <w:color w:val="1D2125"/>
          <w:sz w:val="28"/>
          <w:szCs w:val="28"/>
          <w:lang w:eastAsia="uk-UA"/>
        </w:rPr>
        <w:t> - це сукупність економічних відносин, що виникають між суб’єктами інноваційної діяльності з приводу пошуку, залучення і ефективного використання фінансових ресурсів з метою отримання економічного ефекту із використанням організаційно-управлінських принципів, методів і форм впливу цих ресурсів на інноваційну діяльність.</w:t>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color w:val="1D2125"/>
          <w:sz w:val="28"/>
          <w:szCs w:val="28"/>
          <w:lang w:eastAsia="uk-UA"/>
        </w:rPr>
        <w:t>Сутність фінансового забезпечення полягає у виділенні певної суми ресурсів з одночасним встановленням джерел їх фінансування для здійснення проектів, робіт, заходів науково-технічної та інноваційної діяльності підприємств і організацій.</w:t>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b/>
          <w:bCs/>
          <w:color w:val="1D2125"/>
          <w:sz w:val="28"/>
          <w:szCs w:val="28"/>
          <w:lang w:eastAsia="uk-UA"/>
        </w:rPr>
        <w:t>Фінансове регулювання</w:t>
      </w:r>
      <w:r w:rsidRPr="004A24BB">
        <w:rPr>
          <w:rFonts w:ascii="Times New Roman" w:eastAsia="Times New Roman" w:hAnsi="Times New Roman" w:cs="Times New Roman"/>
          <w:color w:val="1D2125"/>
          <w:sz w:val="28"/>
          <w:szCs w:val="28"/>
          <w:lang w:eastAsia="uk-UA"/>
        </w:rPr>
        <w:t> полягає в тому, що за допомогою відповідних економічних інструментів встановлюються певні пропорції розподілу доходів юридичних і фізичних осіб, які впливають на забезпеченість останніх фінансовими ресурсами. Тим самим визначаються їхні фінансові можливості. Воно вибудовує відповідну систему економічних інтересів: можна стимулювати одних суб'єктів (чи певні сфери діяльності) й стримувати інших.</w:t>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b/>
          <w:bCs/>
          <w:color w:val="1D2125"/>
          <w:sz w:val="28"/>
          <w:szCs w:val="28"/>
          <w:lang w:eastAsia="uk-UA"/>
        </w:rPr>
        <w:t>Суб'єктами фінансування інноваційної діяльності можуть бути:</w:t>
      </w:r>
      <w:r w:rsidRPr="004A24BB">
        <w:rPr>
          <w:rFonts w:ascii="Times New Roman" w:eastAsia="Times New Roman" w:hAnsi="Times New Roman" w:cs="Times New Roman"/>
          <w:color w:val="1D2125"/>
          <w:sz w:val="28"/>
          <w:szCs w:val="28"/>
          <w:lang w:eastAsia="uk-UA"/>
        </w:rPr>
        <w:t> самостійні підприємства; промислові компанії; промислово-фінансові групи; малий інноваційний бізнес; інвестиційні та інноваційні фонди; органи державного і місцевого управління; приватні особи.</w:t>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b/>
          <w:bCs/>
          <w:noProof/>
          <w:color w:val="1D2125"/>
          <w:sz w:val="28"/>
          <w:szCs w:val="28"/>
          <w:lang w:eastAsia="uk-UA"/>
        </w:rPr>
        <w:lastRenderedPageBreak/>
        <w:drawing>
          <wp:inline distT="0" distB="0" distL="0" distR="0">
            <wp:extent cx="5734050" cy="6953250"/>
            <wp:effectExtent l="0" t="0" r="0" b="0"/>
            <wp:docPr id="1" name="Рисунок 1" descr="https://elearn.nubip.edu.ua/pluginfile.php/701900/mod_book/chapter/124470/image%20%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learn.nubip.edu.ua/pluginfile.php/701900/mod_book/chapter/124470/image%20%282%2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6953250"/>
                    </a:xfrm>
                    <a:prstGeom prst="rect">
                      <a:avLst/>
                    </a:prstGeom>
                    <a:noFill/>
                    <a:ln>
                      <a:noFill/>
                    </a:ln>
                  </pic:spPr>
                </pic:pic>
              </a:graphicData>
            </a:graphic>
          </wp:inline>
        </w:drawing>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color w:val="1D2125"/>
          <w:sz w:val="28"/>
          <w:szCs w:val="28"/>
          <w:lang w:eastAsia="uk-UA"/>
        </w:rPr>
        <w:t>Рис. 7.2. Структура фінансової системи інноваційної діяльності та розвитку</w:t>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color w:val="1D2125"/>
          <w:sz w:val="28"/>
          <w:szCs w:val="28"/>
          <w:lang w:eastAsia="uk-UA"/>
        </w:rPr>
        <w:t> </w:t>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color w:val="1D2125"/>
          <w:sz w:val="28"/>
          <w:szCs w:val="28"/>
          <w:lang w:eastAsia="uk-UA"/>
        </w:rPr>
        <w:t>Всі вони в тій або іншій формі беруть участь у відтворювальному процесі і опосередковано сприяють розвитку інноваційної діяльності.</w:t>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color w:val="1D2125"/>
          <w:sz w:val="28"/>
          <w:szCs w:val="28"/>
          <w:lang w:eastAsia="uk-UA"/>
        </w:rPr>
        <w:t>До особливостей при здійсненні та фінансуванні інноваційної діяльності належать:</w:t>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color w:val="1D2125"/>
          <w:sz w:val="28"/>
          <w:szCs w:val="28"/>
          <w:lang w:eastAsia="uk-UA"/>
        </w:rPr>
        <w:t>1. Непередбачуваність результатів творчого процесу, складність його технічної реалізації, не прогнозованість реакції ринку на появу новинки, що обумовлює наявність ризику втрати авансового капіталу.</w:t>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color w:val="1D2125"/>
          <w:sz w:val="28"/>
          <w:szCs w:val="28"/>
          <w:lang w:eastAsia="uk-UA"/>
        </w:rPr>
        <w:t> 2. Необхідність врахування часового лагу від моменту авансування фінансових коштів в інновації до моменту отримання комерційної віддачі від них.</w:t>
      </w:r>
    </w:p>
    <w:p w:rsidR="00872A76" w:rsidRPr="004A24BB" w:rsidRDefault="00872A76" w:rsidP="004A24BB">
      <w:pPr>
        <w:spacing w:after="0" w:line="240" w:lineRule="auto"/>
        <w:ind w:firstLine="709"/>
        <w:jc w:val="both"/>
        <w:rPr>
          <w:rFonts w:ascii="Times New Roman" w:eastAsia="Times New Roman" w:hAnsi="Times New Roman" w:cs="Times New Roman"/>
          <w:color w:val="1D2125"/>
          <w:sz w:val="28"/>
          <w:szCs w:val="28"/>
          <w:lang w:eastAsia="uk-UA"/>
        </w:rPr>
      </w:pPr>
      <w:r w:rsidRPr="004A24BB">
        <w:rPr>
          <w:rFonts w:ascii="Times New Roman" w:eastAsia="Times New Roman" w:hAnsi="Times New Roman" w:cs="Times New Roman"/>
          <w:color w:val="1D2125"/>
          <w:sz w:val="28"/>
          <w:szCs w:val="28"/>
          <w:lang w:eastAsia="uk-UA"/>
        </w:rPr>
        <w:lastRenderedPageBreak/>
        <w:t>3. Фінансове забезпечення повинно бути зорієнтоване на кінцевий продукт, а також на результат на будь-якій стадії інноваційного циклу. Тому важливим є наскрізне фінансування процесів створення та освоєння нововведень, а не фінансування окремої стадії інноваційного циклу.</w:t>
      </w:r>
    </w:p>
    <w:p w:rsidR="004A24BB" w:rsidRPr="004A24BB" w:rsidRDefault="004A24BB" w:rsidP="004A24BB">
      <w:pPr>
        <w:spacing w:after="0" w:line="240" w:lineRule="auto"/>
        <w:ind w:firstLine="709"/>
        <w:jc w:val="both"/>
        <w:rPr>
          <w:rFonts w:ascii="Times New Roman" w:eastAsia="Times New Roman" w:hAnsi="Times New Roman" w:cs="Times New Roman"/>
          <w:color w:val="1D2125"/>
          <w:sz w:val="28"/>
          <w:szCs w:val="28"/>
          <w:lang w:eastAsia="uk-UA"/>
        </w:rPr>
      </w:pPr>
    </w:p>
    <w:p w:rsidR="00872A76" w:rsidRPr="004A24BB" w:rsidRDefault="00872A76" w:rsidP="004A24BB">
      <w:pPr>
        <w:pStyle w:val="3"/>
        <w:shd w:val="clear" w:color="auto" w:fill="FFFFFF"/>
        <w:spacing w:before="0" w:beforeAutospacing="0" w:after="0" w:afterAutospacing="0"/>
        <w:ind w:firstLine="709"/>
        <w:rPr>
          <w:color w:val="1D2125"/>
          <w:sz w:val="28"/>
          <w:szCs w:val="28"/>
        </w:rPr>
      </w:pPr>
      <w:r w:rsidRPr="004A24BB">
        <w:rPr>
          <w:color w:val="1D2125"/>
          <w:sz w:val="28"/>
          <w:szCs w:val="28"/>
        </w:rPr>
        <w:t>2. Види фінансування інноваційної діяльності та їх джерела</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За ступенем участі у грошовому забезпеченні структур, що проводять НДДКР, можна виділити такі види фінансування інноваційної діяльності:</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1) державне фінансування інноваційних проектів, яке полягає у виділенні державою грошових ресурсів на певні пріоритетні для науки даної країни наукові проекти (зазвичай фундаментального характеру) з бюджету та позабюджетних фондів на безповоротній основі;</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2) кредитування, що полягає в наданні позик на проведення інноваційної діяльності з боку банків та інших кредитних установ;</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3) інвестування, сутність якого зводиться до участі коштів інвестора в перспективних, на його думку, тобто з бізнесової точки зору, наукових (які найчастіше мають прикладний характер) дослідженнях;</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4) самофінансування інноваційної діяльності, що полягає у проведенні наукових і промислових досліджень, прикладних розробок за рахунок власних коштів, основними джерелами яких виступають прибуток та амортизаційні відрахування.</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Усі перелічені форми фінансово-кредитного забезпечення інноваційного розвитку мають місце одночасно. Однак в Україні найбільша частка припадає на самофінансування, а найменша – на державне фінансування.</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Згідно із ст.18 Закону України «Про інноваційну діяльність» до джерел фінансової підтримки інноваційної діяльності відносять:</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 а) кошти Державного бюджету України;</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б) кошти місцевих бюджетів; в) власні кошти спеціалізованих державних і комунальних інноваційних фінансово-кредитних установ;</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г) власні чи запозичені кошти суб'єктів інноваційної діяльності;</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д) кошти (інвестиції) будь-яких фізичних і юридичних осіб;</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 е) інші джерела, не заборонені законодавством України.</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Джерела фінансування інноваційної діяльності за формою власності поділять на приватні та державні.</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До державних джерел належать бюджетні кошти, майно, що перебуває в державній власності, державні позики, кошти позабюджетних фондів тощо. Відповідно, приватні джерела формують кошти приватних суб'єктів господарювання, інноваційних банків, інвестиційних фондів, страхових компаній та пенсійних фондів, банківські позики, </w:t>
      </w:r>
      <w:hyperlink r:id="rId12" w:tooltip="Глосарій курсу: Венчурне фінансування" w:history="1">
        <w:r w:rsidRPr="004A24BB">
          <w:rPr>
            <w:rStyle w:val="a3"/>
            <w:b/>
            <w:bCs/>
            <w:color w:val="236588"/>
            <w:sz w:val="28"/>
            <w:szCs w:val="28"/>
          </w:rPr>
          <w:t>венчурне фінансування</w:t>
        </w:r>
      </w:hyperlink>
      <w:r w:rsidRPr="004A24BB">
        <w:rPr>
          <w:color w:val="1D2125"/>
          <w:sz w:val="28"/>
          <w:szCs w:val="28"/>
        </w:rPr>
        <w:t>, кошти фізичних осіб і громадських організацій.</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У вітчизняній практиці поширено декілька класифікацій джерел фінансування інноваційної діяльності. В залежності від походження джерела фінансування поділяються на власні, позикові та залучені (рис.7.3).</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Власні фінансові кошти підприємства використовуються найчастіше для фінансування невеликих за обсягами робіт інноваційних проектів чи програм (наприклад, модернізація устаткування, модифікація продукції тощо.</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lastRenderedPageBreak/>
        <w:t>Крім того, статутом підприємства передбачається відрахування до фонду розвитку виробництва частини прибутку до сплати податків, що залишається в розпорядженні підприємства після інших обов'язкових платежів і формування резервного фонду.</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 xml:space="preserve">Кошти фонду розвитку можуть використовуватися на відновлення і розширення виробництва, здійснення </w:t>
      </w:r>
      <w:proofErr w:type="spellStart"/>
      <w:r w:rsidRPr="004A24BB">
        <w:rPr>
          <w:color w:val="1D2125"/>
          <w:sz w:val="28"/>
          <w:szCs w:val="28"/>
        </w:rPr>
        <w:t>науководослідних</w:t>
      </w:r>
      <w:proofErr w:type="spellEnd"/>
      <w:r w:rsidRPr="004A24BB">
        <w:rPr>
          <w:color w:val="1D2125"/>
          <w:sz w:val="28"/>
          <w:szCs w:val="28"/>
        </w:rPr>
        <w:t>, дослідно-конструкторських і технологічних проектів, а також програм освоєння коштів.</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Розмір накопичень, отриманих внаслідок господарської діяльності, насамперед залежить від того, наскільки ефективним є управління організацією. Однак на це істотно впливають і чинники зовнішнього оточення – економічного, політичного, інституційного тощо.</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У багатьох підприємств не вистачає фінансових ресурсів навіть на підтримку наявних обсягів виробництва. За недосконалості механізмів зовнішнього фінансування інвестиційної та інноваційної діяльності у більшості компаній внутрішні джерела інвестицій та механізм самофінансування виступають провідними ланками системи інвестиційного забезпечення розвитку на мікрорівні.</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Самофінансування інвестиційного та інноваційного розвитку компаній є специфічним явищем, притаманним країнам зі слабкими або «напівзакритими» економіками. При цьому прибуток виступає як результат операційної та господарської діяльності, а амортизаційні відрахування формуються в </w:t>
      </w:r>
      <w:hyperlink r:id="rId13" w:tooltip="Глосарій курсу: Процес" w:history="1">
        <w:r w:rsidRPr="004A24BB">
          <w:rPr>
            <w:rStyle w:val="a3"/>
            <w:b/>
            <w:bCs/>
            <w:color w:val="236588"/>
            <w:sz w:val="28"/>
            <w:szCs w:val="28"/>
          </w:rPr>
          <w:t>процес</w:t>
        </w:r>
      </w:hyperlink>
      <w:r w:rsidRPr="004A24BB">
        <w:rPr>
          <w:color w:val="1D2125"/>
          <w:sz w:val="28"/>
          <w:szCs w:val="28"/>
        </w:rPr>
        <w:t>і виробничої діяльності. Великі компанії використовують переважно внутрішні джерела для фінансування інвестицій і майже не використовують зовнішні джерела (кредити банків та небанківських установ, бюджетні кошти, іноземні інвестиції тощо). Це явище можна пояснити певним небажанням великих компаній залучати до здійснення системних інвестиційних проектів сторонніх учасників (причин може бути кілька: погіршення фінансового стану, неможливість фінансувати обслуговування боргів у майбутньому, негативні очікування щодо підтримки платоспроможного попиту, небажання витоку комерційної інформації, побоювання додаткових перевірок контролюючими органами та ін.). ).</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b/>
          <w:bCs/>
          <w:color w:val="1D2125"/>
          <w:sz w:val="28"/>
          <w:szCs w:val="28"/>
        </w:rPr>
        <w:t>Зовнішні джерела фінансування інноваційних процесів</w:t>
      </w:r>
      <w:r w:rsidRPr="004A24BB">
        <w:rPr>
          <w:color w:val="1D2125"/>
          <w:sz w:val="28"/>
          <w:szCs w:val="28"/>
        </w:rPr>
        <w:t> – це джерела, які отримують промислові підприємства зі сторони на умовах платності та строковості і можуть бути використанні на реалізацію інноваційного процесу.</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b/>
          <w:bCs/>
          <w:color w:val="1D2125"/>
          <w:sz w:val="28"/>
          <w:szCs w:val="28"/>
        </w:rPr>
        <w:t>До них належать</w:t>
      </w:r>
      <w:r w:rsidRPr="004A24BB">
        <w:rPr>
          <w:color w:val="1D2125"/>
          <w:sz w:val="28"/>
          <w:szCs w:val="28"/>
        </w:rPr>
        <w:t> позикові та залучені ресурси.</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b/>
          <w:bCs/>
          <w:color w:val="1D2125"/>
          <w:sz w:val="28"/>
          <w:szCs w:val="28"/>
        </w:rPr>
        <w:t>Позикові фінансові кошти</w:t>
      </w:r>
      <w:r w:rsidRPr="004A24BB">
        <w:rPr>
          <w:color w:val="1D2125"/>
          <w:sz w:val="28"/>
          <w:szCs w:val="28"/>
        </w:rPr>
        <w:t> передбачають повернення їх зі сплатою відсотків за користування або без сплати. Їх джерелами є кошти бюджетів, позабюджетних фондів, комерційні та інші кредити, іноземні інвестиції.</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b/>
          <w:bCs/>
          <w:color w:val="1D2125"/>
          <w:sz w:val="28"/>
          <w:szCs w:val="28"/>
        </w:rPr>
        <w:t>1. Кошти бюджетів.</w:t>
      </w:r>
      <w:r w:rsidRPr="004A24BB">
        <w:rPr>
          <w:color w:val="1D2125"/>
          <w:sz w:val="28"/>
          <w:szCs w:val="28"/>
        </w:rPr>
        <w:t> До них належать кошти Державного бюджету України, кошти місцевих бюджетів, власні кошти спеціалізованих державних і комунальних інноваційних фінансово-кредитних установ. За їхній рахунок фінансуються цільові комплексні програми, фундаментальні та окремі прикладні дослідження, що мають велике значення для країни і здійснюються переважно спеціалізованими науково-дослідними організаціями. Бюджетне фінансування інноваційних процесів здійснюється у формі безвідсоткових чи пільгових позик і передбачає належне обґрунтування бізнес-ідеї та її високу оцінку конкурсною комісією. Ураховуючи </w:t>
      </w:r>
      <w:hyperlink r:id="rId14" w:tooltip="Глосарій курсу: Ризик" w:history="1">
        <w:r w:rsidRPr="004A24BB">
          <w:rPr>
            <w:rStyle w:val="a3"/>
            <w:b/>
            <w:bCs/>
            <w:color w:val="236588"/>
            <w:sz w:val="28"/>
            <w:szCs w:val="28"/>
          </w:rPr>
          <w:t>ризик</w:t>
        </w:r>
      </w:hyperlink>
      <w:r w:rsidRPr="004A24BB">
        <w:rPr>
          <w:color w:val="1D2125"/>
          <w:sz w:val="28"/>
          <w:szCs w:val="28"/>
        </w:rPr>
        <w:t xml:space="preserve">ований характер інноваційної діяльності, </w:t>
      </w:r>
      <w:proofErr w:type="spellStart"/>
      <w:r w:rsidRPr="004A24BB">
        <w:rPr>
          <w:color w:val="1D2125"/>
          <w:sz w:val="28"/>
          <w:szCs w:val="28"/>
        </w:rPr>
        <w:lastRenderedPageBreak/>
        <w:t>збиткованість</w:t>
      </w:r>
      <w:proofErr w:type="spellEnd"/>
      <w:r w:rsidRPr="004A24BB">
        <w:rPr>
          <w:color w:val="1D2125"/>
          <w:sz w:val="28"/>
          <w:szCs w:val="28"/>
        </w:rPr>
        <w:t xml:space="preserve"> відповідних процесів не повинна залишатися без уваги держави та має супроводжуватись відновленням майнового стану підприємств, що впроваджують пріоритетні інноваційні проекти, зокрема за допомогою дотацій.</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b/>
          <w:bCs/>
          <w:color w:val="1D2125"/>
          <w:sz w:val="28"/>
          <w:szCs w:val="28"/>
        </w:rPr>
        <w:t>2. Позабюджетні фонди фінансування</w:t>
      </w:r>
      <w:r w:rsidRPr="004A24BB">
        <w:rPr>
          <w:color w:val="1D2125"/>
          <w:sz w:val="28"/>
          <w:szCs w:val="28"/>
        </w:rPr>
        <w:t> НДДКР і підтримки інновацій використовують з метою забезпечення фінансування загальногалузевих, міжгалузевих і регіональних інноваційних проектів. Такі фонди можуть бути створені в міністерствах, у великих містах і регіонах, а також у межах концернів, холдингів, ФПГ.</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b/>
          <w:bCs/>
          <w:color w:val="1D2125"/>
          <w:sz w:val="28"/>
          <w:szCs w:val="28"/>
        </w:rPr>
        <w:t>3. Довгострокові кредити</w:t>
      </w:r>
      <w:r w:rsidRPr="004A24BB">
        <w:rPr>
          <w:color w:val="1D2125"/>
          <w:sz w:val="28"/>
          <w:szCs w:val="28"/>
        </w:rPr>
        <w:t xml:space="preserve"> - найпоширеніші джерела фінансування інноваційних процесів. Серед них виокремлюють традиційні (комерційні) кредити і нетрадиційні (лізинг, </w:t>
      </w:r>
      <w:proofErr w:type="spellStart"/>
      <w:r w:rsidRPr="004A24BB">
        <w:rPr>
          <w:color w:val="1D2125"/>
          <w:sz w:val="28"/>
          <w:szCs w:val="28"/>
        </w:rPr>
        <w:t>форфейтинг</w:t>
      </w:r>
      <w:proofErr w:type="spellEnd"/>
      <w:r w:rsidRPr="004A24BB">
        <w:rPr>
          <w:color w:val="1D2125"/>
          <w:sz w:val="28"/>
          <w:szCs w:val="28"/>
        </w:rPr>
        <w:t xml:space="preserve"> та франчайзинг), які надаються вітчизняними та іноземними юридичними особами під боргові зобов’язання.</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 xml:space="preserve">При прийнятті </w:t>
      </w:r>
      <w:proofErr w:type="spellStart"/>
      <w:r w:rsidRPr="004A24BB">
        <w:rPr>
          <w:color w:val="1D2125"/>
          <w:sz w:val="28"/>
          <w:szCs w:val="28"/>
        </w:rPr>
        <w:t>решення</w:t>
      </w:r>
      <w:proofErr w:type="spellEnd"/>
      <w:r w:rsidRPr="004A24BB">
        <w:rPr>
          <w:color w:val="1D2125"/>
          <w:sz w:val="28"/>
          <w:szCs w:val="28"/>
        </w:rPr>
        <w:t xml:space="preserve"> щодо фінансування через кредитування слід </w:t>
      </w:r>
      <w:proofErr w:type="spellStart"/>
      <w:r w:rsidRPr="004A24BB">
        <w:rPr>
          <w:color w:val="1D2125"/>
          <w:sz w:val="28"/>
          <w:szCs w:val="28"/>
        </w:rPr>
        <w:t>помʼятати</w:t>
      </w:r>
      <w:proofErr w:type="spellEnd"/>
      <w:r w:rsidRPr="004A24BB">
        <w:rPr>
          <w:color w:val="1D2125"/>
          <w:sz w:val="28"/>
          <w:szCs w:val="28"/>
        </w:rPr>
        <w:t xml:space="preserve"> вислів Бенджаміна Франкліна « Кредитори відрізняються кращою пам’яттю, ніж боржники».</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b/>
          <w:bCs/>
          <w:color w:val="1D2125"/>
          <w:sz w:val="28"/>
          <w:szCs w:val="28"/>
        </w:rPr>
        <w:t>Крім того, класифікацію здійснюють за наступними критеріями:</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b/>
          <w:bCs/>
          <w:color w:val="1D2125"/>
          <w:sz w:val="28"/>
          <w:szCs w:val="28"/>
        </w:rPr>
        <w:t>1. За видами власності:</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1.1. Державні інвестиційні ресурси – бюджетні кошти і кошти позабюджетних фондів, державні запозичення, пакети акцій та інші основні та оборотні фонди і майно державної власності;</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 xml:space="preserve">1.2. Інвестиційні (фінансові) ресурси суб’єктів господарювання – кошти господарських організацій, фізичних осіб, у тому числі іноземних інвесторів. Ці інвестиційні ресурси містять власні і залучені кошти підприємств, у тому числі інвестиційних фондів і компаній, пайових інвестиційних фондів, недержавних пенсійних фондів, страхових компаній і </w:t>
      </w:r>
      <w:proofErr w:type="spellStart"/>
      <w:r w:rsidRPr="004A24BB">
        <w:rPr>
          <w:color w:val="1D2125"/>
          <w:sz w:val="28"/>
          <w:szCs w:val="28"/>
        </w:rPr>
        <w:t>т.д</w:t>
      </w:r>
      <w:proofErr w:type="spellEnd"/>
      <w:r w:rsidRPr="004A24BB">
        <w:rPr>
          <w:color w:val="1D2125"/>
          <w:sz w:val="28"/>
          <w:szCs w:val="28"/>
        </w:rPr>
        <w:t>.</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1.3. Інвестиційні ресурси іноземних інвесторів – кошти іноземних держав, міжнародних, фінансових та інвестиційних інститутів, банків і кредитних установ.</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b/>
          <w:bCs/>
          <w:color w:val="1D2125"/>
          <w:sz w:val="28"/>
          <w:szCs w:val="28"/>
        </w:rPr>
        <w:t>2. За рівнями власників:</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2.1. На рівні держави:</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а) власні кошти бюджетів і позабюджетних фондів;</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б) залучені кошти державної кредитно-банківської і фінансової системи; в) позикові кошти у вигляді міжнародних державних кредитів, державних облігацій тощо.</w:t>
      </w:r>
    </w:p>
    <w:p w:rsidR="00872A76" w:rsidRPr="004A24BB" w:rsidRDefault="00872A76" w:rsidP="004A24BB">
      <w:pPr>
        <w:shd w:val="clear" w:color="auto" w:fill="FFFFFF"/>
        <w:spacing w:after="0" w:line="240" w:lineRule="auto"/>
        <w:ind w:firstLine="709"/>
        <w:rPr>
          <w:rFonts w:ascii="Times New Roman" w:hAnsi="Times New Roman" w:cs="Times New Roman"/>
          <w:color w:val="1D2125"/>
          <w:sz w:val="28"/>
          <w:szCs w:val="28"/>
        </w:rPr>
      </w:pPr>
      <w:r w:rsidRPr="004A24BB">
        <w:rPr>
          <w:rFonts w:ascii="Times New Roman" w:hAnsi="Times New Roman" w:cs="Times New Roman"/>
          <w:noProof/>
          <w:color w:val="1D2125"/>
          <w:sz w:val="28"/>
          <w:szCs w:val="28"/>
          <w:lang w:eastAsia="uk-UA"/>
        </w:rPr>
        <w:lastRenderedPageBreak/>
        <w:drawing>
          <wp:inline distT="0" distB="0" distL="0" distR="0">
            <wp:extent cx="5734050" cy="2790825"/>
            <wp:effectExtent l="0" t="0" r="0" b="9525"/>
            <wp:docPr id="6" name="Рисунок 6" descr="https://elearn.nubip.edu.ua/pluginfile.php/701900/mod_book/chapter/124471/image%20%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learn.nubip.edu.ua/pluginfile.php/701900/mod_book/chapter/124471/image%20%281%2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2790825"/>
                    </a:xfrm>
                    <a:prstGeom prst="rect">
                      <a:avLst/>
                    </a:prstGeom>
                    <a:noFill/>
                    <a:ln>
                      <a:noFill/>
                    </a:ln>
                  </pic:spPr>
                </pic:pic>
              </a:graphicData>
            </a:graphic>
          </wp:inline>
        </w:drawing>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b/>
          <w:bCs/>
          <w:color w:val="1D2125"/>
          <w:sz w:val="28"/>
          <w:szCs w:val="28"/>
        </w:rPr>
        <w:t>3. На рівні інноваційних програм:</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а) кошти бюджетів і позабюджетних фондів;</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б) кошти суб’єктів господарювання;</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 в) іноземні інвестицій в різних формах.</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В умовах постійного скорочення бюджетного фінансування інноваційних заходів за рахунок державних коштів фінансуються нині переважно фундаментальні та довгострокові прикладні дослідження, що мають загальнонаціональне значення, а також міждержавні, загальнодержавні науково-технічні програми та проекти. Окрім того, держава створює умови для фінансування науково-дослідних, дослідно-конструкторських робіт із різних джерел. У галузі прикладних досліджень і розробок головним має стати контрактний метод фінансування на базі проектної (</w:t>
      </w:r>
      <w:proofErr w:type="spellStart"/>
      <w:r w:rsidRPr="004A24BB">
        <w:rPr>
          <w:color w:val="1D2125"/>
          <w:sz w:val="28"/>
          <w:szCs w:val="28"/>
        </w:rPr>
        <w:t>програмноцільової</w:t>
      </w:r>
      <w:proofErr w:type="spellEnd"/>
      <w:r w:rsidRPr="004A24BB">
        <w:rPr>
          <w:color w:val="1D2125"/>
          <w:sz w:val="28"/>
          <w:szCs w:val="28"/>
        </w:rPr>
        <w:t>) організації.</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Активну участь у фінансовому забезпеченні інноваційного розвитку економіки відіграють державні установи. Так, в Україні фінансовим джерелом, що забезпечує розв'язання великомасштабних науково-технічних проблем, є кошти державного бюджету, за рахунок яких виконуються цільові, комплексні програми, фінансується Державний фонд фундаментальних досліджень, частково діяльність Державної інноваційної фінансово-кредитної установи, Фонд сприяння розвитку малих форм підприємництва у науково-технічній сфері.</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b/>
          <w:bCs/>
          <w:color w:val="1D2125"/>
          <w:sz w:val="28"/>
          <w:szCs w:val="28"/>
        </w:rPr>
        <w:t>Державний фонд фундаментальних досліджень</w:t>
      </w:r>
      <w:r w:rsidRPr="004A24BB">
        <w:rPr>
          <w:color w:val="1D2125"/>
          <w:sz w:val="28"/>
          <w:szCs w:val="28"/>
        </w:rPr>
        <w:t xml:space="preserve"> надає кошти на безповоротній основі і ставить головним завданням сприяння розвитку фундаментальних наукових досліджень і підвищення наукової кваліфікації вчених. Для цього фонд організує експертизу і конкурсний відбір проектів наукових досліджень, здійснює фінансування відібраних проектів і контроль за використанням виділених для них коштів. Фонд є некомерційною організацією і не переслідує мети одержання прибутку. Кошти для підтримки фундаментальних наукових досліджень виділяються фондом на конкурсній основі незалежно від відомчої належності і правового статусу наукової організації, а також віку, вченого звання або посади, яку обіймає керівник. Кошти даного фонду формуються за рахунок державних асигнувань (від сум, призначених у бюджеті України на фінансування науки), добровільних внесків </w:t>
      </w:r>
      <w:r w:rsidRPr="004A24BB">
        <w:rPr>
          <w:color w:val="1D2125"/>
          <w:sz w:val="28"/>
          <w:szCs w:val="28"/>
        </w:rPr>
        <w:lastRenderedPageBreak/>
        <w:t>підприємств, установ, організацій і громадян (у тому числі іноземних юридичних і фізичних осіб), інших джерел.</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b/>
          <w:bCs/>
          <w:color w:val="1D2125"/>
          <w:sz w:val="28"/>
          <w:szCs w:val="28"/>
        </w:rPr>
        <w:t>Фонд сприяння розвитку малих підприємств</w:t>
      </w:r>
      <w:r w:rsidRPr="004A24BB">
        <w:rPr>
          <w:color w:val="1D2125"/>
          <w:sz w:val="28"/>
          <w:szCs w:val="28"/>
        </w:rPr>
        <w:t xml:space="preserve"> у </w:t>
      </w:r>
      <w:proofErr w:type="spellStart"/>
      <w:r w:rsidRPr="004A24BB">
        <w:rPr>
          <w:color w:val="1D2125"/>
          <w:sz w:val="28"/>
          <w:szCs w:val="28"/>
        </w:rPr>
        <w:t>науковотехнічній</w:t>
      </w:r>
      <w:proofErr w:type="spellEnd"/>
      <w:r w:rsidRPr="004A24BB">
        <w:rPr>
          <w:color w:val="1D2125"/>
          <w:sz w:val="28"/>
          <w:szCs w:val="28"/>
        </w:rPr>
        <w:t xml:space="preserve"> сфері покликаний надавати фінансову підтримку і сприяти створенню малих наукомістких фірм, інкубаторів бізнесу, інноваційних інжинірингових центрів і інших бізнес-інноваційних структур. Кошти фонду можуть витрачатися і на заохочення конкуренції в науково-технічній сфері через надання фінансової підтримки високоефективним наукомістким проектам, які розробляються малими інноваційними підприємствами. Фонд є державною некомерційною організацією, що здійснює свою діяльність разом з Міністерством освіти і науки, молоді і спорту України і Держаним фондом підтримки малого підприємництва. Основними джерелами формування коштів цього фонду є бюджетні асигнування, добровільні внески підприємств, установ, організацій і громадян, у тому числі іноземних юридичних і фізичних осіб, інші надходження від діяльності фонду.</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b/>
          <w:bCs/>
          <w:color w:val="1D2125"/>
          <w:sz w:val="28"/>
          <w:szCs w:val="28"/>
        </w:rPr>
        <w:t>Державна інноваційна фінансово-кредитна установа</w:t>
      </w:r>
      <w:r w:rsidRPr="004A24BB">
        <w:rPr>
          <w:color w:val="1D2125"/>
          <w:sz w:val="28"/>
          <w:szCs w:val="28"/>
        </w:rPr>
        <w:t> на тих же принципах, але сприяє активізації інноваційної діяльності не тільки в малому інноваційному бізнесі, а надає підтримку інноваційним проектам у будь-якій сфері науково-технічної й виробничої діяльності.</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b/>
          <w:bCs/>
          <w:color w:val="1D2125"/>
          <w:sz w:val="28"/>
          <w:szCs w:val="28"/>
        </w:rPr>
        <w:t>Позабюджетні фонди</w:t>
      </w:r>
      <w:r w:rsidRPr="004A24BB">
        <w:rPr>
          <w:color w:val="1D2125"/>
          <w:sz w:val="28"/>
          <w:szCs w:val="28"/>
        </w:rPr>
        <w:t xml:space="preserve"> фінансування НДДКР і підтримки інновацій створюють з метою забезпечення фінансування загальногалузевих, міжгалузевих і регіональних </w:t>
      </w:r>
      <w:proofErr w:type="spellStart"/>
      <w:r w:rsidRPr="004A24BB">
        <w:rPr>
          <w:color w:val="1D2125"/>
          <w:sz w:val="28"/>
          <w:szCs w:val="28"/>
        </w:rPr>
        <w:t>науковотехнічних</w:t>
      </w:r>
      <w:proofErr w:type="spellEnd"/>
      <w:r w:rsidRPr="004A24BB">
        <w:rPr>
          <w:color w:val="1D2125"/>
          <w:sz w:val="28"/>
          <w:szCs w:val="28"/>
        </w:rPr>
        <w:t xml:space="preserve"> програм, а також заходів з освоєння нових видів промислової продукції. Такі фонди можуть створюватися в міністерствах, у великих містах і регіонах, а також у рамках концернів, холдингів, ПФГ.</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 xml:space="preserve">Для здійснення фінансової підтримки місцевих інноваційних програм органи місцевого самоврядування можуть створювати комунальні спеціалізовані небанківські інноваційні </w:t>
      </w:r>
      <w:proofErr w:type="spellStart"/>
      <w:r w:rsidRPr="004A24BB">
        <w:rPr>
          <w:color w:val="1D2125"/>
          <w:sz w:val="28"/>
          <w:szCs w:val="28"/>
        </w:rPr>
        <w:t>фінансовокредитні</w:t>
      </w:r>
      <w:proofErr w:type="spellEnd"/>
      <w:r w:rsidRPr="004A24BB">
        <w:rPr>
          <w:color w:val="1D2125"/>
          <w:sz w:val="28"/>
          <w:szCs w:val="28"/>
        </w:rPr>
        <w:t xml:space="preserve"> установи і підпорядковувати їх виконавчим органам місцевого самоврядування. Ці установи діють на основі положень (статутів) про них, що розробляються і затверджуються органами місцевого самоврядування.</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З урахуванням гострої нестачі власних коштів, необхідних для реструктуризації економіки, проблеми інтеграції у світову економіку стає важливим залучення в Україну зовнішніх джерел фінансування, у тому числі </w:t>
      </w:r>
      <w:r w:rsidRPr="004A24BB">
        <w:rPr>
          <w:b/>
          <w:bCs/>
          <w:color w:val="1D2125"/>
          <w:sz w:val="28"/>
          <w:szCs w:val="28"/>
        </w:rPr>
        <w:t>іноземних інвестицій</w:t>
      </w:r>
      <w:r w:rsidRPr="004A24BB">
        <w:rPr>
          <w:color w:val="1D2125"/>
          <w:sz w:val="28"/>
          <w:szCs w:val="28"/>
        </w:rPr>
        <w:t>.</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 xml:space="preserve">Вони залучаються переважно для реалізації масштабних проектів, пов’язаних із технологічним оновленням виробництва, реорганізацією та диверсифікацією діяльності тощо. Вони можуть радикально поліпшити конкурентні позиції підприємства завдяки впровадженню сучасних технологій (в ефективному використанні яких зацікавлені іноземні партнери). В Україні їх залучають у приватизаційні процеси. Поширенішим є спільне інвестування інноваційних проектів вітчизняними та іноземними інвесторами на правах дольової участі (спільне підприємство). Однак обсяги залучення іноземних інвестицій в Україні нині недостатні, що зумовлено несприятливим інвестиційним кліматом і невисокою привабливістю більшості вітчизняних підприємств для іноземних інвесторів. Активну участь у фінансуванні інноваційного процесу в Україні відіграють банки, кредитна політика яких </w:t>
      </w:r>
      <w:r w:rsidRPr="004A24BB">
        <w:rPr>
          <w:color w:val="1D2125"/>
          <w:sz w:val="28"/>
          <w:szCs w:val="28"/>
        </w:rPr>
        <w:lastRenderedPageBreak/>
        <w:t>спрямована, насамперед, на банківське обслуговування інноваційної діяльності підприємств. Комерційні банки у схемах проектного фінансування інновацій можуть виступати в ролі організаторів та фінансових ініціаторів здійснення інвестицій.</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Банки мобілізують ресурси для фінансування інвестиційних та інноваційних проектів та мають можливість прямого виходу на світовий фінансовий ринок із метою масштабного залучення іноземного капіталу для реалізації проектів.</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Інноваційне фінансування банки здійснюють за деякими принципами функціонування «ризикових» фондів: організація часткового фінансування розробки; впровадження у дослідне підприємство перспективних науково-технічних досягнень, а на цій основі в подальшому – одержання прибутків від спільного володіння патентом на профінансовану банком розробку.</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Резервом інноваційного розвитку є також фінансування через нетрадиційні (альтернативні) інструменти: венчурні фонди, </w:t>
      </w:r>
      <w:hyperlink r:id="rId16" w:tooltip="Глосарій курсу: Бізнес-інкубатор" w:history="1">
        <w:r w:rsidRPr="004A24BB">
          <w:rPr>
            <w:rStyle w:val="a3"/>
            <w:b/>
            <w:bCs/>
            <w:color w:val="236588"/>
            <w:sz w:val="28"/>
            <w:szCs w:val="28"/>
          </w:rPr>
          <w:t>бізнес-інкубатор</w:t>
        </w:r>
      </w:hyperlink>
      <w:r w:rsidRPr="004A24BB">
        <w:rPr>
          <w:color w:val="1D2125"/>
          <w:sz w:val="28"/>
          <w:szCs w:val="28"/>
        </w:rPr>
        <w:t>и, </w:t>
      </w:r>
      <w:hyperlink r:id="rId17" w:tooltip="Глосарій курсу: Бізнес-ангел" w:history="1">
        <w:r w:rsidRPr="004A24BB">
          <w:rPr>
            <w:rStyle w:val="a3"/>
            <w:b/>
            <w:bCs/>
            <w:color w:val="236588"/>
            <w:sz w:val="28"/>
            <w:szCs w:val="28"/>
          </w:rPr>
          <w:t>бізнес-ангел</w:t>
        </w:r>
      </w:hyperlink>
      <w:r w:rsidRPr="004A24BB">
        <w:rPr>
          <w:color w:val="1D2125"/>
          <w:sz w:val="28"/>
          <w:szCs w:val="28"/>
        </w:rPr>
        <w:t>и, </w:t>
      </w:r>
      <w:proofErr w:type="spellStart"/>
      <w:r w:rsidRPr="004A24BB">
        <w:rPr>
          <w:color w:val="1D2125"/>
          <w:sz w:val="28"/>
          <w:szCs w:val="28"/>
        </w:rPr>
        <w:fldChar w:fldCharType="begin"/>
      </w:r>
      <w:r w:rsidRPr="004A24BB">
        <w:rPr>
          <w:color w:val="1D2125"/>
          <w:sz w:val="28"/>
          <w:szCs w:val="28"/>
        </w:rPr>
        <w:instrText xml:space="preserve"> HYPERLINK "https://elearn.nubip.edu.ua/mod/glossary/showentry.php?eid=244342&amp;displayformat=dictionary" \o "Глосарій курсу: Краудфандінг" </w:instrText>
      </w:r>
      <w:r w:rsidRPr="004A24BB">
        <w:rPr>
          <w:color w:val="1D2125"/>
          <w:sz w:val="28"/>
          <w:szCs w:val="28"/>
        </w:rPr>
        <w:fldChar w:fldCharType="separate"/>
      </w:r>
      <w:r w:rsidRPr="004A24BB">
        <w:rPr>
          <w:rStyle w:val="a3"/>
          <w:b/>
          <w:bCs/>
          <w:color w:val="236588"/>
          <w:sz w:val="28"/>
          <w:szCs w:val="28"/>
        </w:rPr>
        <w:t>краудфандінг</w:t>
      </w:r>
      <w:proofErr w:type="spellEnd"/>
      <w:r w:rsidRPr="004A24BB">
        <w:rPr>
          <w:color w:val="1D2125"/>
          <w:sz w:val="28"/>
          <w:szCs w:val="28"/>
        </w:rPr>
        <w:fldChar w:fldCharType="end"/>
      </w:r>
      <w:r w:rsidRPr="004A24BB">
        <w:rPr>
          <w:color w:val="1D2125"/>
          <w:sz w:val="28"/>
          <w:szCs w:val="28"/>
        </w:rPr>
        <w:t> (табл. 7.2).</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b/>
          <w:bCs/>
          <w:color w:val="1D2125"/>
          <w:sz w:val="28"/>
          <w:szCs w:val="28"/>
        </w:rPr>
        <w:t>Венчурний капітал</w:t>
      </w:r>
      <w:r w:rsidRPr="004A24BB">
        <w:rPr>
          <w:color w:val="1D2125"/>
          <w:sz w:val="28"/>
          <w:szCs w:val="28"/>
        </w:rPr>
        <w:t> є особливою формою капіталу. Інвестори, беручи участь у фінансуванні, фактично виступають як замовники майбутніх нововведень, якщо вони виявляються успішними – як співвласники новоутвореної фірми. Венчурне фінансування виконує роль попередньої оплати видатків виконання замовлень на новацію.</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b/>
          <w:bCs/>
          <w:color w:val="1D2125"/>
          <w:sz w:val="28"/>
          <w:szCs w:val="28"/>
        </w:rPr>
        <w:t>Бізнес-ангел</w:t>
      </w:r>
      <w:r w:rsidRPr="004A24BB">
        <w:rPr>
          <w:color w:val="1D2125"/>
          <w:sz w:val="28"/>
          <w:szCs w:val="28"/>
        </w:rPr>
        <w:t> – приватний інвестор, що вкладає гроші в інноваційні проекти (</w:t>
      </w:r>
      <w:proofErr w:type="spellStart"/>
      <w:r w:rsidRPr="004A24BB">
        <w:rPr>
          <w:color w:val="1D2125"/>
          <w:sz w:val="28"/>
          <w:szCs w:val="28"/>
        </w:rPr>
        <w:t>стар-тапи</w:t>
      </w:r>
      <w:proofErr w:type="spellEnd"/>
      <w:r w:rsidRPr="004A24BB">
        <w:rPr>
          <w:color w:val="1D2125"/>
          <w:sz w:val="28"/>
          <w:szCs w:val="28"/>
        </w:rPr>
        <w:t>) на етапі створення підприємства в обмін на повернення вкладень та долю в капіталі(зазвичай блокуючий пакет, а не контрольний). «Ангели», як правило, вкладають свої власні кошти на відміну від венчурних капіталістів, які управляють грошима третіх осіб, об'єднаними у венчурні фонди.</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proofErr w:type="spellStart"/>
      <w:r w:rsidRPr="004A24BB">
        <w:rPr>
          <w:b/>
          <w:bCs/>
          <w:color w:val="1D2125"/>
          <w:sz w:val="28"/>
          <w:szCs w:val="28"/>
        </w:rPr>
        <w:t>Краудфандінг</w:t>
      </w:r>
      <w:proofErr w:type="spellEnd"/>
      <w:r w:rsidRPr="004A24BB">
        <w:rPr>
          <w:b/>
          <w:bCs/>
          <w:color w:val="1D2125"/>
          <w:sz w:val="28"/>
          <w:szCs w:val="28"/>
        </w:rPr>
        <w:t> </w:t>
      </w:r>
      <w:r w:rsidRPr="004A24BB">
        <w:rPr>
          <w:color w:val="1D2125"/>
          <w:sz w:val="28"/>
          <w:szCs w:val="28"/>
        </w:rPr>
        <w:t xml:space="preserve">передбачає співпрацю людей, які об'єднують гроші чи інші ресурси для підтримки ідей, людей або організацій. Взаємодія між ними найчастіше відбувається в Інтернеті на спеціалізованих майданчиках або в соціальних мережах. </w:t>
      </w:r>
      <w:proofErr w:type="spellStart"/>
      <w:r w:rsidRPr="004A24BB">
        <w:rPr>
          <w:color w:val="1D2125"/>
          <w:sz w:val="28"/>
          <w:szCs w:val="28"/>
        </w:rPr>
        <w:t>Краудфандінг</w:t>
      </w:r>
      <w:proofErr w:type="spellEnd"/>
      <w:r w:rsidRPr="004A24BB">
        <w:rPr>
          <w:color w:val="1D2125"/>
          <w:sz w:val="28"/>
          <w:szCs w:val="28"/>
        </w:rPr>
        <w:t xml:space="preserve"> володіє значним потенціалом, він може бути непоганою бізнес-моделлю, що забезпечує тільки реалізацію окремого проекту на початкових етапах його розвитку. </w:t>
      </w:r>
      <w:proofErr w:type="spellStart"/>
      <w:r w:rsidRPr="004A24BB">
        <w:rPr>
          <w:color w:val="1D2125"/>
          <w:sz w:val="28"/>
          <w:szCs w:val="28"/>
        </w:rPr>
        <w:t>Краудфандінг</w:t>
      </w:r>
      <w:proofErr w:type="spellEnd"/>
      <w:r w:rsidRPr="004A24BB">
        <w:rPr>
          <w:color w:val="1D2125"/>
          <w:sz w:val="28"/>
          <w:szCs w:val="28"/>
        </w:rPr>
        <w:t xml:space="preserve"> фактично є альтернативним способом залучення безповоротних інвестицій у проект. Тим більше </w:t>
      </w:r>
      <w:proofErr w:type="spellStart"/>
      <w:r w:rsidRPr="004A24BB">
        <w:rPr>
          <w:color w:val="1D2125"/>
          <w:sz w:val="28"/>
          <w:szCs w:val="28"/>
        </w:rPr>
        <w:t>краудфандінгові</w:t>
      </w:r>
      <w:proofErr w:type="spellEnd"/>
      <w:r w:rsidRPr="004A24BB">
        <w:rPr>
          <w:color w:val="1D2125"/>
          <w:sz w:val="28"/>
          <w:szCs w:val="28"/>
        </w:rPr>
        <w:t xml:space="preserve"> сервіси є прозорим механізмом, в якому ми бачимо, на що витрачаються наші гроші.</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 </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Таблиця 7.2. Порівняльний аналіз нетрадиційних джерел фінансування інновацій</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noProof/>
          <w:color w:val="1D2125"/>
          <w:sz w:val="28"/>
          <w:szCs w:val="28"/>
        </w:rPr>
        <w:lastRenderedPageBreak/>
        <w:drawing>
          <wp:inline distT="0" distB="0" distL="0" distR="0">
            <wp:extent cx="5724525" cy="5276850"/>
            <wp:effectExtent l="0" t="0" r="9525" b="0"/>
            <wp:docPr id="5" name="Рисунок 5" descr="https://elearn.nubip.edu.ua/pluginfile.php/701900/mod_book/chapter/124471/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learn.nubip.edu.ua/pluginfile.php/701900/mod_book/chapter/124471/imag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5276850"/>
                    </a:xfrm>
                    <a:prstGeom prst="rect">
                      <a:avLst/>
                    </a:prstGeom>
                    <a:noFill/>
                    <a:ln>
                      <a:noFill/>
                    </a:ln>
                  </pic:spPr>
                </pic:pic>
              </a:graphicData>
            </a:graphic>
          </wp:inline>
        </w:drawing>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Переваги та недоліки різних джерел фінансування інновацій наведено в Табл.7.3 Таким чином, всі джерела фінансування підприємств можна поділити на дві категорії:</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1) залучені інвестиції, які не підлягають поверненню – це джерела фінансування, які утворюють власний капітал підприємства. До них відносяться асигнування з бюджетів всіх рівнів, фондів підтримки підприємництва, які надаються на безоплатній основі; власні фінансові кошти підприємства та іноземні інвестиції;</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2) залучені інвестиції (позикові кошти), які підлягають поверненню в чітко встановлений термін та з виплатою процентів за використання. До них відносяться банківські кредити, державні кредити, одержані на умовах повернення, кредити іноземних інвесторів, облігаційні позики, векселі та інші позичені кошти.</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 </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Таблиця 7.3. Переваги і недоліки різних джерел фінансування інноваційних проектів</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noProof/>
          <w:color w:val="1D2125"/>
          <w:sz w:val="28"/>
          <w:szCs w:val="28"/>
        </w:rPr>
        <w:lastRenderedPageBreak/>
        <w:drawing>
          <wp:inline distT="0" distB="0" distL="0" distR="0">
            <wp:extent cx="5734050" cy="2790825"/>
            <wp:effectExtent l="0" t="0" r="0" b="9525"/>
            <wp:docPr id="4" name="Рисунок 4" descr="https://elearn.nubip.edu.ua/pluginfile.php/701900/mod_book/chapter/124471/image%20%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learn.nubip.edu.ua/pluginfile.php/701900/mod_book/chapter/124471/image%20%282%2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2790825"/>
                    </a:xfrm>
                    <a:prstGeom prst="rect">
                      <a:avLst/>
                    </a:prstGeom>
                    <a:noFill/>
                    <a:ln>
                      <a:noFill/>
                    </a:ln>
                  </pic:spPr>
                </pic:pic>
              </a:graphicData>
            </a:graphic>
          </wp:inline>
        </w:drawing>
      </w:r>
    </w:p>
    <w:p w:rsidR="00872A76" w:rsidRPr="004A24BB" w:rsidRDefault="00872A76" w:rsidP="004A24BB">
      <w:pPr>
        <w:pStyle w:val="3"/>
        <w:shd w:val="clear" w:color="auto" w:fill="FFFFFF"/>
        <w:spacing w:before="0" w:beforeAutospacing="0" w:after="0" w:afterAutospacing="0"/>
        <w:ind w:firstLine="709"/>
        <w:rPr>
          <w:color w:val="1D2125"/>
          <w:sz w:val="28"/>
          <w:szCs w:val="28"/>
        </w:rPr>
      </w:pPr>
      <w:r w:rsidRPr="004A24BB">
        <w:rPr>
          <w:color w:val="1D2125"/>
          <w:sz w:val="28"/>
          <w:szCs w:val="28"/>
        </w:rPr>
        <w:t>3. Фінансування інноваційної діяльності венчурним капіталом</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Напрямом покращення стану фінансового забезпечення інноваційної діяльності можна вважати </w:t>
      </w:r>
      <w:hyperlink r:id="rId19" w:tooltip="Глосарій курсу: Венчурне фінансування" w:history="1">
        <w:r w:rsidRPr="004A24BB">
          <w:rPr>
            <w:rStyle w:val="a3"/>
            <w:b/>
            <w:bCs/>
            <w:color w:val="236588"/>
            <w:sz w:val="28"/>
            <w:szCs w:val="28"/>
          </w:rPr>
          <w:t>венчурне фінансування</w:t>
        </w:r>
      </w:hyperlink>
      <w:r w:rsidRPr="004A24BB">
        <w:rPr>
          <w:color w:val="1D2125"/>
          <w:sz w:val="28"/>
          <w:szCs w:val="28"/>
        </w:rPr>
        <w:t>, яке в Україні відноситься до інститутів спільного інвестування (ІСІ).</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Венчурний капітал займає одне з провідних місць серед інших джерел фінансування, оскільки він відповідає усім вимогам щодо фінансування інновацій: це довгостроковий, </w:t>
      </w:r>
      <w:hyperlink r:id="rId20" w:tooltip="Глосарій курсу: Ризик" w:history="1">
        <w:r w:rsidRPr="004A24BB">
          <w:rPr>
            <w:rStyle w:val="a3"/>
            <w:b/>
            <w:bCs/>
            <w:color w:val="236588"/>
            <w:sz w:val="28"/>
            <w:szCs w:val="28"/>
          </w:rPr>
          <w:t>ризик</w:t>
        </w:r>
      </w:hyperlink>
      <w:r w:rsidRPr="004A24BB">
        <w:rPr>
          <w:color w:val="1D2125"/>
          <w:sz w:val="28"/>
          <w:szCs w:val="28"/>
        </w:rPr>
        <w:t>овий капітал, що інвестується в акції нових, швидкозростаючих, інноваційних компанії з метою отримання високого прибутку після реєстрації акцій цих компаній на фондовій біржі.</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Поняття «</w:t>
      </w:r>
      <w:proofErr w:type="spellStart"/>
      <w:r w:rsidRPr="004A24BB">
        <w:rPr>
          <w:color w:val="1D2125"/>
          <w:sz w:val="28"/>
          <w:szCs w:val="28"/>
        </w:rPr>
        <w:t>венчур</w:t>
      </w:r>
      <w:proofErr w:type="spellEnd"/>
      <w:r w:rsidRPr="004A24BB">
        <w:rPr>
          <w:color w:val="1D2125"/>
          <w:sz w:val="28"/>
          <w:szCs w:val="28"/>
        </w:rPr>
        <w:t>», «венчурний капітал», «венчурне фінансування» нерозривно пов'язані з </w:t>
      </w:r>
      <w:hyperlink r:id="rId21" w:tooltip="Глосарій курсу: Винахід" w:history="1">
        <w:r w:rsidRPr="004A24BB">
          <w:rPr>
            <w:rStyle w:val="a3"/>
            <w:b/>
            <w:bCs/>
            <w:color w:val="236588"/>
            <w:sz w:val="28"/>
            <w:szCs w:val="28"/>
          </w:rPr>
          <w:t>винахід</w:t>
        </w:r>
      </w:hyperlink>
      <w:r w:rsidRPr="004A24BB">
        <w:rPr>
          <w:color w:val="1D2125"/>
          <w:sz w:val="28"/>
          <w:szCs w:val="28"/>
        </w:rPr>
        <w:t>ницькою діяльністю, а також зі створенням і функціонуванням підприємства, що займається впровадженням результатів даної винахідницької діяльності в комерційне виробництво. Початковий зміст поняття «венчурний капітал» був тісно пов'язаний з етимологічним значенням слова «</w:t>
      </w:r>
      <w:proofErr w:type="spellStart"/>
      <w:r w:rsidRPr="004A24BB">
        <w:rPr>
          <w:color w:val="1D2125"/>
          <w:sz w:val="28"/>
          <w:szCs w:val="28"/>
        </w:rPr>
        <w:t>венчур</w:t>
      </w:r>
      <w:proofErr w:type="spellEnd"/>
      <w:r w:rsidRPr="004A24BB">
        <w:rPr>
          <w:color w:val="1D2125"/>
          <w:sz w:val="28"/>
          <w:szCs w:val="28"/>
        </w:rPr>
        <w:t>» (</w:t>
      </w:r>
      <w:proofErr w:type="spellStart"/>
      <w:r w:rsidRPr="004A24BB">
        <w:rPr>
          <w:color w:val="1D2125"/>
          <w:sz w:val="28"/>
          <w:szCs w:val="28"/>
        </w:rPr>
        <w:t>англ</w:t>
      </w:r>
      <w:proofErr w:type="spellEnd"/>
      <w:r w:rsidRPr="004A24BB">
        <w:rPr>
          <w:color w:val="1D2125"/>
          <w:sz w:val="28"/>
          <w:szCs w:val="28"/>
        </w:rPr>
        <w:t>. «</w:t>
      </w:r>
      <w:proofErr w:type="spellStart"/>
      <w:r w:rsidRPr="004A24BB">
        <w:rPr>
          <w:color w:val="1D2125"/>
          <w:sz w:val="28"/>
          <w:szCs w:val="28"/>
        </w:rPr>
        <w:t>venture</w:t>
      </w:r>
      <w:proofErr w:type="spellEnd"/>
      <w:r w:rsidRPr="004A24BB">
        <w:rPr>
          <w:color w:val="1D2125"/>
          <w:sz w:val="28"/>
          <w:szCs w:val="28"/>
        </w:rPr>
        <w:t>»), який, з одного боку, означає підприємство, а з іншого – спекуляцію, ризик, сума, що піддається ризику.</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 xml:space="preserve">Американські економісти Ж. У. </w:t>
      </w:r>
      <w:proofErr w:type="spellStart"/>
      <w:r w:rsidRPr="004A24BB">
        <w:rPr>
          <w:color w:val="1D2125"/>
          <w:sz w:val="28"/>
          <w:szCs w:val="28"/>
        </w:rPr>
        <w:t>Фенн</w:t>
      </w:r>
      <w:proofErr w:type="spellEnd"/>
      <w:r w:rsidRPr="004A24BB">
        <w:rPr>
          <w:color w:val="1D2125"/>
          <w:sz w:val="28"/>
          <w:szCs w:val="28"/>
        </w:rPr>
        <w:t xml:space="preserve">, Н. </w:t>
      </w:r>
      <w:proofErr w:type="spellStart"/>
      <w:r w:rsidRPr="004A24BB">
        <w:rPr>
          <w:color w:val="1D2125"/>
          <w:sz w:val="28"/>
          <w:szCs w:val="28"/>
        </w:rPr>
        <w:t>Лайанг</w:t>
      </w:r>
      <w:proofErr w:type="spellEnd"/>
      <w:r w:rsidRPr="004A24BB">
        <w:rPr>
          <w:color w:val="1D2125"/>
          <w:sz w:val="28"/>
          <w:szCs w:val="28"/>
        </w:rPr>
        <w:t xml:space="preserve">, С. </w:t>
      </w:r>
      <w:proofErr w:type="spellStart"/>
      <w:r w:rsidRPr="004A24BB">
        <w:rPr>
          <w:color w:val="1D2125"/>
          <w:sz w:val="28"/>
          <w:szCs w:val="28"/>
        </w:rPr>
        <w:t>Прауз</w:t>
      </w:r>
      <w:proofErr w:type="spellEnd"/>
      <w:r w:rsidRPr="004A24BB">
        <w:rPr>
          <w:color w:val="1D2125"/>
          <w:sz w:val="28"/>
          <w:szCs w:val="28"/>
        </w:rPr>
        <w:t>, П. Джонсон, перші ідеологи венчурного капіталу, визначили венчурний капітал, як фінансування акціонерного капіталу інноваційних підприємств малого бізнесу, які мають значний потенціал зростання на стадії їх створення і реалізації продукції, в сукупності з консультаційною підтримкою і високим ступенем залучення в </w:t>
      </w:r>
      <w:hyperlink r:id="rId22" w:tooltip="Глосарій курсу: Процес" w:history="1">
        <w:r w:rsidRPr="004A24BB">
          <w:rPr>
            <w:rStyle w:val="a3"/>
            <w:b/>
            <w:bCs/>
            <w:color w:val="236588"/>
            <w:sz w:val="28"/>
            <w:szCs w:val="28"/>
          </w:rPr>
          <w:t>процес</w:t>
        </w:r>
      </w:hyperlink>
      <w:r w:rsidRPr="004A24BB">
        <w:rPr>
          <w:color w:val="1D2125"/>
          <w:sz w:val="28"/>
          <w:szCs w:val="28"/>
        </w:rPr>
        <w:t> прийняття рішень. Тобто венчурний капітал є інвестиціями у венчурні, або «ризикові», проекти освоєння нових технологій або продукції.</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У Проекті Закону України «Про венчурну діяльність в інноваційній сфері» надано наступне визначення венчурного капіталу: </w:t>
      </w:r>
      <w:r w:rsidRPr="004A24BB">
        <w:rPr>
          <w:b/>
          <w:bCs/>
          <w:color w:val="1D2125"/>
          <w:sz w:val="28"/>
          <w:szCs w:val="28"/>
        </w:rPr>
        <w:t>венчурний капітал</w:t>
      </w:r>
      <w:r w:rsidRPr="004A24BB">
        <w:rPr>
          <w:color w:val="1D2125"/>
          <w:sz w:val="28"/>
          <w:szCs w:val="28"/>
        </w:rPr>
        <w:t> – це капітал, інвестований в інноваційний проект із високим ступенем ризику.</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У роботах західних вчених в більшості джерел венчурним капіталом вважають інвестиції в новостворювані підприємства, які не мають належного фінансового забезпечення.</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Венчурний капітал за суттю є поєднанням фінансових та інтелектуальних ресурсів, яке надає можливість, незважаючи на високий рівень ризику у випадку ефективної реалізації інноваційної діяльності, отримувати високий рівень прибутку.</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lastRenderedPageBreak/>
        <w:t xml:space="preserve">Метою венчурного інвестора є забезпечення такого розвитку підприємства, який </w:t>
      </w:r>
      <w:proofErr w:type="spellStart"/>
      <w:r w:rsidRPr="004A24BB">
        <w:rPr>
          <w:color w:val="1D2125"/>
          <w:sz w:val="28"/>
          <w:szCs w:val="28"/>
        </w:rPr>
        <w:t>надасть</w:t>
      </w:r>
      <w:proofErr w:type="spellEnd"/>
      <w:r w:rsidRPr="004A24BB">
        <w:rPr>
          <w:color w:val="1D2125"/>
          <w:sz w:val="28"/>
          <w:szCs w:val="28"/>
        </w:rPr>
        <w:t xml:space="preserve"> змогу в перспективі забезпечити зростання його вартості. Це </w:t>
      </w:r>
      <w:proofErr w:type="spellStart"/>
      <w:r w:rsidRPr="004A24BB">
        <w:rPr>
          <w:color w:val="1D2125"/>
          <w:sz w:val="28"/>
          <w:szCs w:val="28"/>
        </w:rPr>
        <w:t>надасть</w:t>
      </w:r>
      <w:proofErr w:type="spellEnd"/>
      <w:r w:rsidRPr="004A24BB">
        <w:rPr>
          <w:color w:val="1D2125"/>
          <w:sz w:val="28"/>
          <w:szCs w:val="28"/>
        </w:rPr>
        <w:t xml:space="preserve"> змогу венчурному інвестору не лише повернути вкладений венчурний капітал, проте й отримати значний прибуток.</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b/>
          <w:bCs/>
          <w:color w:val="1D2125"/>
          <w:sz w:val="28"/>
          <w:szCs w:val="28"/>
        </w:rPr>
        <w:t>Венчурне фінансування</w:t>
      </w:r>
      <w:r w:rsidRPr="004A24BB">
        <w:rPr>
          <w:color w:val="1D2125"/>
          <w:sz w:val="28"/>
          <w:szCs w:val="28"/>
        </w:rPr>
        <w:t> – це пов'язана з підвищеним ризиком форма фінансування капіталу, за якої кредит надають не під відсотки, а під певну частку приросту капіталу чи під частку акціонерного капіталу майбутнього підприємства).</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У процесі венчурного інвестування його зацікавлені сторони отримують низку переваг, що зображені на рис.7.4.</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 xml:space="preserve">Венчурне фінансування має ряд основоположних принципів, розроблених засновниками венчурного бізнесу </w:t>
      </w:r>
      <w:proofErr w:type="spellStart"/>
      <w:r w:rsidRPr="004A24BB">
        <w:rPr>
          <w:color w:val="1D2125"/>
          <w:sz w:val="28"/>
          <w:szCs w:val="28"/>
        </w:rPr>
        <w:t>Перкінсоном</w:t>
      </w:r>
      <w:proofErr w:type="spellEnd"/>
      <w:r w:rsidRPr="004A24BB">
        <w:rPr>
          <w:color w:val="1D2125"/>
          <w:sz w:val="28"/>
          <w:szCs w:val="28"/>
        </w:rPr>
        <w:t xml:space="preserve"> Т., </w:t>
      </w:r>
      <w:proofErr w:type="spellStart"/>
      <w:r w:rsidRPr="004A24BB">
        <w:rPr>
          <w:color w:val="1D2125"/>
          <w:sz w:val="28"/>
          <w:szCs w:val="28"/>
        </w:rPr>
        <w:t>Клейнром</w:t>
      </w:r>
      <w:proofErr w:type="spellEnd"/>
      <w:r w:rsidRPr="004A24BB">
        <w:rPr>
          <w:color w:val="1D2125"/>
          <w:sz w:val="28"/>
          <w:szCs w:val="28"/>
        </w:rPr>
        <w:t xml:space="preserve"> Ю., </w:t>
      </w:r>
      <w:proofErr w:type="spellStart"/>
      <w:r w:rsidRPr="004A24BB">
        <w:rPr>
          <w:color w:val="1D2125"/>
          <w:sz w:val="28"/>
          <w:szCs w:val="28"/>
        </w:rPr>
        <w:t>Кофілдом</w:t>
      </w:r>
      <w:proofErr w:type="spellEnd"/>
      <w:r w:rsidRPr="004A24BB">
        <w:rPr>
          <w:color w:val="1D2125"/>
          <w:sz w:val="28"/>
          <w:szCs w:val="28"/>
        </w:rPr>
        <w:t xml:space="preserve"> Ф. та ін. Їх сутність полягає у створенні </w:t>
      </w:r>
      <w:proofErr w:type="spellStart"/>
      <w:r w:rsidRPr="004A24BB">
        <w:rPr>
          <w:color w:val="1D2125"/>
          <w:sz w:val="28"/>
          <w:szCs w:val="28"/>
        </w:rPr>
        <w:t>партнерств</w:t>
      </w:r>
      <w:proofErr w:type="spellEnd"/>
      <w:r w:rsidRPr="004A24BB">
        <w:rPr>
          <w:color w:val="1D2125"/>
          <w:sz w:val="28"/>
          <w:szCs w:val="28"/>
        </w:rPr>
        <w:t xml:space="preserve"> у вигляді венчурних фондів, збору грошей у партнерів з обмеженою відповідальністю та встановлення правил захисту їх інтересів, використання статусу генерального партнера. Ці принципи лежать в основі механізму венчурного фінансування, який є одним з основних економічних інструментів, що забезпечують протягом останніх десятиліть інноваційний розвиток провідних індустріальних країн Заходу.</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noProof/>
          <w:color w:val="1D2125"/>
          <w:sz w:val="28"/>
          <w:szCs w:val="28"/>
        </w:rPr>
        <w:drawing>
          <wp:inline distT="0" distB="0" distL="0" distR="0">
            <wp:extent cx="5610225" cy="4905375"/>
            <wp:effectExtent l="0" t="0" r="9525" b="9525"/>
            <wp:docPr id="9" name="Рисунок 9" descr="https://elearn.nubip.edu.ua/pluginfile.php/701900/mod_book/chapter/124472/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learn.nubip.edu.ua/pluginfile.php/701900/mod_book/chapter/124472/imag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0225" cy="4905375"/>
                    </a:xfrm>
                    <a:prstGeom prst="rect">
                      <a:avLst/>
                    </a:prstGeom>
                    <a:noFill/>
                    <a:ln>
                      <a:noFill/>
                    </a:ln>
                  </pic:spPr>
                </pic:pic>
              </a:graphicData>
            </a:graphic>
          </wp:inline>
        </w:drawing>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Рис.7.4. Переваги, що їх отримують зацікавлені сторони у процесі венчурного фінансування</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 </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lastRenderedPageBreak/>
        <w:t xml:space="preserve">Венчурний фонд (інвестор) зацікавлений в високому котируванні акцій, оскільки основним доходом його засновників є курсова різниця між купівлею та </w:t>
      </w:r>
      <w:proofErr w:type="spellStart"/>
      <w:r w:rsidRPr="004A24BB">
        <w:rPr>
          <w:color w:val="1D2125"/>
          <w:sz w:val="28"/>
          <w:szCs w:val="28"/>
        </w:rPr>
        <w:t>продажем</w:t>
      </w:r>
      <w:proofErr w:type="spellEnd"/>
      <w:r w:rsidRPr="004A24BB">
        <w:rPr>
          <w:color w:val="1D2125"/>
          <w:sz w:val="28"/>
          <w:szCs w:val="28"/>
        </w:rPr>
        <w:t xml:space="preserve"> акцій. Щоб сприяти зростанню курсової вартості цінних паперів, венчурний фонд приймає участь в управлінні підприємством та в консультуванні його вищого керівництва. В особі венчурного фонду </w:t>
      </w:r>
      <w:proofErr w:type="spellStart"/>
      <w:r w:rsidRPr="004A24BB">
        <w:rPr>
          <w:color w:val="1D2125"/>
          <w:sz w:val="28"/>
          <w:szCs w:val="28"/>
        </w:rPr>
        <w:t>фірмареципієнт</w:t>
      </w:r>
      <w:proofErr w:type="spellEnd"/>
      <w:r w:rsidRPr="004A24BB">
        <w:rPr>
          <w:color w:val="1D2125"/>
          <w:sz w:val="28"/>
          <w:szCs w:val="28"/>
        </w:rPr>
        <w:t xml:space="preserve"> отримує не тільки джерело фінансування, але й досвідченого професійного консультанта, який готовий розділити з партнером весь його можливий фінансовий ризик.</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При венчурному інвестуванні виділяють кілька стадій розвитку і фінансування бізнесу (табл.7.4).</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Таблиця 7.4. Стадії розвитку фінансування бізнесу при венчурному інвестуванні [</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 </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noProof/>
          <w:color w:val="1D2125"/>
          <w:sz w:val="28"/>
          <w:szCs w:val="28"/>
        </w:rPr>
        <w:drawing>
          <wp:inline distT="0" distB="0" distL="0" distR="0">
            <wp:extent cx="5648325" cy="6381750"/>
            <wp:effectExtent l="0" t="0" r="9525" b="0"/>
            <wp:docPr id="8" name="Рисунок 8" descr="https://elearn.nubip.edu.ua/pluginfile.php/701900/mod_book/chapter/124472/image%20%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learn.nubip.edu.ua/pluginfile.php/701900/mod_book/chapter/124472/image%20%281%2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8325" cy="6381750"/>
                    </a:xfrm>
                    <a:prstGeom prst="rect">
                      <a:avLst/>
                    </a:prstGeom>
                    <a:noFill/>
                    <a:ln>
                      <a:noFill/>
                    </a:ln>
                  </pic:spPr>
                </pic:pic>
              </a:graphicData>
            </a:graphic>
          </wp:inline>
        </w:drawing>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 </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Вибір підприємцем того чи іншого виду фінансування залежить від декількох факторів.</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lastRenderedPageBreak/>
        <w:t xml:space="preserve">До них відносяться: доступність джерела фінансування, плата (відсоток у разі позикового, частка у разі акціонерного фінансування) фінансування, професіоналізм і амбітність підприємця, склад фінансування (тільки фінансові кошти або в поєднанні з супутніми послугами), і </w:t>
      </w:r>
      <w:proofErr w:type="spellStart"/>
      <w:r w:rsidRPr="004A24BB">
        <w:rPr>
          <w:color w:val="1D2125"/>
          <w:sz w:val="28"/>
          <w:szCs w:val="28"/>
        </w:rPr>
        <w:t>т.п</w:t>
      </w:r>
      <w:proofErr w:type="spellEnd"/>
      <w:r w:rsidRPr="004A24BB">
        <w:rPr>
          <w:color w:val="1D2125"/>
          <w:sz w:val="28"/>
          <w:szCs w:val="28"/>
        </w:rPr>
        <w:t>.</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Венчурне фінансування має велику перевагу перед іншими видами фінансування на початкових етапах розвитку компанії, так як спільно з грошовими коштами підприємцю може бути надана організаційна, управлінська та інші види підтримки, особисті зв'язки інвестора, інформація про ринки і аналогічні товари.</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З розвитком компанії роль людського капіталу, що надається венчурним інвестором, знижується і на зміну венчурному фінансуванню приходить пряме фінансування.</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Процес венчурного інвестування може бути поділено на певні стадії. Вони приблизно відповідають стадіям життєвого циклу підприємства або інвестиції, які налічують п'ять стадій циклу формування венчурного капіталу (табл..7.5).</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 xml:space="preserve">На етапі </w:t>
      </w:r>
      <w:proofErr w:type="spellStart"/>
      <w:r w:rsidRPr="004A24BB">
        <w:rPr>
          <w:color w:val="1D2125"/>
          <w:sz w:val="28"/>
          <w:szCs w:val="28"/>
        </w:rPr>
        <w:t>Seed</w:t>
      </w:r>
      <w:proofErr w:type="spellEnd"/>
      <w:r w:rsidRPr="004A24BB">
        <w:rPr>
          <w:color w:val="1D2125"/>
          <w:sz w:val="28"/>
          <w:szCs w:val="28"/>
        </w:rPr>
        <w:t xml:space="preserve"> («рання», «посівна») виділяється початкова бізнес-ідея і визначаються перспективи її реалізації при дуже високому фінансовому ризику, підприємства як такого ще не існує, йде процес формування бізнес-планів та проводяться маркетингові дослідження.</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 xml:space="preserve">На етапі </w:t>
      </w:r>
      <w:proofErr w:type="spellStart"/>
      <w:r w:rsidRPr="004A24BB">
        <w:rPr>
          <w:color w:val="1D2125"/>
          <w:sz w:val="28"/>
          <w:szCs w:val="28"/>
        </w:rPr>
        <w:t>Start</w:t>
      </w:r>
      <w:proofErr w:type="spellEnd"/>
      <w:r w:rsidRPr="004A24BB">
        <w:rPr>
          <w:color w:val="1D2125"/>
          <w:sz w:val="28"/>
          <w:szCs w:val="28"/>
        </w:rPr>
        <w:t xml:space="preserve"> </w:t>
      </w:r>
      <w:proofErr w:type="spellStart"/>
      <w:r w:rsidRPr="004A24BB">
        <w:rPr>
          <w:color w:val="1D2125"/>
          <w:sz w:val="28"/>
          <w:szCs w:val="28"/>
        </w:rPr>
        <w:t>Up</w:t>
      </w:r>
      <w:proofErr w:type="spellEnd"/>
      <w:r w:rsidRPr="004A24BB">
        <w:rPr>
          <w:color w:val="1D2125"/>
          <w:sz w:val="28"/>
          <w:szCs w:val="28"/>
        </w:rPr>
        <w:t xml:space="preserve"> («початкова», «старт») підприємство тільки створюється, має дослідні зразки, намагається організувати виробництво і вихід продукції на ринок.</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 xml:space="preserve">На етапі </w:t>
      </w:r>
      <w:proofErr w:type="spellStart"/>
      <w:r w:rsidRPr="004A24BB">
        <w:rPr>
          <w:color w:val="1D2125"/>
          <w:sz w:val="28"/>
          <w:szCs w:val="28"/>
        </w:rPr>
        <w:t>Early</w:t>
      </w:r>
      <w:proofErr w:type="spellEnd"/>
      <w:r w:rsidRPr="004A24BB">
        <w:rPr>
          <w:color w:val="1D2125"/>
          <w:sz w:val="28"/>
          <w:szCs w:val="28"/>
        </w:rPr>
        <w:t xml:space="preserve"> </w:t>
      </w:r>
      <w:proofErr w:type="spellStart"/>
      <w:r w:rsidRPr="004A24BB">
        <w:rPr>
          <w:color w:val="1D2125"/>
          <w:sz w:val="28"/>
          <w:szCs w:val="28"/>
        </w:rPr>
        <w:t>stage</w:t>
      </w:r>
      <w:proofErr w:type="spellEnd"/>
      <w:r w:rsidRPr="004A24BB">
        <w:rPr>
          <w:color w:val="1D2125"/>
          <w:sz w:val="28"/>
          <w:szCs w:val="28"/>
        </w:rPr>
        <w:t xml:space="preserve">, </w:t>
      </w:r>
      <w:proofErr w:type="spellStart"/>
      <w:r w:rsidRPr="004A24BB">
        <w:rPr>
          <w:color w:val="1D2125"/>
          <w:sz w:val="28"/>
          <w:szCs w:val="28"/>
        </w:rPr>
        <w:t>early</w:t>
      </w:r>
      <w:proofErr w:type="spellEnd"/>
      <w:r w:rsidRPr="004A24BB">
        <w:rPr>
          <w:color w:val="1D2125"/>
          <w:sz w:val="28"/>
          <w:szCs w:val="28"/>
        </w:rPr>
        <w:t xml:space="preserve"> </w:t>
      </w:r>
      <w:proofErr w:type="spellStart"/>
      <w:r w:rsidRPr="004A24BB">
        <w:rPr>
          <w:color w:val="1D2125"/>
          <w:sz w:val="28"/>
          <w:szCs w:val="28"/>
        </w:rPr>
        <w:t>growth</w:t>
      </w:r>
      <w:proofErr w:type="spellEnd"/>
      <w:r w:rsidRPr="004A24BB">
        <w:rPr>
          <w:color w:val="1D2125"/>
          <w:sz w:val="28"/>
          <w:szCs w:val="28"/>
        </w:rPr>
        <w:t xml:space="preserve"> («раннє зростання») підприємство здійснює випуск і комерційну реалізацію готової продукції, хоча поки і не має стійкого прибутку.</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 xml:space="preserve">На етапі </w:t>
      </w:r>
      <w:proofErr w:type="spellStart"/>
      <w:r w:rsidRPr="004A24BB">
        <w:rPr>
          <w:color w:val="1D2125"/>
          <w:sz w:val="28"/>
          <w:szCs w:val="28"/>
        </w:rPr>
        <w:t>Expansion</w:t>
      </w:r>
      <w:proofErr w:type="spellEnd"/>
      <w:r w:rsidRPr="004A24BB">
        <w:rPr>
          <w:color w:val="1D2125"/>
          <w:sz w:val="28"/>
          <w:szCs w:val="28"/>
        </w:rPr>
        <w:t xml:space="preserve"> («розширення») підприємство займає певні позиції на ринку, стає прибутковим, йому потрібні розширення виробництва та збуту, проведення додаткових маркетингових досліджень, збільшення основних фондів і капіталу.</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 xml:space="preserve">Етап </w:t>
      </w:r>
      <w:proofErr w:type="spellStart"/>
      <w:r w:rsidRPr="004A24BB">
        <w:rPr>
          <w:color w:val="1D2125"/>
          <w:sz w:val="28"/>
          <w:szCs w:val="28"/>
        </w:rPr>
        <w:t>Exit</w:t>
      </w:r>
      <w:proofErr w:type="spellEnd"/>
      <w:r w:rsidRPr="004A24BB">
        <w:rPr>
          <w:color w:val="1D2125"/>
          <w:sz w:val="28"/>
          <w:szCs w:val="28"/>
        </w:rPr>
        <w:t xml:space="preserve"> («вихід») – це етап розвитку підприємства, на якому відбувається продаж акцій стратегічному інвестору або їх первинне розміщення на фондовому ринку.</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Таблиця 7.5. Стадії життєвого циклу венчурних інвестицій</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noProof/>
          <w:color w:val="1D2125"/>
          <w:sz w:val="28"/>
          <w:szCs w:val="28"/>
        </w:rPr>
        <w:lastRenderedPageBreak/>
        <w:drawing>
          <wp:inline distT="0" distB="0" distL="0" distR="0">
            <wp:extent cx="5734050" cy="3162300"/>
            <wp:effectExtent l="0" t="0" r="0" b="0"/>
            <wp:docPr id="7" name="Рисунок 7" descr="https://elearn.nubip.edu.ua/pluginfile.php/701900/mod_book/chapter/124472/image%20%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learn.nubip.edu.ua/pluginfile.php/701900/mod_book/chapter/124472/image%20%282%2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3162300"/>
                    </a:xfrm>
                    <a:prstGeom prst="rect">
                      <a:avLst/>
                    </a:prstGeom>
                    <a:noFill/>
                    <a:ln>
                      <a:noFill/>
                    </a:ln>
                  </pic:spPr>
                </pic:pic>
              </a:graphicData>
            </a:graphic>
          </wp:inline>
        </w:drawing>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Дані табл..7.5 свідчать про велику економічну цінність неформальних інвесторів венчурного капіталу («</w:t>
      </w:r>
      <w:hyperlink r:id="rId26" w:tooltip="Глосарій курсу: Бізнес-ангел" w:history="1">
        <w:r w:rsidRPr="004A24BB">
          <w:rPr>
            <w:rStyle w:val="a3"/>
            <w:b/>
            <w:bCs/>
            <w:color w:val="236588"/>
            <w:sz w:val="28"/>
            <w:szCs w:val="28"/>
          </w:rPr>
          <w:t>бізнес-ангел</w:t>
        </w:r>
      </w:hyperlink>
      <w:r w:rsidRPr="004A24BB">
        <w:rPr>
          <w:color w:val="1D2125"/>
          <w:sz w:val="28"/>
          <w:szCs w:val="28"/>
        </w:rPr>
        <w:t>ів» – приватних венчурних інвесторів). Їх позитивний вплив на розвиток бізнесу виражається в підтримці венчурних підприємств на ранніх стадіях їх розвитку, в динамічності та гнучкості фінансування, одночасно включає інвестиції в акціонерний капітал, кредитні ресурси чи поєднання того й іншого, в комплексній підтримці профінансованих підприємств з розвитку управління, маркетингової стратегії, встановленню контактів, бізнес-планування, що спрощує надалі отримання цими підприємствами фінансування з інших джерел.</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Отже, з одного боку для підприємства спосіб фінансування діяльності та розвитку буде залежати від того, на якій стадії життєвого циклу перебуває підприємство, а джерело фінансування треба вибирати виходячи з вартості залучених ресурсів і достатності їх обсягу для розвитку підприємства. З іншого боку, лише деяким підприємствам необхідне зовнішнє фінансування на кожній стадії життєвого циклу. Більш того, на практ</w:t>
      </w:r>
      <w:bookmarkStart w:id="0" w:name="_GoBack"/>
      <w:bookmarkEnd w:id="0"/>
      <w:r w:rsidRPr="004A24BB">
        <w:rPr>
          <w:color w:val="1D2125"/>
          <w:sz w:val="28"/>
          <w:szCs w:val="28"/>
        </w:rPr>
        <w:t>иці деякі венчурні інвестори здатні забезпечити підприємству фінансування на всіх стадіях, а у багатьох випадках різниця між стадіями венчурного інвестування є досить умовною.</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b/>
          <w:bCs/>
          <w:color w:val="1D2125"/>
          <w:sz w:val="28"/>
          <w:szCs w:val="28"/>
        </w:rPr>
        <w:t>Принципова схема механізму венчурного фінансування наступна:</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венчурний фонд (зазвичай це професійна фінансова фірма, яка управляє капіталом від імені інших (пенсійних фондів, страхових компаній, і так далі)) або управляюча компанія від його імені набувають частку (пакет акцій) у молодій, швидкозростаючій (або тій, що трансформується) компанії за мінімальною вартістю і вводить в його органи управління своїх представників, які є, як правило, професійними менеджерами. Останні беруть активну участь у регулюванні інноваційного процесу та контролюють витрати коштів. Так забезпечується блокуючий пакет венчурного інвестора при збереженні свободи підприємницької ініціативи основних власників підприємства.</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Модель венчурного бізнесу має деякі характерні відмінності від традиційних форм кредитування підприємницьких проектів.</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b/>
          <w:bCs/>
          <w:color w:val="1D2125"/>
          <w:sz w:val="28"/>
          <w:szCs w:val="28"/>
        </w:rPr>
        <w:t>Наведемо характерні риси венчурного фінансування:</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 обслуговування найбільш передових напрямів НТП;</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lastRenderedPageBreak/>
        <w:t xml:space="preserve">– кошти вкладаються у венчурний бізнес без гарантій з боку </w:t>
      </w:r>
      <w:proofErr w:type="spellStart"/>
      <w:r w:rsidRPr="004A24BB">
        <w:rPr>
          <w:color w:val="1D2125"/>
          <w:sz w:val="28"/>
          <w:szCs w:val="28"/>
        </w:rPr>
        <w:t>венчура</w:t>
      </w:r>
      <w:proofErr w:type="spellEnd"/>
      <w:r w:rsidRPr="004A24BB">
        <w:rPr>
          <w:color w:val="1D2125"/>
          <w:sz w:val="28"/>
          <w:szCs w:val="28"/>
        </w:rPr>
        <w:t>;</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 кошти надаються на безпроцентній і безповоротній основі, тобто ризиковий капітал розміщується не як кредит, а у вигляді паю в статутний фонд фірми і не підлягають вилученню протягом усього терміну дії договору між нею і фінансовою установою;</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 тривалий інвестиційний період – близько 3-7 років, який повинен бути достатнім для «розкрути» фірми – від ідеї до забезпечення прибутковості внаслідок комерціалізації;</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 повернення коштів інвесторові здійснюється в момент виходу цінних паперів фірми на відкритий ринок і залежно від їх дольової участі;</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 – як правило венчурний інвестор не прагне контрольного пакету акцій (особливо при первісному інвестуванні);</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 належність контрольного пакету акцій компанії її менеджерам, які зберігають всі стимули для активної участі в розвитку бізнесу;</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 – інвестори і його представники не беруть на себе ніякого іншого ризику (технічного, ринкового, управлінського, цінового) крім фінансового;</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 безпосередня участь інвесторів в управлінні фірмою, яку вони інвестують.</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Принципова відмінність венчурного інвестування від традиційних форм стратегічних вкладень полягає в тому, що інвестор не купує контрольний пакет акцій у компанії, яка вже відбулася і отримала широке визнання, а вкладає кошти в перспективну фірму набагато раніше – на початковій стадії її розвитку – для того, щоб потім вигідно продати свою частку.</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Таким чином, венчурний капітал є пайовим капіталом, що надається професійними фондами та індивідуальними учасниками, що інвестують і спільно керують стартовими, приватними компаніями, що розвиваються або трансформуються, демонструють потенціал для істотного зростання. При цьому варто виділити такий суттєвий елемент, як зростання вартості компанії, що відбувається в середньостроковій або довгостроковій перспективі і призводить до зростання вартості частки венчурного інвестора. Цей приріст капіталу вищий, ніж дохід від альтернативних вкладень, що компенсує ризик і неліквідність таких вкладень.</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Відмінність венчурного фінансування від традиційного інвестування полягає в тому, що</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а) його переважно інвестують в ідею або проект з підвищеним ризиком,</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б) фінансові активи надаються підприємству без будь-якої гарантії забезпечення рухомим чи нерухомим майном або заощадженнями.</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Єдиною гарантійною заставою служить відповідна частина акцій, менша ніж контрольний пакет існуючого або тільки створюваного підприємства, тобто венчурний капітал надається підприємству під перспективну ідею.</w:t>
      </w:r>
    </w:p>
    <w:p w:rsidR="00872A76" w:rsidRPr="004A24BB" w:rsidRDefault="00872A76" w:rsidP="004A24BB">
      <w:pPr>
        <w:pStyle w:val="a4"/>
        <w:shd w:val="clear" w:color="auto" w:fill="FFFFFF"/>
        <w:spacing w:before="0" w:beforeAutospacing="0" w:after="0" w:afterAutospacing="0"/>
        <w:ind w:firstLine="709"/>
        <w:jc w:val="both"/>
        <w:rPr>
          <w:color w:val="1D2125"/>
          <w:sz w:val="28"/>
          <w:szCs w:val="28"/>
        </w:rPr>
      </w:pPr>
      <w:r w:rsidRPr="004A24BB">
        <w:rPr>
          <w:color w:val="1D2125"/>
          <w:sz w:val="28"/>
          <w:szCs w:val="28"/>
        </w:rPr>
        <w:t>Особливості венчурного фінансування зумовлені специфічними рисами взаємодії венчурного інвестора та підприємства-</w:t>
      </w:r>
      <w:proofErr w:type="spellStart"/>
      <w:r w:rsidRPr="004A24BB">
        <w:rPr>
          <w:color w:val="1D2125"/>
          <w:sz w:val="28"/>
          <w:szCs w:val="28"/>
        </w:rPr>
        <w:t>інноватора</w:t>
      </w:r>
      <w:proofErr w:type="spellEnd"/>
      <w:r w:rsidRPr="004A24BB">
        <w:rPr>
          <w:color w:val="1D2125"/>
          <w:sz w:val="28"/>
          <w:szCs w:val="28"/>
        </w:rPr>
        <w:t>. Так венчурний капіталіст у процесі венчурного фінансування може надавати підприємству-реципієнту додаткові </w:t>
      </w:r>
      <w:hyperlink r:id="rId27" w:tooltip="Глосарій курсу: Фінансові ресурси" w:history="1">
        <w:r w:rsidRPr="004A24BB">
          <w:rPr>
            <w:rStyle w:val="a3"/>
            <w:b/>
            <w:bCs/>
            <w:color w:val="236588"/>
            <w:sz w:val="28"/>
            <w:szCs w:val="28"/>
          </w:rPr>
          <w:t>фінансові ресурси</w:t>
        </w:r>
      </w:hyperlink>
      <w:r w:rsidRPr="004A24BB">
        <w:rPr>
          <w:color w:val="1D2125"/>
          <w:sz w:val="28"/>
          <w:szCs w:val="28"/>
        </w:rPr>
        <w:t xml:space="preserve"> у вигляді оплати частини в статутному капіталі (придбання акцій), оплати боргу (боргові цінні папери, переважно – облігації), може бути поручителем його зобов’язань, надавати інформаційні послуги з різних юридичних та управлінських питань, сприяти генерації </w:t>
      </w:r>
      <w:r w:rsidRPr="004A24BB">
        <w:rPr>
          <w:color w:val="1D2125"/>
          <w:sz w:val="28"/>
          <w:szCs w:val="28"/>
        </w:rPr>
        <w:lastRenderedPageBreak/>
        <w:t>стратегічних ідей підприємства-</w:t>
      </w:r>
      <w:proofErr w:type="spellStart"/>
      <w:r w:rsidRPr="004A24BB">
        <w:rPr>
          <w:color w:val="1D2125"/>
          <w:sz w:val="28"/>
          <w:szCs w:val="28"/>
        </w:rPr>
        <w:t>інноватора</w:t>
      </w:r>
      <w:proofErr w:type="spellEnd"/>
      <w:r w:rsidRPr="004A24BB">
        <w:rPr>
          <w:color w:val="1D2125"/>
          <w:sz w:val="28"/>
          <w:szCs w:val="28"/>
        </w:rPr>
        <w:t>. Крім того, венчурний капіталіст для розширення діяльності підприємства-реципієнта використовує власні зв’язки та інформацію про ринок, надає нові ідеї щодо подальшого розвитку такого підприємства.</w:t>
      </w:r>
    </w:p>
    <w:p w:rsidR="002D2E71" w:rsidRDefault="002D2E71"/>
    <w:sectPr w:rsidR="002D2E71">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288398C"/>
    <w:multiLevelType w:val="multilevel"/>
    <w:tmpl w:val="FDFC3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D89"/>
    <w:rsid w:val="002D2E71"/>
    <w:rsid w:val="003517A8"/>
    <w:rsid w:val="004A24BB"/>
    <w:rsid w:val="00593D89"/>
    <w:rsid w:val="00872A7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C30EDE-C74C-45AE-BC6D-F80C88A72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872A7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3">
    <w:name w:val="heading 3"/>
    <w:basedOn w:val="a"/>
    <w:link w:val="30"/>
    <w:uiPriority w:val="9"/>
    <w:qFormat/>
    <w:rsid w:val="00872A76"/>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72A76"/>
    <w:rPr>
      <w:rFonts w:ascii="Times New Roman" w:eastAsia="Times New Roman" w:hAnsi="Times New Roman" w:cs="Times New Roman"/>
      <w:b/>
      <w:bCs/>
      <w:kern w:val="36"/>
      <w:sz w:val="48"/>
      <w:szCs w:val="48"/>
      <w:lang w:eastAsia="uk-UA"/>
    </w:rPr>
  </w:style>
  <w:style w:type="character" w:customStyle="1" w:styleId="30">
    <w:name w:val="Заголовок 3 Знак"/>
    <w:basedOn w:val="a0"/>
    <w:link w:val="3"/>
    <w:uiPriority w:val="9"/>
    <w:rsid w:val="00872A76"/>
    <w:rPr>
      <w:rFonts w:ascii="Times New Roman" w:eastAsia="Times New Roman" w:hAnsi="Times New Roman" w:cs="Times New Roman"/>
      <w:b/>
      <w:bCs/>
      <w:sz w:val="27"/>
      <w:szCs w:val="27"/>
      <w:lang w:eastAsia="uk-UA"/>
    </w:rPr>
  </w:style>
  <w:style w:type="character" w:styleId="a3">
    <w:name w:val="Hyperlink"/>
    <w:basedOn w:val="a0"/>
    <w:uiPriority w:val="99"/>
    <w:semiHidden/>
    <w:unhideWhenUsed/>
    <w:rsid w:val="00872A76"/>
    <w:rPr>
      <w:color w:val="0000FF"/>
      <w:u w:val="single"/>
    </w:rPr>
  </w:style>
  <w:style w:type="character" w:customStyle="1" w:styleId="sr-only">
    <w:name w:val="sr-only"/>
    <w:basedOn w:val="a0"/>
    <w:rsid w:val="00872A76"/>
  </w:style>
  <w:style w:type="paragraph" w:styleId="a4">
    <w:name w:val="Normal (Web)"/>
    <w:basedOn w:val="a"/>
    <w:uiPriority w:val="99"/>
    <w:semiHidden/>
    <w:unhideWhenUsed/>
    <w:rsid w:val="00872A76"/>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812339">
      <w:bodyDiv w:val="1"/>
      <w:marLeft w:val="0"/>
      <w:marRight w:val="0"/>
      <w:marTop w:val="0"/>
      <w:marBottom w:val="0"/>
      <w:divBdr>
        <w:top w:val="none" w:sz="0" w:space="0" w:color="auto"/>
        <w:left w:val="none" w:sz="0" w:space="0" w:color="auto"/>
        <w:bottom w:val="none" w:sz="0" w:space="0" w:color="auto"/>
        <w:right w:val="none" w:sz="0" w:space="0" w:color="auto"/>
      </w:divBdr>
    </w:div>
    <w:div w:id="474837700">
      <w:bodyDiv w:val="1"/>
      <w:marLeft w:val="0"/>
      <w:marRight w:val="0"/>
      <w:marTop w:val="0"/>
      <w:marBottom w:val="0"/>
      <w:divBdr>
        <w:top w:val="none" w:sz="0" w:space="0" w:color="auto"/>
        <w:left w:val="none" w:sz="0" w:space="0" w:color="auto"/>
        <w:bottom w:val="none" w:sz="0" w:space="0" w:color="auto"/>
        <w:right w:val="none" w:sz="0" w:space="0" w:color="auto"/>
      </w:divBdr>
      <w:divsChild>
        <w:div w:id="1141653538">
          <w:marLeft w:val="0"/>
          <w:marRight w:val="0"/>
          <w:marTop w:val="0"/>
          <w:marBottom w:val="0"/>
          <w:divBdr>
            <w:top w:val="none" w:sz="0" w:space="0" w:color="auto"/>
            <w:left w:val="none" w:sz="0" w:space="0" w:color="auto"/>
            <w:bottom w:val="none" w:sz="0" w:space="0" w:color="auto"/>
            <w:right w:val="none" w:sz="0" w:space="0" w:color="auto"/>
          </w:divBdr>
          <w:divsChild>
            <w:div w:id="1915312920">
              <w:marLeft w:val="0"/>
              <w:marRight w:val="0"/>
              <w:marTop w:val="0"/>
              <w:marBottom w:val="0"/>
              <w:divBdr>
                <w:top w:val="none" w:sz="0" w:space="0" w:color="auto"/>
                <w:left w:val="none" w:sz="0" w:space="0" w:color="auto"/>
                <w:bottom w:val="none" w:sz="0" w:space="0" w:color="auto"/>
                <w:right w:val="none" w:sz="0" w:space="0" w:color="auto"/>
              </w:divBdr>
              <w:divsChild>
                <w:div w:id="2039963414">
                  <w:marLeft w:val="0"/>
                  <w:marRight w:val="0"/>
                  <w:marTop w:val="0"/>
                  <w:marBottom w:val="0"/>
                  <w:divBdr>
                    <w:top w:val="none" w:sz="0" w:space="0" w:color="auto"/>
                    <w:left w:val="none" w:sz="0" w:space="0" w:color="auto"/>
                    <w:bottom w:val="none" w:sz="0" w:space="0" w:color="auto"/>
                    <w:right w:val="none" w:sz="0" w:space="0" w:color="auto"/>
                  </w:divBdr>
                  <w:divsChild>
                    <w:div w:id="1737899462">
                      <w:marLeft w:val="0"/>
                      <w:marRight w:val="0"/>
                      <w:marTop w:val="0"/>
                      <w:marBottom w:val="0"/>
                      <w:divBdr>
                        <w:top w:val="none" w:sz="0" w:space="0" w:color="auto"/>
                        <w:left w:val="none" w:sz="0" w:space="0" w:color="auto"/>
                        <w:bottom w:val="none" w:sz="0" w:space="0" w:color="auto"/>
                        <w:right w:val="none" w:sz="0" w:space="0" w:color="auto"/>
                      </w:divBdr>
                      <w:divsChild>
                        <w:div w:id="120876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674187">
          <w:marLeft w:val="0"/>
          <w:marRight w:val="0"/>
          <w:marTop w:val="0"/>
          <w:marBottom w:val="0"/>
          <w:divBdr>
            <w:top w:val="none" w:sz="0" w:space="0" w:color="auto"/>
            <w:left w:val="none" w:sz="0" w:space="0" w:color="auto"/>
            <w:bottom w:val="none" w:sz="0" w:space="0" w:color="auto"/>
            <w:right w:val="none" w:sz="0" w:space="0" w:color="auto"/>
          </w:divBdr>
          <w:divsChild>
            <w:div w:id="1683316680">
              <w:marLeft w:val="225"/>
              <w:marRight w:val="225"/>
              <w:marTop w:val="0"/>
              <w:marBottom w:val="0"/>
              <w:divBdr>
                <w:top w:val="none" w:sz="0" w:space="0" w:color="auto"/>
                <w:left w:val="none" w:sz="0" w:space="0" w:color="auto"/>
                <w:bottom w:val="none" w:sz="0" w:space="0" w:color="auto"/>
                <w:right w:val="none" w:sz="0" w:space="0" w:color="auto"/>
              </w:divBdr>
            </w:div>
            <w:div w:id="881793274">
              <w:marLeft w:val="0"/>
              <w:marRight w:val="0"/>
              <w:marTop w:val="0"/>
              <w:marBottom w:val="0"/>
              <w:divBdr>
                <w:top w:val="none" w:sz="0" w:space="0" w:color="auto"/>
                <w:left w:val="none" w:sz="0" w:space="0" w:color="auto"/>
                <w:bottom w:val="none" w:sz="0" w:space="0" w:color="auto"/>
                <w:right w:val="none" w:sz="0" w:space="0" w:color="auto"/>
              </w:divBdr>
              <w:divsChild>
                <w:div w:id="274292133">
                  <w:marLeft w:val="75"/>
                  <w:marRight w:val="75"/>
                  <w:marTop w:val="0"/>
                  <w:marBottom w:val="0"/>
                  <w:divBdr>
                    <w:top w:val="none" w:sz="0" w:space="0" w:color="auto"/>
                    <w:left w:val="none" w:sz="0" w:space="0" w:color="auto"/>
                    <w:bottom w:val="none" w:sz="0" w:space="0" w:color="auto"/>
                    <w:right w:val="none" w:sz="0" w:space="0" w:color="auto"/>
                  </w:divBdr>
                  <w:divsChild>
                    <w:div w:id="7705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131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earn.nubip.edu.ua/mod/glossary/showentry.php?eid=244402&amp;displayformat=dictionary" TargetMode="External"/><Relationship Id="rId13" Type="http://schemas.openxmlformats.org/officeDocument/2006/relationships/hyperlink" Target="https://elearn.nubip.edu.ua/mod/glossary/showentry.php?eid=244307&amp;displayformat=dictionary" TargetMode="External"/><Relationship Id="rId18" Type="http://schemas.openxmlformats.org/officeDocument/2006/relationships/image" Target="media/image5.png"/><Relationship Id="rId26" Type="http://schemas.openxmlformats.org/officeDocument/2006/relationships/hyperlink" Target="https://elearn.nubip.edu.ua/mod/glossary/showentry.php?eid=244341&amp;displayformat=dictionary" TargetMode="External"/><Relationship Id="rId3" Type="http://schemas.openxmlformats.org/officeDocument/2006/relationships/settings" Target="settings.xml"/><Relationship Id="rId21" Type="http://schemas.openxmlformats.org/officeDocument/2006/relationships/hyperlink" Target="https://elearn.nubip.edu.ua/mod/glossary/showentry.php?eid=244293&amp;displayformat=dictionary" TargetMode="External"/><Relationship Id="rId7" Type="http://schemas.openxmlformats.org/officeDocument/2006/relationships/hyperlink" Target="https://elearn.nubip.edu.ua/mod/glossary/showentry.php?eid=244270&amp;displayformat=dictionary" TargetMode="External"/><Relationship Id="rId12" Type="http://schemas.openxmlformats.org/officeDocument/2006/relationships/hyperlink" Target="https://elearn.nubip.edu.ua/mod/glossary/showentry.php?eid=244343&amp;displayformat=dictionary" TargetMode="External"/><Relationship Id="rId17" Type="http://schemas.openxmlformats.org/officeDocument/2006/relationships/hyperlink" Target="https://elearn.nubip.edu.ua/mod/glossary/showentry.php?eid=244341&amp;displayformat=dictionary" TargetMode="Externa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elearn.nubip.edu.ua/mod/glossary/showentry.php?eid=244331&amp;displayformat=dictionary" TargetMode="External"/><Relationship Id="rId20" Type="http://schemas.openxmlformats.org/officeDocument/2006/relationships/hyperlink" Target="https://elearn.nubip.edu.ua/mod/glossary/showentry.php?eid=244402&amp;displayformat=dictionary"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elearn.nubip.edu.ua/mod/glossary/showentry.php?eid=244307&amp;displayformat=dictionary" TargetMode="Externa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hyperlink" Target="https://elearn.nubip.edu.ua/mod/glossary/showentry.php?eid=244374&amp;displayformat=dictionary" TargetMode="Externa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elearn.nubip.edu.ua/mod/glossary/showentry.php?eid=244343&amp;displayformat=dictionary"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elearn.nubip.edu.ua/mod/glossary/showentry.php?eid=244402&amp;displayformat=dictionary" TargetMode="External"/><Relationship Id="rId22" Type="http://schemas.openxmlformats.org/officeDocument/2006/relationships/hyperlink" Target="https://elearn.nubip.edu.ua/mod/glossary/showentry.php?eid=244307&amp;displayformat=dictionary" TargetMode="External"/><Relationship Id="rId27" Type="http://schemas.openxmlformats.org/officeDocument/2006/relationships/hyperlink" Target="https://elearn.nubip.edu.ua/mod/glossary/showentry.php?eid=244374&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19</Pages>
  <Words>24135</Words>
  <Characters>13757</Characters>
  <Application>Microsoft Office Word</Application>
  <DocSecurity>0</DocSecurity>
  <Lines>114</Lines>
  <Paragraphs>75</Paragraphs>
  <ScaleCrop>false</ScaleCrop>
  <Company/>
  <LinksUpToDate>false</LinksUpToDate>
  <CharactersWithSpaces>37817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Пащенко Ольга Петрівна</dc:creator>
  <cp:keywords/>
  <dc:description/>
  <cp:lastModifiedBy>Пащенко Ольга Петрівна</cp:lastModifiedBy>
  <cp:revision>4</cp:revision>
  <dcterms:created xsi:type="dcterms:W3CDTF">2024-01-31T10:11:00Z</dcterms:created>
  <dcterms:modified xsi:type="dcterms:W3CDTF">2024-02-01T07:57:00Z</dcterms:modified>
</cp:coreProperties>
</file>