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BA" w:rsidRDefault="006B44E6">
      <w:pPr>
        <w:spacing w:line="360" w:lineRule="auto"/>
        <w:ind w:left="8789"/>
        <w:jc w:val="both"/>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ЗАТВЕРДЖЕНО</w:t>
      </w:r>
    </w:p>
    <w:p w:rsidR="00402BBA" w:rsidRDefault="006B44E6">
      <w:pPr>
        <w:spacing w:after="120"/>
        <w:ind w:left="878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Наказ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Державного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університету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Житомирська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політехніка</w:t>
      </w:r>
      <w:proofErr w:type="spellEnd"/>
      <w:r>
        <w:rPr>
          <w:rFonts w:ascii="Times New Roman" w:eastAsia="Times New Roman" w:hAnsi="Times New Roman" w:cs="Times New Roman"/>
          <w:sz w:val="24"/>
          <w:szCs w:val="24"/>
        </w:rPr>
        <w:t>»</w:t>
      </w:r>
    </w:p>
    <w:p w:rsidR="00402BBA" w:rsidRDefault="006B44E6">
      <w:pPr>
        <w:spacing w:line="360" w:lineRule="auto"/>
        <w:ind w:left="8789"/>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від</w:t>
      </w:r>
      <w:proofErr w:type="spellEnd"/>
      <w:proofErr w:type="gramEnd"/>
      <w:r>
        <w:rPr>
          <w:rFonts w:ascii="Times New Roman" w:eastAsia="Times New Roman" w:hAnsi="Times New Roman" w:cs="Times New Roman"/>
          <w:sz w:val="24"/>
          <w:szCs w:val="24"/>
        </w:rPr>
        <w:t xml:space="preserve"> 31 </w:t>
      </w:r>
      <w:proofErr w:type="spellStart"/>
      <w:r>
        <w:rPr>
          <w:rFonts w:ascii="Times New Roman" w:eastAsia="Times New Roman" w:hAnsi="Times New Roman" w:cs="Times New Roman"/>
          <w:sz w:val="24"/>
          <w:szCs w:val="24"/>
        </w:rPr>
        <w:t>жовтня</w:t>
      </w:r>
      <w:proofErr w:type="spellEnd"/>
      <w:r>
        <w:rPr>
          <w:rFonts w:ascii="Times New Roman" w:eastAsia="Times New Roman" w:hAnsi="Times New Roman" w:cs="Times New Roman"/>
          <w:sz w:val="24"/>
          <w:szCs w:val="24"/>
        </w:rPr>
        <w:t xml:space="preserve"> 2022 р. № 557/</w:t>
      </w:r>
      <w:proofErr w:type="spellStart"/>
      <w:r>
        <w:rPr>
          <w:rFonts w:ascii="Times New Roman" w:eastAsia="Times New Roman" w:hAnsi="Times New Roman" w:cs="Times New Roman"/>
          <w:sz w:val="24"/>
          <w:szCs w:val="24"/>
        </w:rPr>
        <w:t>од</w:t>
      </w:r>
      <w:proofErr w:type="spellEnd"/>
    </w:p>
    <w:p w:rsidR="00402BBA" w:rsidRDefault="006B44E6">
      <w:pPr>
        <w:spacing w:line="360" w:lineRule="auto"/>
        <w:ind w:left="878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Ректор</w:t>
      </w:r>
      <w:proofErr w:type="spellEnd"/>
    </w:p>
    <w:p w:rsidR="00402BBA" w:rsidRDefault="006B44E6">
      <w:pPr>
        <w:pBdr>
          <w:top w:val="nil"/>
          <w:left w:val="nil"/>
          <w:bottom w:val="nil"/>
          <w:right w:val="nil"/>
          <w:between w:val="nil"/>
        </w:pBdr>
        <w:ind w:left="8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 </w:t>
      </w:r>
      <w:proofErr w:type="spellStart"/>
      <w:r>
        <w:rPr>
          <w:rFonts w:ascii="Times New Roman" w:eastAsia="Times New Roman" w:hAnsi="Times New Roman" w:cs="Times New Roman"/>
          <w:color w:val="000000"/>
          <w:sz w:val="24"/>
          <w:szCs w:val="24"/>
        </w:rPr>
        <w:t>Віктор</w:t>
      </w:r>
      <w:proofErr w:type="spellEnd"/>
      <w:r>
        <w:rPr>
          <w:rFonts w:ascii="Times New Roman" w:eastAsia="Times New Roman" w:hAnsi="Times New Roman" w:cs="Times New Roman"/>
          <w:color w:val="000000"/>
          <w:sz w:val="24"/>
          <w:szCs w:val="24"/>
        </w:rPr>
        <w:t xml:space="preserve"> ЄВДОКИМОВ</w:t>
      </w:r>
    </w:p>
    <w:p w:rsidR="00402BBA" w:rsidRDefault="00402BBA">
      <w:pPr>
        <w:pBdr>
          <w:top w:val="nil"/>
          <w:left w:val="nil"/>
          <w:bottom w:val="nil"/>
          <w:right w:val="nil"/>
          <w:between w:val="nil"/>
        </w:pBdr>
        <w:rPr>
          <w:rFonts w:ascii="Times New Roman" w:eastAsia="Times New Roman" w:hAnsi="Times New Roman" w:cs="Times New Roman"/>
          <w:color w:val="000000"/>
          <w:sz w:val="28"/>
          <w:szCs w:val="28"/>
        </w:rPr>
      </w:pPr>
    </w:p>
    <w:p w:rsidR="00402BBA" w:rsidRDefault="00402BBA">
      <w:pPr>
        <w:pBdr>
          <w:top w:val="nil"/>
          <w:left w:val="nil"/>
          <w:bottom w:val="nil"/>
          <w:right w:val="nil"/>
          <w:between w:val="nil"/>
        </w:pBdr>
        <w:rPr>
          <w:rFonts w:ascii="Times New Roman" w:eastAsia="Times New Roman" w:hAnsi="Times New Roman" w:cs="Times New Roman"/>
          <w:color w:val="000000"/>
          <w:sz w:val="28"/>
          <w:szCs w:val="28"/>
        </w:rPr>
      </w:pPr>
    </w:p>
    <w:p w:rsidR="00402BBA" w:rsidRDefault="00402BBA">
      <w:pPr>
        <w:pBdr>
          <w:top w:val="nil"/>
          <w:left w:val="nil"/>
          <w:bottom w:val="nil"/>
          <w:right w:val="nil"/>
          <w:between w:val="nil"/>
        </w:pBdr>
        <w:rPr>
          <w:rFonts w:ascii="Times New Roman" w:eastAsia="Times New Roman" w:hAnsi="Times New Roman" w:cs="Times New Roman"/>
          <w:color w:val="000000"/>
          <w:sz w:val="28"/>
          <w:szCs w:val="28"/>
        </w:rPr>
      </w:pPr>
    </w:p>
    <w:p w:rsidR="00402BBA" w:rsidRDefault="00402BBA">
      <w:pPr>
        <w:pBdr>
          <w:top w:val="nil"/>
          <w:left w:val="nil"/>
          <w:bottom w:val="nil"/>
          <w:right w:val="nil"/>
          <w:between w:val="nil"/>
        </w:pBdr>
        <w:rPr>
          <w:rFonts w:ascii="Times New Roman" w:eastAsia="Times New Roman" w:hAnsi="Times New Roman" w:cs="Times New Roman"/>
          <w:color w:val="000000"/>
          <w:sz w:val="28"/>
          <w:szCs w:val="28"/>
        </w:rPr>
      </w:pPr>
    </w:p>
    <w:p w:rsidR="00402BBA" w:rsidRDefault="00402BBA">
      <w:pPr>
        <w:pBdr>
          <w:top w:val="nil"/>
          <w:left w:val="nil"/>
          <w:bottom w:val="nil"/>
          <w:right w:val="nil"/>
          <w:between w:val="nil"/>
        </w:pBdr>
        <w:spacing w:before="86"/>
        <w:rPr>
          <w:rFonts w:ascii="Times New Roman" w:eastAsia="Times New Roman" w:hAnsi="Times New Roman" w:cs="Times New Roman"/>
          <w:color w:val="000000"/>
          <w:sz w:val="28"/>
          <w:szCs w:val="28"/>
        </w:rPr>
      </w:pPr>
    </w:p>
    <w:p w:rsidR="00402BBA" w:rsidRDefault="006B44E6">
      <w:pPr>
        <w:pBdr>
          <w:top w:val="nil"/>
          <w:left w:val="nil"/>
          <w:bottom w:val="nil"/>
          <w:right w:val="nil"/>
          <w:between w:val="nil"/>
        </w:pBdr>
        <w:spacing w:before="3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GENDER EQUALITY PLAN OF ZHYTOMYR POLYTECHNIC STATE UNIVERSITY</w:t>
      </w:r>
    </w:p>
    <w:p w:rsidR="00402BBA" w:rsidRDefault="006B44E6">
      <w:pPr>
        <w:ind w:left="1" w:right="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2022-2025</w:t>
      </w:r>
    </w:p>
    <w:p w:rsidR="00402BBA" w:rsidRDefault="00402BBA">
      <w:pPr>
        <w:pBdr>
          <w:top w:val="nil"/>
          <w:left w:val="nil"/>
          <w:bottom w:val="nil"/>
          <w:right w:val="nil"/>
          <w:between w:val="nil"/>
        </w:pBdr>
        <w:rPr>
          <w:rFonts w:ascii="Times New Roman" w:eastAsia="Times New Roman" w:hAnsi="Times New Roman" w:cs="Times New Roman"/>
          <w:b/>
          <w:color w:val="000000"/>
          <w:sz w:val="28"/>
          <w:szCs w:val="28"/>
        </w:rPr>
      </w:pPr>
    </w:p>
    <w:p w:rsidR="00402BBA" w:rsidRDefault="00402BBA">
      <w:pPr>
        <w:tabs>
          <w:tab w:val="left" w:pos="3838"/>
        </w:tabs>
        <w:jc w:val="center"/>
        <w:rPr>
          <w:rFonts w:ascii="Times New Roman" w:eastAsia="Times New Roman" w:hAnsi="Times New Roman" w:cs="Times New Roman"/>
        </w:rPr>
      </w:pPr>
    </w:p>
    <w:tbl>
      <w:tblPr>
        <w:tblStyle w:val="a5"/>
        <w:tblW w:w="146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
        <w:gridCol w:w="13740"/>
      </w:tblGrid>
      <w:tr w:rsidR="00402BBA">
        <w:trPr>
          <w:trHeight w:val="294"/>
          <w:jc w:val="center"/>
        </w:trPr>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402BBA" w:rsidRDefault="006B44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741" w:type="dxa"/>
            <w:tcBorders>
              <w:top w:val="nil"/>
              <w:left w:val="single" w:sz="4" w:space="0" w:color="000000"/>
              <w:bottom w:val="nil"/>
              <w:right w:val="nil"/>
            </w:tcBorders>
            <w:shd w:val="clear" w:color="auto" w:fill="auto"/>
          </w:tcPr>
          <w:p w:rsidR="00402BBA" w:rsidRDefault="006B44E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Контрольний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примірник</w:t>
            </w:r>
            <w:proofErr w:type="spellEnd"/>
          </w:p>
        </w:tc>
      </w:tr>
      <w:tr w:rsidR="00402BBA">
        <w:trPr>
          <w:trHeight w:val="57"/>
          <w:jc w:val="center"/>
        </w:trPr>
        <w:tc>
          <w:tcPr>
            <w:tcW w:w="883" w:type="dxa"/>
            <w:tcBorders>
              <w:top w:val="single" w:sz="4" w:space="0" w:color="000000"/>
              <w:left w:val="nil"/>
              <w:bottom w:val="single" w:sz="4" w:space="0" w:color="000000"/>
              <w:right w:val="nil"/>
            </w:tcBorders>
            <w:shd w:val="clear" w:color="auto" w:fill="auto"/>
          </w:tcPr>
          <w:p w:rsidR="00402BBA" w:rsidRDefault="00402BBA">
            <w:pPr>
              <w:rPr>
                <w:rFonts w:ascii="Times New Roman" w:eastAsia="Times New Roman" w:hAnsi="Times New Roman" w:cs="Times New Roman"/>
                <w:sz w:val="6"/>
                <w:szCs w:val="6"/>
              </w:rPr>
            </w:pPr>
          </w:p>
        </w:tc>
        <w:tc>
          <w:tcPr>
            <w:tcW w:w="13741" w:type="dxa"/>
            <w:tcBorders>
              <w:top w:val="nil"/>
              <w:left w:val="nil"/>
              <w:bottom w:val="nil"/>
              <w:right w:val="nil"/>
            </w:tcBorders>
            <w:shd w:val="clear" w:color="auto" w:fill="auto"/>
          </w:tcPr>
          <w:p w:rsidR="00402BBA" w:rsidRDefault="00402BBA">
            <w:pPr>
              <w:rPr>
                <w:rFonts w:ascii="Times New Roman" w:eastAsia="Times New Roman" w:hAnsi="Times New Roman" w:cs="Times New Roman"/>
                <w:sz w:val="6"/>
                <w:szCs w:val="6"/>
              </w:rPr>
            </w:pPr>
          </w:p>
        </w:tc>
      </w:tr>
      <w:tr w:rsidR="00402BBA">
        <w:trPr>
          <w:trHeight w:val="310"/>
          <w:jc w:val="center"/>
        </w:trPr>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402BBA" w:rsidRDefault="00402BBA">
            <w:pPr>
              <w:rPr>
                <w:rFonts w:ascii="Times New Roman" w:eastAsia="Times New Roman" w:hAnsi="Times New Roman" w:cs="Times New Roman"/>
                <w:sz w:val="24"/>
                <w:szCs w:val="24"/>
              </w:rPr>
            </w:pPr>
          </w:p>
        </w:tc>
        <w:tc>
          <w:tcPr>
            <w:tcW w:w="13741" w:type="dxa"/>
            <w:tcBorders>
              <w:top w:val="nil"/>
              <w:left w:val="single" w:sz="4" w:space="0" w:color="000000"/>
              <w:bottom w:val="nil"/>
              <w:right w:val="nil"/>
            </w:tcBorders>
            <w:shd w:val="clear" w:color="auto" w:fill="auto"/>
          </w:tcPr>
          <w:p w:rsidR="00402BBA" w:rsidRDefault="006B44E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Врахований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примірник</w:t>
            </w:r>
            <w:proofErr w:type="spellEnd"/>
          </w:p>
        </w:tc>
      </w:tr>
    </w:tbl>
    <w:p w:rsidR="00402BBA" w:rsidRDefault="00402BBA">
      <w:pPr>
        <w:tabs>
          <w:tab w:val="left" w:pos="3838"/>
        </w:tabs>
        <w:jc w:val="center"/>
        <w:rPr>
          <w:rFonts w:ascii="Times New Roman" w:eastAsia="Times New Roman" w:hAnsi="Times New Roman" w:cs="Times New Roman"/>
        </w:rPr>
      </w:pPr>
    </w:p>
    <w:p w:rsidR="00402BBA" w:rsidRDefault="00402BBA">
      <w:pPr>
        <w:pBdr>
          <w:top w:val="nil"/>
          <w:left w:val="nil"/>
          <w:bottom w:val="nil"/>
          <w:right w:val="nil"/>
          <w:between w:val="nil"/>
        </w:pBdr>
        <w:rPr>
          <w:rFonts w:ascii="Times New Roman" w:eastAsia="Times New Roman" w:hAnsi="Times New Roman" w:cs="Times New Roman"/>
          <w:b/>
          <w:color w:val="000000"/>
          <w:sz w:val="28"/>
          <w:szCs w:val="28"/>
        </w:rPr>
      </w:pPr>
    </w:p>
    <w:p w:rsidR="00402BBA" w:rsidRDefault="00402BBA">
      <w:pPr>
        <w:pBdr>
          <w:top w:val="nil"/>
          <w:left w:val="nil"/>
          <w:bottom w:val="nil"/>
          <w:right w:val="nil"/>
          <w:between w:val="nil"/>
        </w:pBdr>
        <w:rPr>
          <w:rFonts w:ascii="Times New Roman" w:eastAsia="Times New Roman" w:hAnsi="Times New Roman" w:cs="Times New Roman"/>
          <w:b/>
          <w:color w:val="000000"/>
          <w:sz w:val="28"/>
          <w:szCs w:val="28"/>
        </w:rPr>
      </w:pPr>
    </w:p>
    <w:p w:rsidR="00402BBA" w:rsidRDefault="006B44E6">
      <w:pPr>
        <w:ind w:left="878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Погоджено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Вченою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Державного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університету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Житомирська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політехніка</w:t>
      </w:r>
      <w:proofErr w:type="spellEnd"/>
      <w:r>
        <w:rPr>
          <w:rFonts w:ascii="Times New Roman" w:eastAsia="Times New Roman" w:hAnsi="Times New Roman" w:cs="Times New Roman"/>
          <w:sz w:val="24"/>
          <w:szCs w:val="24"/>
        </w:rPr>
        <w:t>»</w:t>
      </w:r>
    </w:p>
    <w:p w:rsidR="00402BBA" w:rsidRDefault="006B44E6">
      <w:pPr>
        <w:pBdr>
          <w:top w:val="nil"/>
          <w:left w:val="nil"/>
          <w:bottom w:val="nil"/>
          <w:right w:val="nil"/>
          <w:between w:val="nil"/>
        </w:pBdr>
        <w:ind w:left="8789"/>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31 </w:t>
      </w:r>
      <w:proofErr w:type="spellStart"/>
      <w:r>
        <w:rPr>
          <w:rFonts w:ascii="Times New Roman" w:eastAsia="Times New Roman" w:hAnsi="Times New Roman" w:cs="Times New Roman"/>
          <w:color w:val="000000"/>
          <w:sz w:val="24"/>
          <w:szCs w:val="24"/>
        </w:rPr>
        <w:t>жовтня</w:t>
      </w:r>
      <w:proofErr w:type="spellEnd"/>
      <w:r>
        <w:rPr>
          <w:rFonts w:ascii="Times New Roman" w:eastAsia="Times New Roman" w:hAnsi="Times New Roman" w:cs="Times New Roman"/>
          <w:color w:val="000000"/>
          <w:sz w:val="24"/>
          <w:szCs w:val="24"/>
        </w:rPr>
        <w:t xml:space="preserve"> 2022 р. </w:t>
      </w:r>
      <w:proofErr w:type="spellStart"/>
      <w:r>
        <w:rPr>
          <w:rFonts w:ascii="Times New Roman" w:eastAsia="Times New Roman" w:hAnsi="Times New Roman" w:cs="Times New Roman"/>
          <w:color w:val="000000"/>
          <w:sz w:val="24"/>
          <w:szCs w:val="24"/>
        </w:rPr>
        <w:t>протокол</w:t>
      </w:r>
      <w:proofErr w:type="spellEnd"/>
      <w:r>
        <w:rPr>
          <w:rFonts w:ascii="Times New Roman" w:eastAsia="Times New Roman" w:hAnsi="Times New Roman" w:cs="Times New Roman"/>
          <w:color w:val="000000"/>
          <w:sz w:val="24"/>
          <w:szCs w:val="24"/>
        </w:rPr>
        <w:t xml:space="preserve"> №14</w:t>
      </w:r>
    </w:p>
    <w:p w:rsidR="00402BBA" w:rsidRDefault="00402BBA">
      <w:pPr>
        <w:pBdr>
          <w:top w:val="nil"/>
          <w:left w:val="nil"/>
          <w:bottom w:val="nil"/>
          <w:right w:val="nil"/>
          <w:between w:val="nil"/>
        </w:pBdr>
        <w:rPr>
          <w:rFonts w:ascii="Times New Roman" w:eastAsia="Times New Roman" w:hAnsi="Times New Roman" w:cs="Times New Roman"/>
          <w:b/>
          <w:color w:val="000000"/>
          <w:sz w:val="28"/>
          <w:szCs w:val="28"/>
        </w:rPr>
      </w:pPr>
    </w:p>
    <w:p w:rsidR="00402BBA" w:rsidRDefault="00402BBA">
      <w:pPr>
        <w:pBdr>
          <w:top w:val="nil"/>
          <w:left w:val="nil"/>
          <w:bottom w:val="nil"/>
          <w:right w:val="nil"/>
          <w:between w:val="nil"/>
        </w:pBdr>
        <w:rPr>
          <w:rFonts w:ascii="Times New Roman" w:eastAsia="Times New Roman" w:hAnsi="Times New Roman" w:cs="Times New Roman"/>
          <w:b/>
          <w:color w:val="000000"/>
          <w:sz w:val="28"/>
          <w:szCs w:val="28"/>
        </w:rPr>
      </w:pPr>
    </w:p>
    <w:p w:rsidR="00402BBA" w:rsidRDefault="00402BBA">
      <w:pPr>
        <w:pBdr>
          <w:top w:val="nil"/>
          <w:left w:val="nil"/>
          <w:bottom w:val="nil"/>
          <w:right w:val="nil"/>
          <w:between w:val="nil"/>
        </w:pBdr>
        <w:rPr>
          <w:rFonts w:ascii="Times New Roman" w:eastAsia="Times New Roman" w:hAnsi="Times New Roman" w:cs="Times New Roman"/>
          <w:b/>
          <w:color w:val="000000"/>
          <w:sz w:val="28"/>
          <w:szCs w:val="28"/>
        </w:rPr>
      </w:pPr>
    </w:p>
    <w:p w:rsidR="00402BBA" w:rsidRDefault="00402BBA">
      <w:pPr>
        <w:pBdr>
          <w:top w:val="nil"/>
          <w:left w:val="nil"/>
          <w:bottom w:val="nil"/>
          <w:right w:val="nil"/>
          <w:between w:val="nil"/>
        </w:pBdr>
        <w:rPr>
          <w:rFonts w:ascii="Times New Roman" w:eastAsia="Times New Roman" w:hAnsi="Times New Roman" w:cs="Times New Roman"/>
          <w:b/>
          <w:color w:val="000000"/>
          <w:sz w:val="28"/>
          <w:szCs w:val="28"/>
        </w:rPr>
      </w:pPr>
    </w:p>
    <w:p w:rsidR="00402BBA" w:rsidRDefault="006B44E6">
      <w:pPr>
        <w:tabs>
          <w:tab w:val="left" w:pos="3838"/>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Житомир</w:t>
      </w:r>
      <w:proofErr w:type="spellEnd"/>
    </w:p>
    <w:p w:rsidR="00402BBA" w:rsidRDefault="006B44E6">
      <w:pPr>
        <w:pBdr>
          <w:top w:val="nil"/>
          <w:left w:val="nil"/>
          <w:bottom w:val="nil"/>
          <w:right w:val="nil"/>
          <w:between w:val="nil"/>
        </w:pBdr>
        <w:jc w:val="center"/>
        <w:rPr>
          <w:b/>
          <w:color w:val="000000"/>
          <w:sz w:val="20"/>
          <w:szCs w:val="20"/>
        </w:rPr>
        <w:sectPr w:rsidR="00402BBA">
          <w:headerReference w:type="default" r:id="rId9"/>
          <w:pgSz w:w="16850" w:h="11900" w:orient="landscape"/>
          <w:pgMar w:top="1320" w:right="1222" w:bottom="280" w:left="1220" w:header="720" w:footer="720" w:gutter="0"/>
          <w:pgNumType w:start="1"/>
          <w:cols w:space="720"/>
        </w:sectPr>
      </w:pPr>
      <w:r>
        <w:rPr>
          <w:rFonts w:ascii="Times New Roman" w:eastAsia="Times New Roman" w:hAnsi="Times New Roman" w:cs="Times New Roman"/>
          <w:color w:val="000000"/>
          <w:sz w:val="24"/>
          <w:szCs w:val="24"/>
        </w:rPr>
        <w:t>2022</w:t>
      </w:r>
    </w:p>
    <w:p w:rsidR="00402BBA" w:rsidRDefault="006B44E6">
      <w:pPr>
        <w:pStyle w:val="1"/>
        <w:spacing w:line="289" w:lineRule="auto"/>
        <w:ind w:left="152" w:right="-1741" w:hanging="10"/>
        <w:jc w:val="both"/>
        <w:rPr>
          <w:rFonts w:ascii="Times New Roman" w:eastAsia="Times New Roman" w:hAnsi="Times New Roman" w:cs="Times New Roman"/>
        </w:rPr>
      </w:pPr>
      <w:r>
        <w:rPr>
          <w:rFonts w:ascii="Times New Roman" w:eastAsia="Times New Roman" w:hAnsi="Times New Roman" w:cs="Times New Roman"/>
        </w:rPr>
        <w:lastRenderedPageBreak/>
        <w:t>STRATEGY FOR EQUAL OPPORTUNITIES FOR ALL EMPLOYEES OF ZHYTOMYR POLYTECHNIC STATE UNIVERSITY</w:t>
      </w:r>
    </w:p>
    <w:p w:rsidR="00402BBA" w:rsidRDefault="00402BBA">
      <w:pPr>
        <w:pStyle w:val="1"/>
        <w:spacing w:line="289" w:lineRule="auto"/>
        <w:ind w:left="152" w:right="-1741" w:firstLine="415"/>
        <w:jc w:val="both"/>
        <w:rPr>
          <w:rFonts w:ascii="Times New Roman" w:eastAsia="Times New Roman" w:hAnsi="Times New Roman" w:cs="Times New Roman"/>
        </w:rPr>
      </w:pPr>
    </w:p>
    <w:p w:rsidR="008339EC" w:rsidRDefault="006B44E6">
      <w:pPr>
        <w:pBdr>
          <w:top w:val="nil"/>
          <w:left w:val="nil"/>
          <w:bottom w:val="nil"/>
          <w:right w:val="nil"/>
          <w:between w:val="nil"/>
        </w:pBdr>
        <w:ind w:left="152" w:right="-1741" w:firstLine="4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based on </w:t>
      </w:r>
      <w:r w:rsidR="002D4678">
        <w:rPr>
          <w:rFonts w:ascii="Times New Roman" w:eastAsia="Times New Roman" w:hAnsi="Times New Roman" w:cs="Times New Roman"/>
          <w:color w:val="000000"/>
          <w:sz w:val="24"/>
          <w:szCs w:val="24"/>
        </w:rPr>
        <w:t>Ukrainian and</w:t>
      </w:r>
      <w:r>
        <w:rPr>
          <w:rFonts w:ascii="Times New Roman" w:eastAsia="Times New Roman" w:hAnsi="Times New Roman" w:cs="Times New Roman"/>
          <w:color w:val="000000"/>
          <w:sz w:val="24"/>
          <w:szCs w:val="24"/>
        </w:rPr>
        <w:t xml:space="preserve"> </w:t>
      </w:r>
      <w:r w:rsidR="002D4678">
        <w:rPr>
          <w:rFonts w:ascii="Times New Roman" w:eastAsia="Times New Roman" w:hAnsi="Times New Roman" w:cs="Times New Roman"/>
          <w:color w:val="000000"/>
          <w:sz w:val="24"/>
          <w:szCs w:val="24"/>
        </w:rPr>
        <w:t xml:space="preserve">European </w:t>
      </w:r>
      <w:r>
        <w:rPr>
          <w:rFonts w:ascii="Times New Roman" w:eastAsia="Times New Roman" w:hAnsi="Times New Roman" w:cs="Times New Roman"/>
          <w:color w:val="000000"/>
          <w:sz w:val="24"/>
          <w:szCs w:val="24"/>
        </w:rPr>
        <w:t xml:space="preserve">legislation </w:t>
      </w:r>
      <w:r>
        <w:rPr>
          <w:rFonts w:ascii="Times New Roman" w:eastAsia="Times New Roman" w:hAnsi="Times New Roman" w:cs="Times New Roman"/>
          <w:color w:val="000000"/>
          <w:sz w:val="24"/>
          <w:szCs w:val="24"/>
        </w:rPr>
        <w:t xml:space="preserve">and activities. It follows the </w:t>
      </w:r>
      <w:r w:rsidR="00C933D5">
        <w:rPr>
          <w:rFonts w:ascii="Times New Roman" w:eastAsia="Times New Roman" w:hAnsi="Times New Roman" w:cs="Times New Roman"/>
          <w:color w:val="000000"/>
          <w:sz w:val="24"/>
          <w:szCs w:val="24"/>
        </w:rPr>
        <w:t>pri</w:t>
      </w:r>
      <w:r w:rsidR="002D4678">
        <w:rPr>
          <w:rFonts w:ascii="Times New Roman" w:eastAsia="Times New Roman" w:hAnsi="Times New Roman" w:cs="Times New Roman"/>
          <w:color w:val="000000"/>
          <w:sz w:val="24"/>
          <w:szCs w:val="24"/>
        </w:rPr>
        <w:t>nciples</w:t>
      </w:r>
      <w:r>
        <w:rPr>
          <w:rFonts w:ascii="Times New Roman" w:eastAsia="Times New Roman" w:hAnsi="Times New Roman" w:cs="Times New Roman"/>
          <w:color w:val="000000"/>
          <w:sz w:val="24"/>
          <w:szCs w:val="24"/>
        </w:rPr>
        <w:t xml:space="preserve"> of the European Research Area (ERA) advocating gender equality in research teams</w:t>
      </w:r>
      <w:r w:rsidR="00C933D5">
        <w:rPr>
          <w:rFonts w:ascii="Times New Roman" w:eastAsia="Times New Roman" w:hAnsi="Times New Roman" w:cs="Times New Roman"/>
          <w:color w:val="000000"/>
          <w:sz w:val="24"/>
          <w:szCs w:val="24"/>
        </w:rPr>
        <w:t xml:space="preserve"> and teaching content</w:t>
      </w:r>
      <w:r>
        <w:rPr>
          <w:rFonts w:ascii="Times New Roman" w:eastAsia="Times New Roman" w:hAnsi="Times New Roman" w:cs="Times New Roman"/>
          <w:color w:val="000000"/>
          <w:sz w:val="24"/>
          <w:szCs w:val="24"/>
        </w:rPr>
        <w:t xml:space="preserve">, gender balance in </w:t>
      </w:r>
      <w:r w:rsidR="00C933D5">
        <w:rPr>
          <w:rFonts w:ascii="Times New Roman" w:eastAsia="Times New Roman" w:hAnsi="Times New Roman" w:cs="Times New Roman"/>
          <w:color w:val="000000"/>
          <w:sz w:val="24"/>
          <w:szCs w:val="24"/>
        </w:rPr>
        <w:t xml:space="preserve">leadership and </w:t>
      </w:r>
      <w:r>
        <w:rPr>
          <w:rFonts w:ascii="Times New Roman" w:eastAsia="Times New Roman" w:hAnsi="Times New Roman" w:cs="Times New Roman"/>
          <w:color w:val="000000"/>
          <w:sz w:val="24"/>
          <w:szCs w:val="24"/>
        </w:rPr>
        <w:t>decision-making and evaluation and integration of the gender dimension</w:t>
      </w:r>
      <w:r>
        <w:rPr>
          <w:rFonts w:ascii="Times New Roman" w:eastAsia="Times New Roman" w:hAnsi="Times New Roman" w:cs="Times New Roman"/>
          <w:color w:val="000000"/>
          <w:sz w:val="24"/>
          <w:szCs w:val="24"/>
        </w:rPr>
        <w:t xml:space="preserve"> into the content of research and innovation.</w:t>
      </w:r>
      <w:r w:rsidR="008339EC">
        <w:rPr>
          <w:rFonts w:ascii="Times New Roman" w:eastAsia="Times New Roman" w:hAnsi="Times New Roman" w:cs="Times New Roman"/>
          <w:color w:val="000000"/>
          <w:sz w:val="24"/>
          <w:szCs w:val="24"/>
        </w:rPr>
        <w:t xml:space="preserve"> It claims gender equality and realize it through trainings as well, and, as the University has ISO 9001:2015 always under data collection, monitoring and control within commitment of Human Resources and gender expertise. </w:t>
      </w:r>
    </w:p>
    <w:p w:rsidR="008339EC" w:rsidRDefault="008339EC">
      <w:pPr>
        <w:pBdr>
          <w:top w:val="nil"/>
          <w:left w:val="nil"/>
          <w:bottom w:val="nil"/>
          <w:right w:val="nil"/>
          <w:between w:val="nil"/>
        </w:pBdr>
        <w:ind w:left="152" w:right="-1741" w:firstLine="4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oriented on keeping gender leadership throughout Ukrainian universities, and </w:t>
      </w:r>
      <w:r w:rsidR="008D3AF4">
        <w:rPr>
          <w:rFonts w:ascii="Times New Roman" w:eastAsia="Times New Roman" w:hAnsi="Times New Roman" w:cs="Times New Roman"/>
          <w:color w:val="000000"/>
          <w:sz w:val="24"/>
          <w:szCs w:val="24"/>
        </w:rPr>
        <w:t xml:space="preserve">the </w:t>
      </w:r>
      <w:proofErr w:type="spellStart"/>
      <w:r w:rsidR="008D3AF4">
        <w:rPr>
          <w:rFonts w:ascii="Times New Roman" w:eastAsia="Times New Roman" w:hAnsi="Times New Roman" w:cs="Times New Roman"/>
          <w:color w:val="000000"/>
          <w:sz w:val="24"/>
          <w:szCs w:val="24"/>
        </w:rPr>
        <w:t>Zhytomyr</w:t>
      </w:r>
      <w:proofErr w:type="spellEnd"/>
      <w:r w:rsidR="008D3AF4">
        <w:rPr>
          <w:rFonts w:ascii="Times New Roman" w:eastAsia="Times New Roman" w:hAnsi="Times New Roman" w:cs="Times New Roman"/>
          <w:color w:val="000000"/>
          <w:sz w:val="24"/>
          <w:szCs w:val="24"/>
        </w:rPr>
        <w:t xml:space="preserve"> Polytechnic State University</w:t>
      </w:r>
      <w:r>
        <w:rPr>
          <w:rFonts w:ascii="Times New Roman" w:eastAsia="Times New Roman" w:hAnsi="Times New Roman" w:cs="Times New Roman"/>
          <w:color w:val="000000"/>
          <w:sz w:val="24"/>
          <w:szCs w:val="24"/>
        </w:rPr>
        <w:t xml:space="preserve"> is the only one who achieved “A”-level Certificate of gender equality (the highest level).</w:t>
      </w:r>
    </w:p>
    <w:p w:rsidR="008D3AF4" w:rsidRDefault="008D3AF4" w:rsidP="008B55F8">
      <w:pPr>
        <w:pBdr>
          <w:top w:val="nil"/>
          <w:left w:val="nil"/>
          <w:bottom w:val="nil"/>
          <w:right w:val="nil"/>
          <w:between w:val="nil"/>
        </w:pBdr>
        <w:ind w:left="152" w:right="-1741" w:firstLine="4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based on position that t</w:t>
      </w:r>
      <w:r w:rsidRPr="008D3AF4">
        <w:rPr>
          <w:rFonts w:ascii="Times New Roman" w:eastAsia="Times New Roman" w:hAnsi="Times New Roman" w:cs="Times New Roman"/>
          <w:color w:val="000000"/>
          <w:sz w:val="24"/>
          <w:szCs w:val="24"/>
        </w:rPr>
        <w:t xml:space="preserve">he </w:t>
      </w:r>
      <w:proofErr w:type="spellStart"/>
      <w:r>
        <w:rPr>
          <w:rFonts w:ascii="Times New Roman" w:eastAsia="Times New Roman" w:hAnsi="Times New Roman" w:cs="Times New Roman"/>
          <w:color w:val="000000"/>
          <w:sz w:val="24"/>
          <w:szCs w:val="24"/>
        </w:rPr>
        <w:t>Zhytomyr</w:t>
      </w:r>
      <w:proofErr w:type="spellEnd"/>
      <w:r>
        <w:rPr>
          <w:rFonts w:ascii="Times New Roman" w:eastAsia="Times New Roman" w:hAnsi="Times New Roman" w:cs="Times New Roman"/>
          <w:color w:val="000000"/>
          <w:sz w:val="24"/>
          <w:szCs w:val="24"/>
        </w:rPr>
        <w:t xml:space="preserve"> Polytechnic State University</w:t>
      </w:r>
      <w:r w:rsidRPr="008D3AF4">
        <w:rPr>
          <w:rFonts w:ascii="Times New Roman" w:eastAsia="Times New Roman" w:hAnsi="Times New Roman" w:cs="Times New Roman"/>
          <w:color w:val="000000"/>
          <w:sz w:val="24"/>
          <w:szCs w:val="24"/>
        </w:rPr>
        <w:t xml:space="preserve"> recognizes the human right to be free from discrimination and unequal treatment, which is enshrined in international documents such as ICERD, ICCPR, ICESCR, CEDAW, CAT, CRC, CRPD and the legislation of Ukraine.</w:t>
      </w:r>
      <w:r w:rsidR="008B55F8">
        <w:rPr>
          <w:rFonts w:ascii="Times New Roman" w:eastAsia="Times New Roman" w:hAnsi="Times New Roman" w:cs="Times New Roman"/>
          <w:color w:val="000000"/>
          <w:sz w:val="24"/>
          <w:szCs w:val="24"/>
        </w:rPr>
        <w:t xml:space="preserve"> </w:t>
      </w:r>
      <w:r w:rsidR="008B55F8" w:rsidRPr="008B55F8">
        <w:rPr>
          <w:rFonts w:ascii="Times New Roman" w:eastAsia="Times New Roman" w:hAnsi="Times New Roman" w:cs="Times New Roman"/>
          <w:color w:val="000000"/>
          <w:sz w:val="24"/>
          <w:szCs w:val="24"/>
        </w:rPr>
        <w:t>The principle of equality, acceptance of diversity and inclusion applies t</w:t>
      </w:r>
      <w:r w:rsidR="007322A3">
        <w:rPr>
          <w:rFonts w:ascii="Times New Roman" w:eastAsia="Times New Roman" w:hAnsi="Times New Roman" w:cs="Times New Roman"/>
          <w:color w:val="000000"/>
          <w:sz w:val="24"/>
          <w:szCs w:val="24"/>
        </w:rPr>
        <w:t>o all aspects of the University’</w:t>
      </w:r>
      <w:r w:rsidR="008B55F8" w:rsidRPr="008B55F8">
        <w:rPr>
          <w:rFonts w:ascii="Times New Roman" w:eastAsia="Times New Roman" w:hAnsi="Times New Roman" w:cs="Times New Roman"/>
          <w:color w:val="000000"/>
          <w:sz w:val="24"/>
          <w:szCs w:val="24"/>
        </w:rPr>
        <w:t xml:space="preserve">s </w:t>
      </w:r>
      <w:r w:rsidR="007322A3">
        <w:rPr>
          <w:rFonts w:ascii="Times New Roman" w:eastAsia="Times New Roman" w:hAnsi="Times New Roman" w:cs="Times New Roman"/>
          <w:color w:val="000000"/>
          <w:sz w:val="24"/>
          <w:szCs w:val="24"/>
        </w:rPr>
        <w:t>activity</w:t>
      </w:r>
      <w:r w:rsidR="008B55F8" w:rsidRPr="008B55F8">
        <w:rPr>
          <w:rFonts w:ascii="Times New Roman" w:eastAsia="Times New Roman" w:hAnsi="Times New Roman" w:cs="Times New Roman"/>
          <w:color w:val="000000"/>
          <w:sz w:val="24"/>
          <w:szCs w:val="24"/>
        </w:rPr>
        <w:t xml:space="preserve"> – from internal communications to program activities.</w:t>
      </w:r>
      <w:r w:rsidR="008B55F8">
        <w:rPr>
          <w:rFonts w:ascii="Times New Roman" w:eastAsia="Times New Roman" w:hAnsi="Times New Roman" w:cs="Times New Roman"/>
          <w:color w:val="000000"/>
          <w:sz w:val="24"/>
          <w:szCs w:val="24"/>
        </w:rPr>
        <w:t xml:space="preserve"> </w:t>
      </w:r>
      <w:r w:rsidR="008B55F8" w:rsidRPr="008B55F8">
        <w:rPr>
          <w:rFonts w:ascii="Times New Roman" w:eastAsia="Times New Roman" w:hAnsi="Times New Roman" w:cs="Times New Roman"/>
          <w:color w:val="000000"/>
          <w:sz w:val="24"/>
          <w:szCs w:val="24"/>
        </w:rPr>
        <w:t>The University opposes and makes efforts in its activities to eradicate discrimination based on age, sex, sexual orientation, gender, gender identity or way of self-expression, race, ethnic or national</w:t>
      </w:r>
      <w:r w:rsidR="008B55F8">
        <w:rPr>
          <w:rFonts w:ascii="Times New Roman" w:eastAsia="Times New Roman" w:hAnsi="Times New Roman" w:cs="Times New Roman"/>
          <w:color w:val="000000"/>
          <w:sz w:val="24"/>
          <w:szCs w:val="24"/>
        </w:rPr>
        <w:t xml:space="preserve">, </w:t>
      </w:r>
      <w:r w:rsidR="008B55F8" w:rsidRPr="008B55F8">
        <w:rPr>
          <w:rFonts w:ascii="Times New Roman" w:eastAsia="Times New Roman" w:hAnsi="Times New Roman" w:cs="Times New Roman"/>
          <w:color w:val="000000"/>
          <w:sz w:val="24"/>
          <w:szCs w:val="24"/>
        </w:rPr>
        <w:t>origin, religion or belief, partnership status, refugee status, pregnancy or parental status, disability, health condition, or any other personal status.</w:t>
      </w:r>
    </w:p>
    <w:p w:rsidR="00402BBA" w:rsidRDefault="006B44E6" w:rsidP="00A15AED">
      <w:pPr>
        <w:pBdr>
          <w:top w:val="nil"/>
          <w:left w:val="nil"/>
          <w:bottom w:val="nil"/>
          <w:right w:val="nil"/>
          <w:between w:val="nil"/>
        </w:pBdr>
        <w:ind w:left="153" w:right="-1741" w:firstLine="4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t>
      </w:r>
      <w:r w:rsidR="008D3AF4">
        <w:rPr>
          <w:rFonts w:ascii="Times New Roman" w:eastAsia="Times New Roman" w:hAnsi="Times New Roman" w:cs="Times New Roman"/>
          <w:color w:val="000000"/>
          <w:sz w:val="24"/>
          <w:szCs w:val="24"/>
        </w:rPr>
        <w:t>also created with special attention on</w:t>
      </w:r>
      <w:r w:rsidR="00C933D5">
        <w:rPr>
          <w:rFonts w:ascii="Times New Roman" w:eastAsia="Times New Roman" w:hAnsi="Times New Roman" w:cs="Times New Roman"/>
          <w:color w:val="000000"/>
          <w:sz w:val="24"/>
          <w:szCs w:val="24"/>
        </w:rPr>
        <w:t xml:space="preserve"> HRS4R Action Plan (“</w:t>
      </w:r>
      <w:r>
        <w:rPr>
          <w:rFonts w:ascii="Times New Roman" w:eastAsia="Times New Roman" w:hAnsi="Times New Roman" w:cs="Times New Roman"/>
          <w:color w:val="000000"/>
          <w:sz w:val="24"/>
          <w:szCs w:val="24"/>
        </w:rPr>
        <w:t>The Human Res</w:t>
      </w:r>
      <w:r w:rsidR="00C933D5">
        <w:rPr>
          <w:rFonts w:ascii="Times New Roman" w:eastAsia="Times New Roman" w:hAnsi="Times New Roman" w:cs="Times New Roman"/>
          <w:color w:val="000000"/>
          <w:sz w:val="24"/>
          <w:szCs w:val="24"/>
        </w:rPr>
        <w:t>ources Strategy for Researchers”</w:t>
      </w:r>
      <w:r>
        <w:rPr>
          <w:rFonts w:ascii="Times New Roman" w:eastAsia="Times New Roman" w:hAnsi="Times New Roman" w:cs="Times New Roman"/>
          <w:color w:val="000000"/>
          <w:sz w:val="24"/>
          <w:szCs w:val="24"/>
        </w:rPr>
        <w:t>)</w:t>
      </w:r>
      <w:r w:rsidR="008D3AF4">
        <w:rPr>
          <w:rFonts w:ascii="Times New Roman" w:eastAsia="Times New Roman" w:hAnsi="Times New Roman" w:cs="Times New Roman"/>
          <w:color w:val="000000"/>
          <w:sz w:val="24"/>
          <w:szCs w:val="24"/>
        </w:rPr>
        <w:t xml:space="preserve"> </w:t>
      </w:r>
      <w:proofErr w:type="spellStart"/>
      <w:r w:rsidR="008D3AF4">
        <w:rPr>
          <w:rFonts w:ascii="Times New Roman" w:eastAsia="Times New Roman" w:hAnsi="Times New Roman" w:cs="Times New Roman"/>
          <w:color w:val="000000"/>
          <w:sz w:val="24"/>
          <w:szCs w:val="24"/>
        </w:rPr>
        <w:t>reqirements</w:t>
      </w:r>
      <w:proofErr w:type="spellEnd"/>
      <w:r>
        <w:rPr>
          <w:rFonts w:ascii="Times New Roman" w:eastAsia="Times New Roman" w:hAnsi="Times New Roman" w:cs="Times New Roman"/>
          <w:color w:val="000000"/>
          <w:sz w:val="24"/>
          <w:szCs w:val="24"/>
        </w:rPr>
        <w:t xml:space="preserve">, which reflects the principles of the European Charter for Researchers and the Code of Conduct for the Recruitment of </w:t>
      </w:r>
      <w:r>
        <w:rPr>
          <w:rFonts w:ascii="Times New Roman" w:eastAsia="Times New Roman" w:hAnsi="Times New Roman" w:cs="Times New Roman"/>
          <w:color w:val="000000"/>
          <w:sz w:val="24"/>
          <w:szCs w:val="24"/>
        </w:rPr>
        <w:t>Researchers of the European Commission</w:t>
      </w:r>
      <w:r w:rsidR="008D3AF4">
        <w:rPr>
          <w:rFonts w:ascii="Times New Roman" w:eastAsia="Times New Roman" w:hAnsi="Times New Roman" w:cs="Times New Roman"/>
          <w:color w:val="000000"/>
          <w:sz w:val="24"/>
          <w:szCs w:val="24"/>
        </w:rPr>
        <w:t xml:space="preserve"> and i</w:t>
      </w:r>
      <w:r>
        <w:rPr>
          <w:rFonts w:ascii="Times New Roman" w:eastAsia="Times New Roman" w:hAnsi="Times New Roman" w:cs="Times New Roman"/>
          <w:color w:val="000000"/>
          <w:sz w:val="24"/>
          <w:szCs w:val="24"/>
        </w:rPr>
        <w:t>ntends to systematically promote equal opportunities for women and men in higher education, research, development, management and human resources development.</w:t>
      </w:r>
    </w:p>
    <w:p w:rsidR="00402BBA" w:rsidRDefault="006B44E6">
      <w:pPr>
        <w:pStyle w:val="1"/>
        <w:spacing w:before="237" w:line="240" w:lineRule="auto"/>
        <w:ind w:left="152" w:right="-1741"/>
        <w:jc w:val="both"/>
        <w:rPr>
          <w:rFonts w:ascii="Times New Roman" w:eastAsia="Times New Roman" w:hAnsi="Times New Roman" w:cs="Times New Roman"/>
        </w:rPr>
      </w:pPr>
      <w:r>
        <w:rPr>
          <w:rFonts w:ascii="Times New Roman" w:eastAsia="Times New Roman" w:hAnsi="Times New Roman" w:cs="Times New Roman"/>
        </w:rPr>
        <w:t>THE MAIN OBJECTIVE OF THE GENDER EQUALITY PLAN</w:t>
      </w:r>
      <w:r w:rsidR="00FA390C">
        <w:rPr>
          <w:rFonts w:ascii="Times New Roman" w:eastAsia="Times New Roman" w:hAnsi="Times New Roman" w:cs="Times New Roman"/>
        </w:rPr>
        <w:t xml:space="preserve"> OF </w:t>
      </w:r>
      <w:r w:rsidR="00FA390C">
        <w:rPr>
          <w:rFonts w:ascii="Times New Roman" w:eastAsia="Times New Roman" w:hAnsi="Times New Roman" w:cs="Times New Roman"/>
        </w:rPr>
        <w:t>ZHYTOMYR POLYTECHNIC STATE UNIVERSITY</w:t>
      </w:r>
      <w:r>
        <w:rPr>
          <w:rFonts w:ascii="Times New Roman" w:eastAsia="Times New Roman" w:hAnsi="Times New Roman" w:cs="Times New Roman"/>
        </w:rPr>
        <w:t>:</w:t>
      </w:r>
    </w:p>
    <w:p w:rsidR="00402BBA" w:rsidRPr="00991E0C" w:rsidRDefault="006B44E6">
      <w:pPr>
        <w:pBdr>
          <w:top w:val="nil"/>
          <w:left w:val="nil"/>
          <w:bottom w:val="nil"/>
          <w:right w:val="nil"/>
          <w:between w:val="nil"/>
        </w:pBdr>
        <w:spacing w:before="252"/>
        <w:ind w:left="152" w:right="-1741"/>
        <w:rPr>
          <w:rFonts w:ascii="Times New Roman" w:eastAsia="Times New Roman" w:hAnsi="Times New Roman" w:cs="Times New Roman"/>
          <w:color w:val="000000"/>
          <w:sz w:val="24"/>
          <w:szCs w:val="24"/>
        </w:rPr>
      </w:pPr>
      <w:r w:rsidRPr="00991E0C">
        <w:rPr>
          <w:rFonts w:ascii="Times New Roman" w:eastAsia="Times New Roman" w:hAnsi="Times New Roman" w:cs="Times New Roman"/>
          <w:color w:val="000000"/>
          <w:sz w:val="24"/>
          <w:szCs w:val="24"/>
        </w:rPr>
        <w:t>Systematically, on a long-term and open basis, strengthen and promote:</w:t>
      </w:r>
    </w:p>
    <w:p w:rsidR="00402BBA" w:rsidRDefault="006B44E6">
      <w:pPr>
        <w:numPr>
          <w:ilvl w:val="0"/>
          <w:numId w:val="1"/>
        </w:numPr>
        <w:pBdr>
          <w:top w:val="nil"/>
          <w:left w:val="nil"/>
          <w:bottom w:val="nil"/>
          <w:right w:val="nil"/>
          <w:between w:val="nil"/>
        </w:pBdr>
        <w:tabs>
          <w:tab w:val="left" w:pos="899"/>
        </w:tabs>
        <w:spacing w:before="1"/>
        <w:ind w:right="-1741"/>
      </w:pPr>
      <w:r>
        <w:rPr>
          <w:rFonts w:ascii="Times New Roman" w:eastAsia="Times New Roman" w:hAnsi="Times New Roman" w:cs="Times New Roman"/>
          <w:color w:val="000000"/>
          <w:sz w:val="24"/>
          <w:szCs w:val="24"/>
        </w:rPr>
        <w:t xml:space="preserve">gender equality in </w:t>
      </w:r>
      <w:r w:rsidR="00EF06BE">
        <w:rPr>
          <w:rFonts w:ascii="Times New Roman" w:eastAsia="Times New Roman" w:hAnsi="Times New Roman" w:cs="Times New Roman"/>
          <w:color w:val="000000"/>
          <w:sz w:val="24"/>
          <w:szCs w:val="24"/>
        </w:rPr>
        <w:t>work-life balance for</w:t>
      </w:r>
      <w:r>
        <w:rPr>
          <w:rFonts w:ascii="Times New Roman" w:eastAsia="Times New Roman" w:hAnsi="Times New Roman" w:cs="Times New Roman"/>
          <w:color w:val="000000"/>
          <w:sz w:val="24"/>
          <w:szCs w:val="24"/>
        </w:rPr>
        <w:t xml:space="preserve"> employees</w:t>
      </w:r>
      <w:r w:rsidR="007322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r w:rsidR="007322A3">
        <w:rPr>
          <w:rFonts w:ascii="Times New Roman" w:eastAsia="Times New Roman" w:hAnsi="Times New Roman" w:cs="Times New Roman"/>
          <w:color w:val="000000"/>
          <w:sz w:val="24"/>
          <w:szCs w:val="24"/>
        </w:rPr>
        <w:t>organisational cu</w:t>
      </w:r>
      <w:r>
        <w:rPr>
          <w:rFonts w:ascii="Times New Roman" w:eastAsia="Times New Roman" w:hAnsi="Times New Roman" w:cs="Times New Roman"/>
          <w:color w:val="000000"/>
          <w:sz w:val="24"/>
          <w:szCs w:val="24"/>
        </w:rPr>
        <w:t>lture</w:t>
      </w:r>
      <w:r w:rsidR="00CC4F29">
        <w:rPr>
          <w:rFonts w:ascii="Times New Roman" w:eastAsia="Times New Roman" w:hAnsi="Times New Roman" w:cs="Times New Roman"/>
          <w:color w:val="000000"/>
          <w:sz w:val="24"/>
          <w:szCs w:val="24"/>
        </w:rPr>
        <w:t>;</w:t>
      </w:r>
    </w:p>
    <w:p w:rsidR="00402BBA" w:rsidRDefault="006B44E6" w:rsidP="00EF06BE">
      <w:pPr>
        <w:numPr>
          <w:ilvl w:val="0"/>
          <w:numId w:val="1"/>
        </w:numPr>
        <w:pBdr>
          <w:top w:val="nil"/>
          <w:left w:val="nil"/>
          <w:bottom w:val="nil"/>
          <w:right w:val="nil"/>
          <w:between w:val="nil"/>
        </w:pBdr>
        <w:tabs>
          <w:tab w:val="left" w:pos="899"/>
        </w:tabs>
        <w:ind w:left="902" w:right="-1741" w:hanging="369"/>
      </w:pPr>
      <w:r>
        <w:rPr>
          <w:rFonts w:ascii="Times New Roman" w:eastAsia="Times New Roman" w:hAnsi="Times New Roman" w:cs="Times New Roman"/>
          <w:color w:val="000000"/>
          <w:sz w:val="24"/>
          <w:szCs w:val="24"/>
        </w:rPr>
        <w:t xml:space="preserve">gender balance in </w:t>
      </w:r>
      <w:r w:rsidR="0049748E">
        <w:rPr>
          <w:rFonts w:ascii="Times New Roman" w:eastAsia="Times New Roman" w:hAnsi="Times New Roman" w:cs="Times New Roman"/>
          <w:color w:val="000000"/>
          <w:sz w:val="24"/>
          <w:szCs w:val="24"/>
        </w:rPr>
        <w:t xml:space="preserve">leadership and </w:t>
      </w:r>
      <w:r>
        <w:rPr>
          <w:rFonts w:ascii="Times New Roman" w:eastAsia="Times New Roman" w:hAnsi="Times New Roman" w:cs="Times New Roman"/>
          <w:color w:val="000000"/>
          <w:sz w:val="24"/>
          <w:szCs w:val="24"/>
        </w:rPr>
        <w:t>decis</w:t>
      </w:r>
      <w:r w:rsidR="00EF06BE">
        <w:rPr>
          <w:rFonts w:ascii="Times New Roman" w:eastAsia="Times New Roman" w:hAnsi="Times New Roman" w:cs="Times New Roman"/>
          <w:color w:val="000000"/>
          <w:sz w:val="24"/>
          <w:szCs w:val="24"/>
        </w:rPr>
        <w:t>ion-making processes</w:t>
      </w:r>
      <w:r w:rsidR="00CC4F29">
        <w:rPr>
          <w:rFonts w:ascii="Times New Roman" w:eastAsia="Times New Roman" w:hAnsi="Times New Roman" w:cs="Times New Roman"/>
          <w:color w:val="000000"/>
          <w:sz w:val="24"/>
          <w:szCs w:val="24"/>
        </w:rPr>
        <w:t>;</w:t>
      </w:r>
    </w:p>
    <w:p w:rsidR="00402BBA" w:rsidRDefault="006B44E6" w:rsidP="00EF06BE">
      <w:pPr>
        <w:numPr>
          <w:ilvl w:val="0"/>
          <w:numId w:val="1"/>
        </w:numPr>
        <w:pBdr>
          <w:top w:val="nil"/>
          <w:left w:val="nil"/>
          <w:bottom w:val="nil"/>
          <w:right w:val="nil"/>
          <w:between w:val="nil"/>
        </w:pBdr>
        <w:tabs>
          <w:tab w:val="left" w:pos="899"/>
        </w:tabs>
        <w:ind w:left="902" w:right="-1741" w:hanging="369"/>
      </w:pPr>
      <w:r>
        <w:rPr>
          <w:rFonts w:ascii="Times New Roman" w:eastAsia="Times New Roman" w:hAnsi="Times New Roman" w:cs="Times New Roman"/>
          <w:color w:val="000000"/>
          <w:sz w:val="24"/>
          <w:szCs w:val="24"/>
        </w:rPr>
        <w:t>gender equality in rec</w:t>
      </w:r>
      <w:r w:rsidR="00CC4F29">
        <w:rPr>
          <w:rFonts w:ascii="Times New Roman" w:eastAsia="Times New Roman" w:hAnsi="Times New Roman" w:cs="Times New Roman"/>
          <w:color w:val="000000"/>
          <w:sz w:val="24"/>
          <w:szCs w:val="24"/>
        </w:rPr>
        <w:t>ruitment and career development;</w:t>
      </w:r>
    </w:p>
    <w:p w:rsidR="00402BBA" w:rsidRDefault="006B44E6" w:rsidP="00EF06BE">
      <w:pPr>
        <w:numPr>
          <w:ilvl w:val="0"/>
          <w:numId w:val="1"/>
        </w:numPr>
        <w:pBdr>
          <w:top w:val="nil"/>
          <w:left w:val="nil"/>
          <w:bottom w:val="nil"/>
          <w:right w:val="nil"/>
          <w:between w:val="nil"/>
        </w:pBdr>
        <w:tabs>
          <w:tab w:val="left" w:pos="899"/>
        </w:tabs>
        <w:ind w:left="902" w:right="-1741" w:hanging="369"/>
      </w:pPr>
      <w:r>
        <w:rPr>
          <w:rFonts w:ascii="Times New Roman" w:eastAsia="Times New Roman" w:hAnsi="Times New Roman" w:cs="Times New Roman"/>
          <w:color w:val="000000"/>
          <w:sz w:val="24"/>
          <w:szCs w:val="24"/>
        </w:rPr>
        <w:t xml:space="preserve">integration of the gender dimension into </w:t>
      </w:r>
      <w:r w:rsidR="00AD253A">
        <w:rPr>
          <w:rFonts w:ascii="Times New Roman" w:eastAsia="Times New Roman" w:hAnsi="Times New Roman" w:cs="Times New Roman"/>
          <w:color w:val="000000"/>
          <w:sz w:val="24"/>
          <w:szCs w:val="24"/>
        </w:rPr>
        <w:t xml:space="preserve">research, </w:t>
      </w:r>
      <w:r>
        <w:rPr>
          <w:rFonts w:ascii="Times New Roman" w:eastAsia="Times New Roman" w:hAnsi="Times New Roman" w:cs="Times New Roman"/>
          <w:color w:val="000000"/>
          <w:sz w:val="24"/>
          <w:szCs w:val="24"/>
        </w:rPr>
        <w:t>innovation</w:t>
      </w:r>
      <w:r w:rsidR="00AD253A">
        <w:rPr>
          <w:rFonts w:ascii="Times New Roman" w:eastAsia="Times New Roman" w:hAnsi="Times New Roman" w:cs="Times New Roman"/>
          <w:color w:val="000000"/>
          <w:sz w:val="24"/>
          <w:szCs w:val="24"/>
        </w:rPr>
        <w:t xml:space="preserve"> creation, teaching</w:t>
      </w:r>
      <w:r w:rsidR="00CC4F29">
        <w:rPr>
          <w:rFonts w:ascii="Times New Roman" w:eastAsia="Times New Roman" w:hAnsi="Times New Roman" w:cs="Times New Roman"/>
          <w:color w:val="000000"/>
          <w:sz w:val="24"/>
          <w:szCs w:val="24"/>
        </w:rPr>
        <w:t xml:space="preserve"> and training process;</w:t>
      </w:r>
    </w:p>
    <w:p w:rsidR="00402BBA" w:rsidRDefault="006B44E6" w:rsidP="00EF06BE">
      <w:pPr>
        <w:numPr>
          <w:ilvl w:val="0"/>
          <w:numId w:val="1"/>
        </w:numPr>
        <w:pBdr>
          <w:top w:val="nil"/>
          <w:left w:val="nil"/>
          <w:bottom w:val="nil"/>
          <w:right w:val="nil"/>
          <w:between w:val="nil"/>
        </w:pBdr>
        <w:tabs>
          <w:tab w:val="left" w:pos="899"/>
        </w:tabs>
        <w:ind w:left="902" w:right="-1741" w:hanging="369"/>
      </w:pPr>
      <w:proofErr w:type="gramStart"/>
      <w:r>
        <w:rPr>
          <w:rFonts w:ascii="Times New Roman" w:eastAsia="Times New Roman" w:hAnsi="Times New Roman" w:cs="Times New Roman"/>
          <w:color w:val="000000"/>
          <w:sz w:val="24"/>
          <w:szCs w:val="24"/>
        </w:rPr>
        <w:t>preventive</w:t>
      </w:r>
      <w:proofErr w:type="gramEnd"/>
      <w:r>
        <w:rPr>
          <w:rFonts w:ascii="Times New Roman" w:eastAsia="Times New Roman" w:hAnsi="Times New Roman" w:cs="Times New Roman"/>
          <w:color w:val="000000"/>
          <w:sz w:val="24"/>
          <w:szCs w:val="24"/>
        </w:rPr>
        <w:t xml:space="preserve"> measures against non-discrimination and gender-based violence</w:t>
      </w:r>
      <w:r>
        <w:rPr>
          <w:rFonts w:ascii="Times New Roman" w:eastAsia="Times New Roman" w:hAnsi="Times New Roman" w:cs="Times New Roman"/>
          <w:color w:val="000000"/>
          <w:sz w:val="24"/>
          <w:szCs w:val="24"/>
        </w:rPr>
        <w:t>.</w:t>
      </w:r>
    </w:p>
    <w:p w:rsidR="00A15AED" w:rsidRDefault="00A15AED" w:rsidP="00A15AED">
      <w:pPr>
        <w:pStyle w:val="2"/>
        <w:ind w:left="153" w:right="-1741"/>
        <w:rPr>
          <w:rFonts w:ascii="Times New Roman" w:eastAsia="Times New Roman" w:hAnsi="Times New Roman" w:cs="Times New Roman"/>
          <w:b w:val="0"/>
          <w:sz w:val="24"/>
          <w:szCs w:val="24"/>
        </w:rPr>
      </w:pPr>
    </w:p>
    <w:p w:rsidR="00A15AED" w:rsidRPr="00A15AED" w:rsidRDefault="00A15AED" w:rsidP="00BF7A72">
      <w:pPr>
        <w:pStyle w:val="2"/>
        <w:ind w:left="153" w:right="-1741"/>
        <w:jc w:val="both"/>
        <w:rPr>
          <w:rFonts w:ascii="Times New Roman" w:eastAsia="Times New Roman" w:hAnsi="Times New Roman" w:cs="Times New Roman"/>
          <w:b w:val="0"/>
          <w:sz w:val="24"/>
          <w:szCs w:val="24"/>
        </w:rPr>
      </w:pPr>
      <w:r w:rsidRPr="00A15AED">
        <w:rPr>
          <w:rFonts w:ascii="Times New Roman" w:eastAsia="Times New Roman" w:hAnsi="Times New Roman" w:cs="Times New Roman"/>
          <w:b w:val="0"/>
          <w:sz w:val="24"/>
          <w:szCs w:val="24"/>
        </w:rPr>
        <w:t xml:space="preserve">The </w:t>
      </w:r>
      <w:r>
        <w:rPr>
          <w:rFonts w:ascii="Times New Roman" w:eastAsia="Times New Roman" w:hAnsi="Times New Roman" w:cs="Times New Roman"/>
          <w:b w:val="0"/>
          <w:sz w:val="24"/>
          <w:szCs w:val="24"/>
        </w:rPr>
        <w:t xml:space="preserve">general purpose </w:t>
      </w:r>
      <w:r w:rsidRPr="00A15AED">
        <w:rPr>
          <w:rFonts w:ascii="Times New Roman" w:eastAsia="Times New Roman" w:hAnsi="Times New Roman" w:cs="Times New Roman"/>
          <w:b w:val="0"/>
          <w:sz w:val="24"/>
          <w:szCs w:val="24"/>
        </w:rPr>
        <w:t>is to promote equal opportunities and eliminate discrimination, harassment and victimization of all participants in the educational process and staff of the University in all aspects of university life, including admission, recruitment, employment, teaching, research, students' support services and life at the University in general, creating a safe and supportive environment that allows all people, regardless of their background, gender, and ability, to develop academically, professionally, and personally.</w:t>
      </w:r>
    </w:p>
    <w:p w:rsidR="00A15AED" w:rsidRPr="00A15AED" w:rsidRDefault="00A15AED" w:rsidP="00A15AED">
      <w:pPr>
        <w:pStyle w:val="2"/>
        <w:spacing w:before="120"/>
        <w:ind w:left="152" w:right="-1741"/>
        <w:rPr>
          <w:rFonts w:ascii="Times New Roman" w:eastAsia="Times New Roman" w:hAnsi="Times New Roman" w:cs="Times New Roman"/>
          <w:b w:val="0"/>
          <w:sz w:val="24"/>
          <w:szCs w:val="24"/>
        </w:rPr>
      </w:pPr>
      <w:r w:rsidRPr="00A15AED">
        <w:rPr>
          <w:rFonts w:ascii="Times New Roman" w:eastAsia="Times New Roman" w:hAnsi="Times New Roman" w:cs="Times New Roman"/>
          <w:b w:val="0"/>
          <w:sz w:val="24"/>
          <w:szCs w:val="24"/>
        </w:rPr>
        <w:t>The principles are:</w:t>
      </w:r>
    </w:p>
    <w:p w:rsidR="00A15AED" w:rsidRPr="00A15AED" w:rsidRDefault="00A15AED" w:rsidP="00A15AED">
      <w:pPr>
        <w:pStyle w:val="2"/>
        <w:ind w:left="153" w:right="-1741"/>
        <w:rPr>
          <w:rFonts w:ascii="Times New Roman" w:eastAsia="Times New Roman" w:hAnsi="Times New Roman" w:cs="Times New Roman"/>
          <w:b w:val="0"/>
          <w:sz w:val="24"/>
          <w:szCs w:val="24"/>
        </w:rPr>
      </w:pPr>
      <w:r w:rsidRPr="00A15AED">
        <w:rPr>
          <w:rFonts w:ascii="Times New Roman" w:eastAsia="Times New Roman" w:hAnsi="Times New Roman" w:cs="Times New Roman"/>
          <w:b w:val="0"/>
          <w:sz w:val="24"/>
          <w:szCs w:val="24"/>
        </w:rPr>
        <w:lastRenderedPageBreak/>
        <w:t>1) ensuring equality of rights and freedoms of individuals and/or groups of persons;</w:t>
      </w:r>
    </w:p>
    <w:p w:rsidR="00A15AED" w:rsidRPr="00A15AED" w:rsidRDefault="00A15AED" w:rsidP="00A15AED">
      <w:pPr>
        <w:pStyle w:val="2"/>
        <w:ind w:left="153" w:right="-1741"/>
        <w:rPr>
          <w:rFonts w:ascii="Times New Roman" w:eastAsia="Times New Roman" w:hAnsi="Times New Roman" w:cs="Times New Roman"/>
          <w:b w:val="0"/>
          <w:sz w:val="24"/>
          <w:szCs w:val="24"/>
        </w:rPr>
      </w:pPr>
      <w:r w:rsidRPr="00A15AED">
        <w:rPr>
          <w:rFonts w:ascii="Times New Roman" w:eastAsia="Times New Roman" w:hAnsi="Times New Roman" w:cs="Times New Roman"/>
          <w:b w:val="0"/>
          <w:sz w:val="24"/>
          <w:szCs w:val="24"/>
        </w:rPr>
        <w:t>2) ensuring equality before the law of persons and/or groups of persons;</w:t>
      </w:r>
    </w:p>
    <w:p w:rsidR="00A15AED" w:rsidRPr="00A15AED" w:rsidRDefault="00A15AED" w:rsidP="00A15AED">
      <w:pPr>
        <w:pStyle w:val="2"/>
        <w:ind w:left="153" w:right="-1741"/>
        <w:rPr>
          <w:rFonts w:ascii="Times New Roman" w:eastAsia="Times New Roman" w:hAnsi="Times New Roman" w:cs="Times New Roman"/>
          <w:b w:val="0"/>
          <w:sz w:val="24"/>
          <w:szCs w:val="24"/>
        </w:rPr>
      </w:pPr>
      <w:r w:rsidRPr="00A15AED">
        <w:rPr>
          <w:rFonts w:ascii="Times New Roman" w:eastAsia="Times New Roman" w:hAnsi="Times New Roman" w:cs="Times New Roman"/>
          <w:b w:val="0"/>
          <w:sz w:val="24"/>
          <w:szCs w:val="24"/>
        </w:rPr>
        <w:t>3) respect for the dignity of every human;</w:t>
      </w:r>
    </w:p>
    <w:p w:rsidR="00A15AED" w:rsidRDefault="00A15AED" w:rsidP="00A15AED">
      <w:pPr>
        <w:pStyle w:val="2"/>
        <w:ind w:left="153" w:right="-1741"/>
        <w:rPr>
          <w:rFonts w:ascii="Times New Roman" w:eastAsia="Times New Roman" w:hAnsi="Times New Roman" w:cs="Times New Roman"/>
          <w:b w:val="0"/>
          <w:sz w:val="24"/>
          <w:szCs w:val="24"/>
        </w:rPr>
      </w:pPr>
      <w:r w:rsidRPr="00A15AED">
        <w:rPr>
          <w:rFonts w:ascii="Times New Roman" w:eastAsia="Times New Roman" w:hAnsi="Times New Roman" w:cs="Times New Roman"/>
          <w:b w:val="0"/>
          <w:sz w:val="24"/>
          <w:szCs w:val="24"/>
        </w:rPr>
        <w:t xml:space="preserve">4) </w:t>
      </w:r>
      <w:proofErr w:type="gramStart"/>
      <w:r w:rsidRPr="00A15AED">
        <w:rPr>
          <w:rFonts w:ascii="Times New Roman" w:eastAsia="Times New Roman" w:hAnsi="Times New Roman" w:cs="Times New Roman"/>
          <w:b w:val="0"/>
          <w:sz w:val="24"/>
          <w:szCs w:val="24"/>
        </w:rPr>
        <w:t>ensuring</w:t>
      </w:r>
      <w:proofErr w:type="gramEnd"/>
      <w:r w:rsidRPr="00A15AED">
        <w:rPr>
          <w:rFonts w:ascii="Times New Roman" w:eastAsia="Times New Roman" w:hAnsi="Times New Roman" w:cs="Times New Roman"/>
          <w:b w:val="0"/>
          <w:sz w:val="24"/>
          <w:szCs w:val="24"/>
        </w:rPr>
        <w:t xml:space="preserve"> equal opportunities for individuals and/or groups of persons.</w:t>
      </w:r>
    </w:p>
    <w:p w:rsidR="00BF7A72" w:rsidRDefault="00BF7A72" w:rsidP="00BF7A72">
      <w:pPr>
        <w:jc w:val="both"/>
        <w:rPr>
          <w:rFonts w:ascii="Times New Roman" w:hAnsi="Times New Roman" w:cs="Times New Roman"/>
          <w:sz w:val="24"/>
          <w:szCs w:val="24"/>
        </w:rPr>
      </w:pPr>
    </w:p>
    <w:p w:rsidR="00BF7A72" w:rsidRPr="00BF7A72" w:rsidRDefault="00BF7A72" w:rsidP="00BF7A72">
      <w:pPr>
        <w:ind w:right="-1731"/>
        <w:jc w:val="both"/>
        <w:rPr>
          <w:rFonts w:ascii="Times New Roman" w:hAnsi="Times New Roman" w:cs="Times New Roman"/>
          <w:sz w:val="24"/>
          <w:szCs w:val="24"/>
        </w:rPr>
      </w:pPr>
      <w:r w:rsidRPr="00BF7A72">
        <w:rPr>
          <w:rFonts w:ascii="Times New Roman" w:hAnsi="Times New Roman" w:cs="Times New Roman"/>
          <w:sz w:val="24"/>
          <w:szCs w:val="24"/>
        </w:rPr>
        <w:t>It is for members of the University community, including students, academic and non-academic staff,</w:t>
      </w:r>
      <w:r>
        <w:rPr>
          <w:rFonts w:ascii="Times New Roman" w:hAnsi="Times New Roman" w:cs="Times New Roman"/>
          <w:sz w:val="24"/>
          <w:szCs w:val="24"/>
        </w:rPr>
        <w:t xml:space="preserve"> contractors, visitors, and any </w:t>
      </w:r>
      <w:r w:rsidRPr="00BF7A72">
        <w:rPr>
          <w:rFonts w:ascii="Times New Roman" w:hAnsi="Times New Roman" w:cs="Times New Roman"/>
          <w:sz w:val="24"/>
          <w:szCs w:val="24"/>
        </w:rPr>
        <w:t>other persons involved in the University's activities, regardless of their race, color, ethnic origin, national origin, religion, sex, gender identity, sexual orientation, disability, age, marital status, or any other characteristic protected by Ukrainian law.</w:t>
      </w:r>
    </w:p>
    <w:p w:rsidR="00A15AED" w:rsidRPr="00A15AED" w:rsidRDefault="00A15AED">
      <w:pPr>
        <w:pStyle w:val="2"/>
        <w:spacing w:before="120"/>
        <w:ind w:left="152" w:right="-1741"/>
        <w:rPr>
          <w:rFonts w:ascii="Times New Roman" w:eastAsia="Times New Roman" w:hAnsi="Times New Roman" w:cs="Times New Roman"/>
          <w:sz w:val="12"/>
          <w:szCs w:val="12"/>
        </w:rPr>
      </w:pPr>
    </w:p>
    <w:p w:rsidR="00402BBA" w:rsidRDefault="006B44E6" w:rsidP="00BF7A72">
      <w:pPr>
        <w:pStyle w:val="2"/>
        <w:spacing w:before="120"/>
        <w:ind w:left="152" w:right="-1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Planes of change:</w:t>
      </w:r>
    </w:p>
    <w:p w:rsidR="00402BBA" w:rsidRPr="00991E0C" w:rsidRDefault="006B44E6" w:rsidP="00BF7A72">
      <w:pPr>
        <w:pBdr>
          <w:top w:val="nil"/>
          <w:left w:val="nil"/>
          <w:bottom w:val="nil"/>
          <w:right w:val="nil"/>
          <w:between w:val="nil"/>
        </w:pBdr>
        <w:spacing w:before="259"/>
        <w:ind w:left="152" w:right="-1741"/>
        <w:jc w:val="both"/>
        <w:rPr>
          <w:rFonts w:ascii="Times New Roman" w:eastAsia="Times New Roman" w:hAnsi="Times New Roman" w:cs="Times New Roman"/>
          <w:color w:val="000000"/>
          <w:sz w:val="24"/>
          <w:szCs w:val="24"/>
        </w:rPr>
      </w:pPr>
      <w:r w:rsidRPr="00991E0C">
        <w:rPr>
          <w:rFonts w:ascii="Times New Roman" w:eastAsia="Times New Roman" w:hAnsi="Times New Roman" w:cs="Times New Roman"/>
          <w:color w:val="000000"/>
          <w:sz w:val="24"/>
          <w:szCs w:val="24"/>
        </w:rPr>
        <w:t xml:space="preserve">In the </w:t>
      </w:r>
      <w:r w:rsidR="000B6B69">
        <w:rPr>
          <w:rFonts w:ascii="Times New Roman" w:eastAsia="Times New Roman" w:hAnsi="Times New Roman" w:cs="Times New Roman"/>
          <w:color w:val="000000"/>
          <w:sz w:val="24"/>
          <w:szCs w:val="24"/>
        </w:rPr>
        <w:t xml:space="preserve">organisational </w:t>
      </w:r>
      <w:r w:rsidRPr="00991E0C">
        <w:rPr>
          <w:rFonts w:ascii="Times New Roman" w:eastAsia="Times New Roman" w:hAnsi="Times New Roman" w:cs="Times New Roman"/>
          <w:color w:val="000000"/>
          <w:sz w:val="24"/>
          <w:szCs w:val="24"/>
        </w:rPr>
        <w:t>culture of the University:</w:t>
      </w:r>
    </w:p>
    <w:p w:rsidR="00402BBA" w:rsidRDefault="006B44E6" w:rsidP="00BF7A72">
      <w:pPr>
        <w:numPr>
          <w:ilvl w:val="0"/>
          <w:numId w:val="4"/>
        </w:numPr>
        <w:pBdr>
          <w:top w:val="nil"/>
          <w:left w:val="nil"/>
          <w:bottom w:val="nil"/>
          <w:right w:val="nil"/>
          <w:between w:val="nil"/>
        </w:pBdr>
        <w:tabs>
          <w:tab w:val="left" w:pos="403"/>
        </w:tabs>
        <w:ind w:left="403" w:right="-1741" w:hanging="251"/>
        <w:jc w:val="both"/>
        <w:rPr>
          <w:color w:val="000000"/>
        </w:rPr>
      </w:pPr>
      <w:r>
        <w:rPr>
          <w:rFonts w:ascii="Times New Roman" w:eastAsia="Times New Roman" w:hAnsi="Times New Roman" w:cs="Times New Roman"/>
          <w:color w:val="000000"/>
          <w:sz w:val="24"/>
          <w:szCs w:val="24"/>
        </w:rPr>
        <w:t>mission, vision, ethical aspects, values, standards</w:t>
      </w:r>
      <w:r w:rsidR="00B047AA">
        <w:rPr>
          <w:rFonts w:ascii="Times New Roman" w:eastAsia="Times New Roman" w:hAnsi="Times New Roman" w:cs="Times New Roman"/>
          <w:color w:val="000000"/>
          <w:sz w:val="24"/>
          <w:szCs w:val="24"/>
        </w:rPr>
        <w:t xml:space="preserve"> (according to the strategy of the University, which should be renew in 2023)</w:t>
      </w:r>
      <w:r w:rsidR="00CC4F29">
        <w:rPr>
          <w:rFonts w:ascii="Times New Roman" w:eastAsia="Times New Roman" w:hAnsi="Times New Roman" w:cs="Times New Roman"/>
          <w:color w:val="000000"/>
          <w:sz w:val="24"/>
          <w:szCs w:val="24"/>
        </w:rPr>
        <w:t>;</w:t>
      </w:r>
    </w:p>
    <w:p w:rsidR="00402BBA" w:rsidRDefault="006B44E6" w:rsidP="00BF7A72">
      <w:pPr>
        <w:numPr>
          <w:ilvl w:val="0"/>
          <w:numId w:val="4"/>
        </w:numPr>
        <w:pBdr>
          <w:top w:val="nil"/>
          <w:left w:val="nil"/>
          <w:bottom w:val="nil"/>
          <w:right w:val="nil"/>
          <w:between w:val="nil"/>
        </w:pBdr>
        <w:tabs>
          <w:tab w:val="left" w:pos="403"/>
        </w:tabs>
        <w:spacing w:before="1"/>
        <w:ind w:left="403" w:right="-1741" w:hanging="251"/>
        <w:jc w:val="both"/>
        <w:rPr>
          <w:color w:val="000000"/>
        </w:rPr>
      </w:pPr>
      <w:r>
        <w:rPr>
          <w:rFonts w:ascii="Times New Roman" w:eastAsia="Times New Roman" w:hAnsi="Times New Roman" w:cs="Times New Roman"/>
          <w:color w:val="000000"/>
          <w:sz w:val="24"/>
          <w:szCs w:val="24"/>
        </w:rPr>
        <w:t>communication and language used, including wording of recruitment advertisements, sensitive language</w:t>
      </w:r>
      <w:r w:rsidR="00A567C7">
        <w:rPr>
          <w:rFonts w:ascii="Times New Roman" w:eastAsia="Times New Roman" w:hAnsi="Times New Roman" w:cs="Times New Roman"/>
          <w:color w:val="000000"/>
          <w:sz w:val="24"/>
          <w:szCs w:val="24"/>
        </w:rPr>
        <w:t xml:space="preserve"> (especially in period of aggression of russian federation against Ukraine)</w:t>
      </w:r>
      <w:r>
        <w:rPr>
          <w:rFonts w:ascii="Times New Roman" w:eastAsia="Times New Roman" w:hAnsi="Times New Roman" w:cs="Times New Roman"/>
          <w:color w:val="000000"/>
          <w:sz w:val="24"/>
          <w:szCs w:val="24"/>
        </w:rPr>
        <w:t>, visibility of women</w:t>
      </w:r>
      <w:r w:rsidR="00B047AA">
        <w:rPr>
          <w:rFonts w:ascii="Times New Roman" w:eastAsia="Times New Roman" w:hAnsi="Times New Roman" w:cs="Times New Roman"/>
          <w:color w:val="000000"/>
          <w:sz w:val="24"/>
          <w:szCs w:val="24"/>
        </w:rPr>
        <w:t>’</w:t>
      </w:r>
      <w:r w:rsidR="00CC4F29">
        <w:rPr>
          <w:rFonts w:ascii="Times New Roman" w:eastAsia="Times New Roman" w:hAnsi="Times New Roman" w:cs="Times New Roman"/>
          <w:color w:val="000000"/>
          <w:sz w:val="24"/>
          <w:szCs w:val="24"/>
        </w:rPr>
        <w:t>s achievements, etc.;</w:t>
      </w:r>
    </w:p>
    <w:p w:rsidR="00402BBA" w:rsidRDefault="006B44E6" w:rsidP="00BF7A72">
      <w:pPr>
        <w:numPr>
          <w:ilvl w:val="0"/>
          <w:numId w:val="4"/>
        </w:numPr>
        <w:pBdr>
          <w:top w:val="nil"/>
          <w:left w:val="nil"/>
          <w:bottom w:val="nil"/>
          <w:right w:val="nil"/>
          <w:between w:val="nil"/>
        </w:pBdr>
        <w:tabs>
          <w:tab w:val="left" w:pos="403"/>
        </w:tabs>
        <w:spacing w:before="1"/>
        <w:ind w:left="403" w:right="-1741" w:hanging="251"/>
        <w:jc w:val="both"/>
        <w:rPr>
          <w:color w:val="000000"/>
        </w:rPr>
      </w:pPr>
      <w:r>
        <w:rPr>
          <w:rFonts w:ascii="Times New Roman" w:eastAsia="Times New Roman" w:hAnsi="Times New Roman" w:cs="Times New Roman"/>
          <w:color w:val="000000"/>
          <w:sz w:val="24"/>
          <w:szCs w:val="24"/>
        </w:rPr>
        <w:t>influencing attitudes and perceptions of gender equality.</w:t>
      </w:r>
    </w:p>
    <w:p w:rsidR="00402BBA" w:rsidRPr="00D51655" w:rsidRDefault="006B44E6" w:rsidP="00BF7A72">
      <w:pPr>
        <w:pBdr>
          <w:top w:val="nil"/>
          <w:left w:val="nil"/>
          <w:bottom w:val="nil"/>
          <w:right w:val="nil"/>
          <w:between w:val="nil"/>
        </w:pBdr>
        <w:ind w:left="152" w:right="-1741"/>
        <w:jc w:val="both"/>
        <w:rPr>
          <w:rFonts w:ascii="Times New Roman" w:eastAsia="Times New Roman" w:hAnsi="Times New Roman" w:cs="Times New Roman"/>
          <w:color w:val="000000"/>
          <w:sz w:val="24"/>
          <w:szCs w:val="24"/>
        </w:rPr>
      </w:pPr>
      <w:r w:rsidRPr="00D51655">
        <w:rPr>
          <w:rFonts w:ascii="Times New Roman" w:eastAsia="Times New Roman" w:hAnsi="Times New Roman" w:cs="Times New Roman"/>
          <w:color w:val="000000"/>
          <w:sz w:val="24"/>
          <w:szCs w:val="24"/>
        </w:rPr>
        <w:t>Institutional:</w:t>
      </w:r>
    </w:p>
    <w:p w:rsidR="00402BBA" w:rsidRDefault="006B44E6" w:rsidP="00BF7A72">
      <w:pPr>
        <w:numPr>
          <w:ilvl w:val="0"/>
          <w:numId w:val="4"/>
        </w:numPr>
        <w:pBdr>
          <w:top w:val="nil"/>
          <w:left w:val="nil"/>
          <w:bottom w:val="nil"/>
          <w:right w:val="nil"/>
          <w:between w:val="nil"/>
        </w:pBdr>
        <w:tabs>
          <w:tab w:val="left" w:pos="403"/>
        </w:tabs>
        <w:ind w:left="403" w:right="-1741" w:hanging="251"/>
        <w:jc w:val="both"/>
        <w:rPr>
          <w:color w:val="000000"/>
        </w:rPr>
      </w:pPr>
      <w:r>
        <w:rPr>
          <w:rFonts w:ascii="Times New Roman" w:eastAsia="Times New Roman" w:hAnsi="Times New Roman" w:cs="Times New Roman"/>
          <w:color w:val="000000"/>
          <w:sz w:val="24"/>
          <w:szCs w:val="24"/>
        </w:rPr>
        <w:t>setti</w:t>
      </w:r>
      <w:r w:rsidR="000B6B69">
        <w:rPr>
          <w:rFonts w:ascii="Times New Roman" w:eastAsia="Times New Roman" w:hAnsi="Times New Roman" w:cs="Times New Roman"/>
          <w:color w:val="000000"/>
          <w:sz w:val="24"/>
          <w:szCs w:val="24"/>
        </w:rPr>
        <w:t>ng rules, conditions, processes;</w:t>
      </w:r>
    </w:p>
    <w:p w:rsidR="00402BBA" w:rsidRDefault="006B44E6" w:rsidP="00BF7A72">
      <w:pPr>
        <w:numPr>
          <w:ilvl w:val="0"/>
          <w:numId w:val="4"/>
        </w:numPr>
        <w:pBdr>
          <w:top w:val="nil"/>
          <w:left w:val="nil"/>
          <w:bottom w:val="nil"/>
          <w:right w:val="nil"/>
          <w:between w:val="nil"/>
        </w:pBdr>
        <w:tabs>
          <w:tab w:val="left" w:pos="403"/>
        </w:tabs>
        <w:ind w:left="403" w:right="-1741" w:hanging="251"/>
        <w:jc w:val="both"/>
        <w:rPr>
          <w:color w:val="000000"/>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ystemic evaluation of gender-dis</w:t>
      </w:r>
      <w:r w:rsidR="000B6B69">
        <w:rPr>
          <w:rFonts w:ascii="Times New Roman" w:eastAsia="Times New Roman" w:hAnsi="Times New Roman" w:cs="Times New Roman"/>
          <w:color w:val="000000"/>
          <w:sz w:val="24"/>
          <w:szCs w:val="24"/>
        </w:rPr>
        <w:t>aggregated data and information;</w:t>
      </w:r>
    </w:p>
    <w:p w:rsidR="00402BBA" w:rsidRDefault="006B44E6" w:rsidP="00BF7A72">
      <w:pPr>
        <w:numPr>
          <w:ilvl w:val="0"/>
          <w:numId w:val="4"/>
        </w:numPr>
        <w:pBdr>
          <w:top w:val="nil"/>
          <w:left w:val="nil"/>
          <w:bottom w:val="nil"/>
          <w:right w:val="nil"/>
          <w:between w:val="nil"/>
        </w:pBdr>
        <w:tabs>
          <w:tab w:val="left" w:pos="403"/>
        </w:tabs>
        <w:ind w:left="403" w:right="-1741" w:hanging="251"/>
        <w:jc w:val="both"/>
        <w:rPr>
          <w:color w:val="000000"/>
        </w:rPr>
      </w:pPr>
      <w:r>
        <w:rPr>
          <w:rFonts w:ascii="Times New Roman" w:eastAsia="Times New Roman" w:hAnsi="Times New Roman" w:cs="Times New Roman"/>
          <w:color w:val="000000"/>
          <w:sz w:val="24"/>
          <w:szCs w:val="24"/>
        </w:rPr>
        <w:t>career advancement ru</w:t>
      </w:r>
      <w:r w:rsidR="000B6B69">
        <w:rPr>
          <w:rFonts w:ascii="Times New Roman" w:eastAsia="Times New Roman" w:hAnsi="Times New Roman" w:cs="Times New Roman"/>
          <w:color w:val="000000"/>
          <w:sz w:val="24"/>
          <w:szCs w:val="24"/>
        </w:rPr>
        <w:t>les and management transparency;</w:t>
      </w:r>
    </w:p>
    <w:p w:rsidR="00402BBA" w:rsidRDefault="006B44E6" w:rsidP="00BF7A72">
      <w:pPr>
        <w:numPr>
          <w:ilvl w:val="0"/>
          <w:numId w:val="4"/>
        </w:numPr>
        <w:pBdr>
          <w:top w:val="nil"/>
          <w:left w:val="nil"/>
          <w:bottom w:val="nil"/>
          <w:right w:val="nil"/>
          <w:between w:val="nil"/>
        </w:pBdr>
        <w:tabs>
          <w:tab w:val="left" w:pos="403"/>
        </w:tabs>
        <w:ind w:left="403" w:right="-1741" w:hanging="251"/>
        <w:jc w:val="both"/>
        <w:rPr>
          <w:color w:val="000000"/>
        </w:rPr>
      </w:pPr>
      <w:r>
        <w:rPr>
          <w:rFonts w:ascii="Times New Roman" w:eastAsia="Times New Roman" w:hAnsi="Times New Roman" w:cs="Times New Roman"/>
          <w:color w:val="000000"/>
          <w:sz w:val="24"/>
          <w:szCs w:val="24"/>
        </w:rPr>
        <w:t>conditions f</w:t>
      </w:r>
      <w:r w:rsidR="000B6B69">
        <w:rPr>
          <w:rFonts w:ascii="Times New Roman" w:eastAsia="Times New Roman" w:hAnsi="Times New Roman" w:cs="Times New Roman"/>
          <w:color w:val="000000"/>
          <w:sz w:val="24"/>
          <w:szCs w:val="24"/>
        </w:rPr>
        <w:t>or career breaks for parenthood;</w:t>
      </w:r>
    </w:p>
    <w:p w:rsidR="00402BBA" w:rsidRDefault="006B44E6" w:rsidP="00BF7A72">
      <w:pPr>
        <w:numPr>
          <w:ilvl w:val="0"/>
          <w:numId w:val="4"/>
        </w:numPr>
        <w:pBdr>
          <w:top w:val="nil"/>
          <w:left w:val="nil"/>
          <w:bottom w:val="nil"/>
          <w:right w:val="nil"/>
          <w:between w:val="nil"/>
        </w:pBdr>
        <w:tabs>
          <w:tab w:val="left" w:pos="403"/>
        </w:tabs>
        <w:ind w:left="403" w:right="-1741" w:hanging="251"/>
        <w:jc w:val="both"/>
        <w:rPr>
          <w:color w:val="000000"/>
        </w:rPr>
      </w:pPr>
      <w:proofErr w:type="gramStart"/>
      <w:r>
        <w:rPr>
          <w:rFonts w:ascii="Times New Roman" w:eastAsia="Times New Roman" w:hAnsi="Times New Roman" w:cs="Times New Roman"/>
          <w:color w:val="000000"/>
          <w:sz w:val="24"/>
          <w:szCs w:val="24"/>
        </w:rPr>
        <w:t>conditions</w:t>
      </w:r>
      <w:proofErr w:type="gramEnd"/>
      <w:r>
        <w:rPr>
          <w:rFonts w:ascii="Times New Roman" w:eastAsia="Times New Roman" w:hAnsi="Times New Roman" w:cs="Times New Roman"/>
          <w:color w:val="000000"/>
          <w:sz w:val="24"/>
          <w:szCs w:val="24"/>
        </w:rPr>
        <w:t xml:space="preserve"> for reconciling work and person</w:t>
      </w:r>
      <w:r w:rsidR="000B6B6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life</w:t>
      </w:r>
      <w:r w:rsidR="000B6B69">
        <w:rPr>
          <w:rFonts w:ascii="Times New Roman" w:eastAsia="Times New Roman" w:hAnsi="Times New Roman" w:cs="Times New Roman"/>
          <w:color w:val="000000"/>
          <w:sz w:val="24"/>
          <w:szCs w:val="24"/>
        </w:rPr>
        <w:t>, with special attention on war-times conditions</w:t>
      </w:r>
      <w:r>
        <w:rPr>
          <w:rFonts w:ascii="Times New Roman" w:eastAsia="Times New Roman" w:hAnsi="Times New Roman" w:cs="Times New Roman"/>
          <w:color w:val="000000"/>
          <w:sz w:val="24"/>
          <w:szCs w:val="24"/>
        </w:rPr>
        <w:t>.</w:t>
      </w:r>
    </w:p>
    <w:p w:rsidR="00402BBA" w:rsidRPr="00D51655" w:rsidRDefault="006B44E6" w:rsidP="00BF7A72">
      <w:pPr>
        <w:pBdr>
          <w:top w:val="nil"/>
          <w:left w:val="nil"/>
          <w:bottom w:val="nil"/>
          <w:right w:val="nil"/>
          <w:between w:val="nil"/>
        </w:pBdr>
        <w:ind w:left="114" w:right="-1741"/>
        <w:jc w:val="both"/>
        <w:rPr>
          <w:rFonts w:ascii="Times New Roman" w:eastAsia="Times New Roman" w:hAnsi="Times New Roman" w:cs="Times New Roman"/>
          <w:color w:val="000000"/>
          <w:sz w:val="24"/>
          <w:szCs w:val="24"/>
        </w:rPr>
      </w:pPr>
      <w:r w:rsidRPr="00D51655">
        <w:rPr>
          <w:rFonts w:ascii="Times New Roman" w:eastAsia="Times New Roman" w:hAnsi="Times New Roman" w:cs="Times New Roman"/>
          <w:color w:val="000000"/>
          <w:sz w:val="24"/>
          <w:szCs w:val="24"/>
        </w:rPr>
        <w:t>Interpersonal:</w:t>
      </w:r>
    </w:p>
    <w:p w:rsidR="00402BBA" w:rsidRDefault="006B44E6" w:rsidP="00BF7A72">
      <w:pPr>
        <w:numPr>
          <w:ilvl w:val="0"/>
          <w:numId w:val="4"/>
        </w:numPr>
        <w:pBdr>
          <w:top w:val="nil"/>
          <w:left w:val="nil"/>
          <w:bottom w:val="nil"/>
          <w:right w:val="nil"/>
          <w:between w:val="nil"/>
        </w:pBdr>
        <w:tabs>
          <w:tab w:val="left" w:pos="233"/>
        </w:tabs>
        <w:ind w:left="233" w:right="-1741" w:hanging="119"/>
        <w:jc w:val="both"/>
        <w:rPr>
          <w:color w:val="000000"/>
        </w:rPr>
      </w:pPr>
      <w:r>
        <w:rPr>
          <w:rFonts w:ascii="Times New Roman" w:eastAsia="Times New Roman" w:hAnsi="Times New Roman" w:cs="Times New Roman"/>
          <w:color w:val="000000"/>
          <w:sz w:val="24"/>
          <w:szCs w:val="24"/>
        </w:rPr>
        <w:t>division of roles and teamwork, in publi</w:t>
      </w:r>
      <w:r w:rsidR="00BF7A72">
        <w:rPr>
          <w:rFonts w:ascii="Times New Roman" w:eastAsia="Times New Roman" w:hAnsi="Times New Roman" w:cs="Times New Roman"/>
          <w:color w:val="000000"/>
          <w:sz w:val="24"/>
          <w:szCs w:val="24"/>
        </w:rPr>
        <w:t>cations</w:t>
      </w:r>
      <w:r>
        <w:rPr>
          <w:rFonts w:ascii="Times New Roman" w:eastAsia="Times New Roman" w:hAnsi="Times New Roman" w:cs="Times New Roman"/>
          <w:color w:val="000000"/>
          <w:sz w:val="24"/>
          <w:szCs w:val="24"/>
        </w:rPr>
        <w:t>, presenting scientific research results, teaching,</w:t>
      </w:r>
      <w:r w:rsidR="00BF7A72">
        <w:rPr>
          <w:rFonts w:ascii="Times New Roman" w:eastAsia="Times New Roman" w:hAnsi="Times New Roman" w:cs="Times New Roman"/>
          <w:color w:val="000000"/>
          <w:sz w:val="24"/>
          <w:szCs w:val="24"/>
        </w:rPr>
        <w:t xml:space="preserve"> training, mentoring;</w:t>
      </w:r>
    </w:p>
    <w:p w:rsidR="00402BBA" w:rsidRDefault="006B44E6" w:rsidP="00BF7A72">
      <w:pPr>
        <w:numPr>
          <w:ilvl w:val="0"/>
          <w:numId w:val="4"/>
        </w:numPr>
        <w:pBdr>
          <w:top w:val="nil"/>
          <w:left w:val="nil"/>
          <w:bottom w:val="nil"/>
          <w:right w:val="nil"/>
          <w:between w:val="nil"/>
        </w:pBdr>
        <w:tabs>
          <w:tab w:val="left" w:pos="238"/>
        </w:tabs>
        <w:ind w:left="238" w:right="-1741" w:hanging="124"/>
        <w:jc w:val="both"/>
        <w:rPr>
          <w:color w:val="000000"/>
        </w:rPr>
      </w:pPr>
      <w:proofErr w:type="gramStart"/>
      <w:r>
        <w:rPr>
          <w:rFonts w:ascii="Times New Roman" w:eastAsia="Times New Roman" w:hAnsi="Times New Roman" w:cs="Times New Roman"/>
          <w:color w:val="000000"/>
          <w:sz w:val="24"/>
          <w:szCs w:val="24"/>
        </w:rPr>
        <w:t>interpersonal</w:t>
      </w:r>
      <w:proofErr w:type="gramEnd"/>
      <w:r>
        <w:rPr>
          <w:rFonts w:ascii="Times New Roman" w:eastAsia="Times New Roman" w:hAnsi="Times New Roman" w:cs="Times New Roman"/>
          <w:color w:val="000000"/>
          <w:sz w:val="24"/>
          <w:szCs w:val="24"/>
        </w:rPr>
        <w:t xml:space="preserve"> communication</w:t>
      </w:r>
      <w:r w:rsidR="00BF7A72">
        <w:rPr>
          <w:rFonts w:ascii="Times New Roman" w:eastAsia="Times New Roman" w:hAnsi="Times New Roman" w:cs="Times New Roman"/>
          <w:color w:val="000000"/>
          <w:sz w:val="24"/>
          <w:szCs w:val="24"/>
        </w:rPr>
        <w:t>, sensitive in war times</w:t>
      </w:r>
      <w:r>
        <w:rPr>
          <w:rFonts w:ascii="Times New Roman" w:eastAsia="Times New Roman" w:hAnsi="Times New Roman" w:cs="Times New Roman"/>
          <w:color w:val="000000"/>
          <w:sz w:val="24"/>
          <w:szCs w:val="24"/>
        </w:rPr>
        <w:t>.</w:t>
      </w:r>
    </w:p>
    <w:p w:rsidR="00402BBA" w:rsidRPr="00D51655" w:rsidRDefault="006B44E6" w:rsidP="00BF7A72">
      <w:pPr>
        <w:pBdr>
          <w:top w:val="nil"/>
          <w:left w:val="nil"/>
          <w:bottom w:val="nil"/>
          <w:right w:val="nil"/>
          <w:between w:val="nil"/>
        </w:pBdr>
        <w:ind w:left="114" w:right="-1741"/>
        <w:jc w:val="both"/>
        <w:rPr>
          <w:rFonts w:ascii="Times New Roman" w:eastAsia="Times New Roman" w:hAnsi="Times New Roman" w:cs="Times New Roman"/>
          <w:color w:val="000000"/>
          <w:sz w:val="24"/>
          <w:szCs w:val="24"/>
        </w:rPr>
      </w:pPr>
      <w:r w:rsidRPr="00D51655">
        <w:rPr>
          <w:rFonts w:ascii="Times New Roman" w:eastAsia="Times New Roman" w:hAnsi="Times New Roman" w:cs="Times New Roman"/>
          <w:color w:val="000000"/>
          <w:sz w:val="24"/>
          <w:szCs w:val="24"/>
        </w:rPr>
        <w:t>Individual:</w:t>
      </w:r>
    </w:p>
    <w:p w:rsidR="00AD7124" w:rsidRPr="00AD7124" w:rsidRDefault="00BF7A72" w:rsidP="00AD7124">
      <w:pPr>
        <w:numPr>
          <w:ilvl w:val="0"/>
          <w:numId w:val="4"/>
        </w:numPr>
        <w:pBdr>
          <w:top w:val="nil"/>
          <w:left w:val="nil"/>
          <w:bottom w:val="nil"/>
          <w:right w:val="nil"/>
          <w:between w:val="nil"/>
        </w:pBdr>
        <w:tabs>
          <w:tab w:val="left" w:pos="238"/>
        </w:tabs>
        <w:ind w:left="238" w:right="-1741" w:hanging="124"/>
        <w:jc w:val="both"/>
        <w:rPr>
          <w:color w:val="000000"/>
        </w:rPr>
      </w:pPr>
      <w:proofErr w:type="gramStart"/>
      <w:r>
        <w:rPr>
          <w:rFonts w:ascii="Times New Roman" w:eastAsia="Times New Roman" w:hAnsi="Times New Roman" w:cs="Times New Roman"/>
          <w:color w:val="000000"/>
          <w:sz w:val="24"/>
          <w:szCs w:val="24"/>
        </w:rPr>
        <w:t>trainings</w:t>
      </w:r>
      <w:proofErr w:type="gramEnd"/>
      <w:r>
        <w:rPr>
          <w:rFonts w:ascii="Times New Roman" w:eastAsia="Times New Roman" w:hAnsi="Times New Roman" w:cs="Times New Roman"/>
          <w:color w:val="000000"/>
          <w:sz w:val="24"/>
          <w:szCs w:val="24"/>
        </w:rPr>
        <w:t>,</w:t>
      </w:r>
      <w:r w:rsidR="00AD7124">
        <w:rPr>
          <w:rFonts w:ascii="Times New Roman" w:eastAsia="Times New Roman" w:hAnsi="Times New Roman" w:cs="Times New Roman"/>
          <w:color w:val="000000"/>
          <w:sz w:val="24"/>
          <w:szCs w:val="24"/>
        </w:rPr>
        <w:t xml:space="preserve"> webinars, workshops,</w:t>
      </w:r>
      <w:r>
        <w:rPr>
          <w:rFonts w:ascii="Times New Roman" w:eastAsia="Times New Roman" w:hAnsi="Times New Roman" w:cs="Times New Roman"/>
          <w:color w:val="000000"/>
          <w:sz w:val="24"/>
          <w:szCs w:val="24"/>
        </w:rPr>
        <w:t xml:space="preserve"> courses and program</w:t>
      </w:r>
      <w:r w:rsidR="006B44E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for all genders</w:t>
      </w:r>
      <w:r w:rsidR="006B44E6">
        <w:rPr>
          <w:rFonts w:ascii="Times New Roman" w:eastAsia="Times New Roman" w:hAnsi="Times New Roman" w:cs="Times New Roman"/>
          <w:color w:val="000000"/>
          <w:sz w:val="24"/>
          <w:szCs w:val="24"/>
        </w:rPr>
        <w:t xml:space="preserve">, </w:t>
      </w:r>
      <w:proofErr w:type="spellStart"/>
      <w:r w:rsidR="006B44E6">
        <w:rPr>
          <w:rFonts w:ascii="Times New Roman" w:eastAsia="Times New Roman" w:hAnsi="Times New Roman" w:cs="Times New Roman"/>
          <w:color w:val="000000"/>
          <w:sz w:val="24"/>
          <w:szCs w:val="24"/>
        </w:rPr>
        <w:t>popularisation</w:t>
      </w:r>
      <w:proofErr w:type="spellEnd"/>
      <w:r w:rsidR="006B44E6">
        <w:rPr>
          <w:rFonts w:ascii="Times New Roman" w:eastAsia="Times New Roman" w:hAnsi="Times New Roman" w:cs="Times New Roman"/>
          <w:color w:val="000000"/>
          <w:sz w:val="24"/>
          <w:szCs w:val="24"/>
        </w:rPr>
        <w:t xml:space="preserve"> and educat</w:t>
      </w:r>
      <w:r w:rsidR="000E5C88">
        <w:rPr>
          <w:rFonts w:ascii="Times New Roman" w:eastAsia="Times New Roman" w:hAnsi="Times New Roman" w:cs="Times New Roman"/>
          <w:color w:val="000000"/>
          <w:sz w:val="24"/>
          <w:szCs w:val="24"/>
        </w:rPr>
        <w:t xml:space="preserve">ion on </w:t>
      </w:r>
      <w:r w:rsidR="00AD7124">
        <w:rPr>
          <w:rFonts w:ascii="Times New Roman" w:eastAsia="Times New Roman" w:hAnsi="Times New Roman" w:cs="Times New Roman"/>
          <w:color w:val="000000"/>
          <w:sz w:val="24"/>
          <w:szCs w:val="24"/>
        </w:rPr>
        <w:t>gender equality</w:t>
      </w:r>
      <w:r w:rsidR="000E5C88">
        <w:rPr>
          <w:rFonts w:ascii="Times New Roman" w:eastAsia="Times New Roman" w:hAnsi="Times New Roman" w:cs="Times New Roman"/>
          <w:color w:val="000000"/>
          <w:sz w:val="24"/>
          <w:szCs w:val="24"/>
        </w:rPr>
        <w:t>.</w:t>
      </w:r>
    </w:p>
    <w:p w:rsidR="00AD7124" w:rsidRPr="00AD7124" w:rsidRDefault="00AD7124">
      <w:pPr>
        <w:pStyle w:val="1"/>
        <w:spacing w:before="120"/>
        <w:ind w:left="113" w:right="-1741"/>
        <w:rPr>
          <w:rFonts w:ascii="Times New Roman" w:eastAsia="Times New Roman" w:hAnsi="Times New Roman" w:cs="Times New Roman"/>
          <w:sz w:val="12"/>
          <w:szCs w:val="12"/>
        </w:rPr>
      </w:pPr>
    </w:p>
    <w:p w:rsidR="00402BBA" w:rsidRDefault="00BF7A72">
      <w:pPr>
        <w:pStyle w:val="1"/>
        <w:spacing w:before="120"/>
        <w:ind w:left="113" w:right="-1741"/>
        <w:rPr>
          <w:rFonts w:ascii="Times New Roman" w:eastAsia="Times New Roman" w:hAnsi="Times New Roman" w:cs="Times New Roman"/>
        </w:rPr>
      </w:pPr>
      <w:r>
        <w:rPr>
          <w:rFonts w:ascii="Times New Roman" w:eastAsia="Times New Roman" w:hAnsi="Times New Roman" w:cs="Times New Roman"/>
        </w:rPr>
        <w:t>GENDER EQUALITY PLAN</w:t>
      </w:r>
      <w:r>
        <w:rPr>
          <w:rFonts w:ascii="Times New Roman" w:eastAsia="Times New Roman" w:hAnsi="Times New Roman" w:cs="Times New Roman"/>
        </w:rPr>
        <w:t xml:space="preserve"> </w:t>
      </w:r>
      <w:r w:rsidR="00FA390C">
        <w:rPr>
          <w:rFonts w:ascii="Times New Roman" w:eastAsia="Times New Roman" w:hAnsi="Times New Roman" w:cs="Times New Roman"/>
        </w:rPr>
        <w:t xml:space="preserve">OF </w:t>
      </w:r>
      <w:r w:rsidR="00FA390C">
        <w:rPr>
          <w:rFonts w:ascii="Times New Roman" w:eastAsia="Times New Roman" w:hAnsi="Times New Roman" w:cs="Times New Roman"/>
        </w:rPr>
        <w:t>ZHYTOMYR POLYTECHNIC STATE UNIVERSITY</w:t>
      </w:r>
      <w:r>
        <w:rPr>
          <w:rFonts w:ascii="Times New Roman" w:eastAsia="Times New Roman" w:hAnsi="Times New Roman" w:cs="Times New Roman"/>
        </w:rPr>
        <w:t xml:space="preserve"> IMPLEMENTATION </w:t>
      </w:r>
      <w:r w:rsidR="006B44E6">
        <w:rPr>
          <w:rFonts w:ascii="Times New Roman" w:eastAsia="Times New Roman" w:hAnsi="Times New Roman" w:cs="Times New Roman"/>
        </w:rPr>
        <w:t>CONDITIONS:</w:t>
      </w:r>
    </w:p>
    <w:p w:rsidR="00402BBA" w:rsidRPr="00EF1183" w:rsidRDefault="006B44E6" w:rsidP="00AD7124">
      <w:pPr>
        <w:pStyle w:val="af0"/>
        <w:numPr>
          <w:ilvl w:val="0"/>
          <w:numId w:val="4"/>
        </w:numPr>
        <w:pBdr>
          <w:top w:val="nil"/>
          <w:left w:val="nil"/>
          <w:bottom w:val="nil"/>
          <w:right w:val="nil"/>
          <w:between w:val="nil"/>
        </w:pBdr>
        <w:tabs>
          <w:tab w:val="left" w:pos="906"/>
        </w:tabs>
        <w:spacing w:line="266" w:lineRule="auto"/>
        <w:ind w:right="-1741" w:hanging="114"/>
        <w:rPr>
          <w:color w:val="000000"/>
          <w:sz w:val="24"/>
          <w:szCs w:val="24"/>
        </w:rPr>
      </w:pPr>
      <w:r w:rsidRPr="00EF1183">
        <w:rPr>
          <w:rFonts w:ascii="Times New Roman" w:eastAsia="Times New Roman" w:hAnsi="Times New Roman" w:cs="Times New Roman"/>
          <w:color w:val="000000"/>
          <w:sz w:val="24"/>
          <w:szCs w:val="24"/>
        </w:rPr>
        <w:t>adoption of the formal GEP document and its pu</w:t>
      </w:r>
      <w:r w:rsidRPr="00EF1183">
        <w:rPr>
          <w:rFonts w:ascii="Times New Roman" w:eastAsia="Times New Roman" w:hAnsi="Times New Roman" w:cs="Times New Roman"/>
          <w:color w:val="000000"/>
          <w:sz w:val="24"/>
          <w:szCs w:val="24"/>
        </w:rPr>
        <w:t xml:space="preserve">blication </w:t>
      </w:r>
      <w:r w:rsidRPr="00EF1183">
        <w:rPr>
          <w:rFonts w:ascii="Times New Roman" w:eastAsia="Times New Roman" w:hAnsi="Times New Roman" w:cs="Times New Roman"/>
          <w:color w:val="000000"/>
          <w:sz w:val="24"/>
          <w:szCs w:val="24"/>
        </w:rPr>
        <w:t>on the University</w:t>
      </w:r>
      <w:r w:rsidR="000E5C88">
        <w:rPr>
          <w:rFonts w:ascii="Times New Roman" w:eastAsia="Times New Roman" w:hAnsi="Times New Roman" w:cs="Times New Roman"/>
          <w:color w:val="000000"/>
          <w:sz w:val="24"/>
          <w:szCs w:val="24"/>
        </w:rPr>
        <w:t>’</w:t>
      </w:r>
      <w:r w:rsidR="00B33461">
        <w:rPr>
          <w:rFonts w:ascii="Times New Roman" w:eastAsia="Times New Roman" w:hAnsi="Times New Roman" w:cs="Times New Roman"/>
          <w:color w:val="000000"/>
          <w:sz w:val="24"/>
          <w:szCs w:val="24"/>
        </w:rPr>
        <w:t>s website;</w:t>
      </w:r>
    </w:p>
    <w:p w:rsidR="00402BBA" w:rsidRPr="00EF1183" w:rsidRDefault="006B44E6" w:rsidP="00AD7124">
      <w:pPr>
        <w:pStyle w:val="af0"/>
        <w:numPr>
          <w:ilvl w:val="0"/>
          <w:numId w:val="4"/>
        </w:numPr>
        <w:pBdr>
          <w:top w:val="nil"/>
          <w:left w:val="nil"/>
          <w:bottom w:val="nil"/>
          <w:right w:val="nil"/>
          <w:between w:val="nil"/>
        </w:pBdr>
        <w:tabs>
          <w:tab w:val="left" w:pos="906"/>
        </w:tabs>
        <w:ind w:right="-1741" w:hanging="114"/>
        <w:jc w:val="both"/>
        <w:rPr>
          <w:color w:val="000000"/>
          <w:sz w:val="24"/>
          <w:szCs w:val="24"/>
        </w:rPr>
      </w:pPr>
      <w:r w:rsidRPr="00EF1183">
        <w:rPr>
          <w:rFonts w:ascii="Times New Roman" w:eastAsia="Times New Roman" w:hAnsi="Times New Roman" w:cs="Times New Roman"/>
          <w:color w:val="000000"/>
          <w:sz w:val="24"/>
          <w:szCs w:val="24"/>
        </w:rPr>
        <w:t>responsib</w:t>
      </w:r>
      <w:r w:rsidR="00B25C79">
        <w:rPr>
          <w:rFonts w:ascii="Times New Roman" w:eastAsia="Times New Roman" w:hAnsi="Times New Roman" w:cs="Times New Roman"/>
          <w:color w:val="000000"/>
          <w:sz w:val="24"/>
          <w:szCs w:val="24"/>
        </w:rPr>
        <w:t>ility</w:t>
      </w:r>
      <w:r w:rsidRPr="00EF1183">
        <w:rPr>
          <w:rFonts w:ascii="Times New Roman" w:eastAsia="Times New Roman" w:hAnsi="Times New Roman" w:cs="Times New Roman"/>
          <w:color w:val="000000"/>
          <w:sz w:val="24"/>
          <w:szCs w:val="24"/>
        </w:rPr>
        <w:t xml:space="preserve"> for </w:t>
      </w:r>
      <w:r w:rsidR="00B25C79">
        <w:rPr>
          <w:rFonts w:ascii="Times New Roman" w:eastAsia="Times New Roman" w:hAnsi="Times New Roman" w:cs="Times New Roman"/>
          <w:color w:val="000000"/>
          <w:sz w:val="24"/>
          <w:szCs w:val="24"/>
        </w:rPr>
        <w:t xml:space="preserve">data collection, </w:t>
      </w:r>
      <w:r w:rsidRPr="00EF1183">
        <w:rPr>
          <w:rFonts w:ascii="Times New Roman" w:eastAsia="Times New Roman" w:hAnsi="Times New Roman" w:cs="Times New Roman"/>
          <w:color w:val="000000"/>
          <w:sz w:val="24"/>
          <w:szCs w:val="24"/>
        </w:rPr>
        <w:t xml:space="preserve">promoting and monitoring the implementation of gender equality </w:t>
      </w:r>
      <w:r w:rsidR="00B33461">
        <w:rPr>
          <w:rFonts w:ascii="Times New Roman" w:eastAsia="Times New Roman" w:hAnsi="Times New Roman" w:cs="Times New Roman"/>
          <w:color w:val="000000"/>
          <w:sz w:val="24"/>
          <w:szCs w:val="24"/>
        </w:rPr>
        <w:t>at the University and its units</w:t>
      </w:r>
      <w:r w:rsidR="00B25C79">
        <w:rPr>
          <w:rFonts w:ascii="Times New Roman" w:eastAsia="Times New Roman" w:hAnsi="Times New Roman" w:cs="Times New Roman"/>
          <w:color w:val="000000"/>
          <w:sz w:val="24"/>
          <w:szCs w:val="24"/>
        </w:rPr>
        <w:t xml:space="preserve"> (human resources, gender expertise)</w:t>
      </w:r>
      <w:r w:rsidR="00B33461">
        <w:rPr>
          <w:rFonts w:ascii="Times New Roman" w:eastAsia="Times New Roman" w:hAnsi="Times New Roman" w:cs="Times New Roman"/>
          <w:color w:val="000000"/>
          <w:sz w:val="24"/>
          <w:szCs w:val="24"/>
        </w:rPr>
        <w:t>;</w:t>
      </w:r>
    </w:p>
    <w:p w:rsidR="00402BBA" w:rsidRPr="00EF1183" w:rsidRDefault="006B44E6" w:rsidP="00AD7124">
      <w:pPr>
        <w:pStyle w:val="af0"/>
        <w:numPr>
          <w:ilvl w:val="0"/>
          <w:numId w:val="4"/>
        </w:numPr>
        <w:pBdr>
          <w:top w:val="nil"/>
          <w:left w:val="nil"/>
          <w:bottom w:val="nil"/>
          <w:right w:val="nil"/>
          <w:between w:val="nil"/>
        </w:pBdr>
        <w:tabs>
          <w:tab w:val="left" w:pos="906"/>
        </w:tabs>
        <w:ind w:right="-1741" w:hanging="114"/>
        <w:jc w:val="both"/>
        <w:rPr>
          <w:color w:val="000000"/>
          <w:sz w:val="24"/>
          <w:szCs w:val="24"/>
        </w:rPr>
      </w:pPr>
      <w:r w:rsidRPr="00EF1183">
        <w:rPr>
          <w:rFonts w:ascii="Times New Roman" w:eastAsia="Times New Roman" w:hAnsi="Times New Roman" w:cs="Times New Roman"/>
          <w:color w:val="000000"/>
          <w:sz w:val="24"/>
          <w:szCs w:val="24"/>
        </w:rPr>
        <w:t>coordination and implementation of the individual tasks of the GEP at faculties and at university level</w:t>
      </w:r>
      <w:r w:rsidR="00B33461">
        <w:rPr>
          <w:rFonts w:ascii="Times New Roman" w:eastAsia="Times New Roman" w:hAnsi="Times New Roman" w:cs="Times New Roman"/>
          <w:color w:val="000000"/>
          <w:sz w:val="24"/>
          <w:szCs w:val="24"/>
        </w:rPr>
        <w:t>;</w:t>
      </w:r>
    </w:p>
    <w:p w:rsidR="00402BBA" w:rsidRPr="00EF1183" w:rsidRDefault="006B44E6" w:rsidP="00AD7124">
      <w:pPr>
        <w:pStyle w:val="af0"/>
        <w:numPr>
          <w:ilvl w:val="0"/>
          <w:numId w:val="4"/>
        </w:numPr>
        <w:pBdr>
          <w:top w:val="nil"/>
          <w:left w:val="nil"/>
          <w:bottom w:val="nil"/>
          <w:right w:val="nil"/>
          <w:between w:val="nil"/>
        </w:pBdr>
        <w:tabs>
          <w:tab w:val="left" w:pos="906"/>
        </w:tabs>
        <w:spacing w:before="1"/>
        <w:ind w:right="-1741" w:hanging="114"/>
        <w:jc w:val="both"/>
        <w:rPr>
          <w:color w:val="000000"/>
          <w:sz w:val="24"/>
          <w:szCs w:val="24"/>
        </w:rPr>
      </w:pPr>
      <w:r w:rsidRPr="00EF1183">
        <w:rPr>
          <w:rFonts w:ascii="Times New Roman" w:eastAsia="Times New Roman" w:hAnsi="Times New Roman" w:cs="Times New Roman"/>
          <w:color w:val="000000"/>
          <w:sz w:val="24"/>
          <w:szCs w:val="24"/>
        </w:rPr>
        <w:lastRenderedPageBreak/>
        <w:t>regular collection and evaluation and publication of gender segregated data,</w:t>
      </w:r>
    </w:p>
    <w:p w:rsidR="00402BBA" w:rsidRPr="00EF1183" w:rsidRDefault="006B44E6" w:rsidP="00AD7124">
      <w:pPr>
        <w:pStyle w:val="af0"/>
        <w:numPr>
          <w:ilvl w:val="0"/>
          <w:numId w:val="4"/>
        </w:numPr>
        <w:pBdr>
          <w:top w:val="nil"/>
          <w:left w:val="nil"/>
          <w:bottom w:val="nil"/>
          <w:right w:val="nil"/>
          <w:between w:val="nil"/>
        </w:pBdr>
        <w:tabs>
          <w:tab w:val="left" w:pos="897"/>
        </w:tabs>
        <w:ind w:right="-1741" w:hanging="114"/>
        <w:jc w:val="both"/>
        <w:rPr>
          <w:color w:val="000000"/>
          <w:sz w:val="24"/>
          <w:szCs w:val="24"/>
        </w:rPr>
      </w:pPr>
      <w:proofErr w:type="gramStart"/>
      <w:r w:rsidRPr="00EF1183">
        <w:rPr>
          <w:rFonts w:ascii="Times New Roman" w:eastAsia="Times New Roman" w:hAnsi="Times New Roman" w:cs="Times New Roman"/>
          <w:color w:val="000000"/>
          <w:sz w:val="24"/>
          <w:szCs w:val="24"/>
        </w:rPr>
        <w:t>educational</w:t>
      </w:r>
      <w:proofErr w:type="gramEnd"/>
      <w:r w:rsidRPr="00EF1183">
        <w:rPr>
          <w:rFonts w:ascii="Times New Roman" w:eastAsia="Times New Roman" w:hAnsi="Times New Roman" w:cs="Times New Roman"/>
          <w:color w:val="000000"/>
          <w:sz w:val="24"/>
          <w:szCs w:val="24"/>
        </w:rPr>
        <w:t xml:space="preserve"> activities to raise awareness of gender-balanced attitudes, behavior and culture at the University</w:t>
      </w:r>
      <w:r w:rsidR="00B25C79">
        <w:rPr>
          <w:rFonts w:ascii="Times New Roman" w:eastAsia="Times New Roman" w:hAnsi="Times New Roman" w:cs="Times New Roman"/>
          <w:color w:val="000000"/>
          <w:sz w:val="24"/>
          <w:szCs w:val="24"/>
        </w:rPr>
        <w:t xml:space="preserve"> (trainings, workshops, webinars)</w:t>
      </w:r>
      <w:r w:rsidRPr="00EF1183">
        <w:rPr>
          <w:rFonts w:ascii="Times New Roman" w:eastAsia="Times New Roman" w:hAnsi="Times New Roman" w:cs="Times New Roman"/>
          <w:color w:val="000000"/>
          <w:sz w:val="24"/>
          <w:szCs w:val="24"/>
        </w:rPr>
        <w:t>.</w:t>
      </w:r>
    </w:p>
    <w:p w:rsidR="00BF7A72" w:rsidRDefault="00BF7A72" w:rsidP="00BF7A72">
      <w:pPr>
        <w:pBdr>
          <w:top w:val="nil"/>
          <w:left w:val="nil"/>
          <w:bottom w:val="nil"/>
          <w:right w:val="nil"/>
          <w:between w:val="nil"/>
        </w:pBdr>
        <w:spacing w:before="120"/>
        <w:ind w:left="113" w:right="-1741"/>
        <w:jc w:val="both"/>
        <w:rPr>
          <w:rFonts w:ascii="Times New Roman" w:eastAsia="Times New Roman" w:hAnsi="Times New Roman" w:cs="Times New Roman"/>
          <w:color w:val="000000"/>
          <w:sz w:val="24"/>
          <w:szCs w:val="24"/>
        </w:rPr>
      </w:pPr>
      <w:r w:rsidRPr="00BF7A72">
        <w:rPr>
          <w:rFonts w:ascii="Times New Roman" w:eastAsia="Times New Roman" w:hAnsi="Times New Roman" w:cs="Times New Roman"/>
          <w:color w:val="000000"/>
          <w:sz w:val="24"/>
          <w:szCs w:val="24"/>
        </w:rPr>
        <w:t xml:space="preserve">To implement, monitor and revise it, the University may invite and cooperate with the third parties – experts on gender equality, inclusion and non-discrimination. </w:t>
      </w:r>
    </w:p>
    <w:p w:rsidR="00402BBA" w:rsidRDefault="006B44E6" w:rsidP="00BF7A72">
      <w:pPr>
        <w:pBdr>
          <w:top w:val="nil"/>
          <w:left w:val="nil"/>
          <w:bottom w:val="nil"/>
          <w:right w:val="nil"/>
          <w:between w:val="nil"/>
        </w:pBdr>
        <w:spacing w:before="120"/>
        <w:ind w:left="113" w:right="-17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GEP will be continuously evaluated and updated according to the needs and development of gender issues in general and at </w:t>
      </w:r>
      <w:proofErr w:type="spellStart"/>
      <w:r>
        <w:rPr>
          <w:rFonts w:ascii="Times New Roman" w:eastAsia="Times New Roman" w:hAnsi="Times New Roman" w:cs="Times New Roman"/>
          <w:color w:val="000000"/>
          <w:sz w:val="24"/>
          <w:szCs w:val="24"/>
        </w:rPr>
        <w:t>Zhytomyr</w:t>
      </w:r>
      <w:proofErr w:type="spellEnd"/>
      <w:r>
        <w:rPr>
          <w:rFonts w:ascii="Times New Roman" w:eastAsia="Times New Roman" w:hAnsi="Times New Roman" w:cs="Times New Roman"/>
          <w:color w:val="000000"/>
          <w:sz w:val="24"/>
          <w:szCs w:val="24"/>
        </w:rPr>
        <w:t xml:space="preserve"> Polytechnic State University.</w:t>
      </w:r>
    </w:p>
    <w:p w:rsidR="00402BBA" w:rsidRDefault="006B44E6" w:rsidP="00BF7A72">
      <w:pPr>
        <w:pStyle w:val="1"/>
        <w:spacing w:before="236"/>
        <w:ind w:right="-1741" w:firstLine="114"/>
        <w:jc w:val="both"/>
        <w:rPr>
          <w:rFonts w:ascii="Times New Roman" w:eastAsia="Times New Roman" w:hAnsi="Times New Roman" w:cs="Times New Roman"/>
        </w:rPr>
      </w:pPr>
      <w:r>
        <w:rPr>
          <w:rFonts w:ascii="Times New Roman" w:eastAsia="Times New Roman" w:hAnsi="Times New Roman" w:cs="Times New Roman"/>
        </w:rPr>
        <w:t xml:space="preserve">SOURCE DOCUMENTS FOR </w:t>
      </w:r>
      <w:r w:rsidR="00BF7A72">
        <w:rPr>
          <w:rFonts w:ascii="Times New Roman" w:eastAsia="Times New Roman" w:hAnsi="Times New Roman" w:cs="Times New Roman"/>
        </w:rPr>
        <w:t>GENDER EQUALITY PLAN</w:t>
      </w:r>
      <w:r>
        <w:rPr>
          <w:rFonts w:ascii="Times New Roman" w:eastAsia="Times New Roman" w:hAnsi="Times New Roman" w:cs="Times New Roman"/>
        </w:rPr>
        <w:t xml:space="preserve"> </w:t>
      </w:r>
      <w:r w:rsidR="00FA390C">
        <w:rPr>
          <w:rFonts w:ascii="Times New Roman" w:eastAsia="Times New Roman" w:hAnsi="Times New Roman" w:cs="Times New Roman"/>
        </w:rPr>
        <w:t xml:space="preserve">OF </w:t>
      </w:r>
      <w:r w:rsidR="00FA390C">
        <w:rPr>
          <w:rFonts w:ascii="Times New Roman" w:eastAsia="Times New Roman" w:hAnsi="Times New Roman" w:cs="Times New Roman"/>
        </w:rPr>
        <w:t>ZHYTOMYR POLYTECHNIC STATE UNIVERSITY</w:t>
      </w:r>
      <w:r>
        <w:rPr>
          <w:rFonts w:ascii="Times New Roman" w:eastAsia="Times New Roman" w:hAnsi="Times New Roman" w:cs="Times New Roman"/>
        </w:rPr>
        <w:t xml:space="preserve"> DRAFT:</w:t>
      </w:r>
    </w:p>
    <w:p w:rsidR="00402BBA" w:rsidRDefault="006B44E6" w:rsidP="00BF7A72">
      <w:pPr>
        <w:numPr>
          <w:ilvl w:val="1"/>
          <w:numId w:val="4"/>
        </w:numPr>
        <w:pBdr>
          <w:top w:val="nil"/>
          <w:left w:val="nil"/>
          <w:bottom w:val="nil"/>
          <w:right w:val="nil"/>
          <w:between w:val="nil"/>
        </w:pBdr>
        <w:tabs>
          <w:tab w:val="left" w:pos="906"/>
        </w:tabs>
        <w:spacing w:line="266" w:lineRule="auto"/>
        <w:ind w:right="-1741"/>
        <w:jc w:val="both"/>
        <w:rPr>
          <w:color w:val="000000"/>
          <w:sz w:val="24"/>
          <w:szCs w:val="24"/>
        </w:rPr>
      </w:pPr>
      <w:r>
        <w:rPr>
          <w:rFonts w:ascii="Times New Roman" w:eastAsia="Times New Roman" w:hAnsi="Times New Roman" w:cs="Times New Roman"/>
          <w:color w:val="000000"/>
          <w:sz w:val="24"/>
          <w:szCs w:val="24"/>
        </w:rPr>
        <w:t xml:space="preserve">documents on gender issues adopted by </w:t>
      </w:r>
      <w:r w:rsidR="00B25C79">
        <w:rPr>
          <w:rFonts w:ascii="Times New Roman" w:eastAsia="Times New Roman" w:hAnsi="Times New Roman" w:cs="Times New Roman"/>
          <w:color w:val="000000"/>
          <w:sz w:val="24"/>
          <w:szCs w:val="24"/>
        </w:rPr>
        <w:t xml:space="preserve">Ukraine and </w:t>
      </w:r>
      <w:r>
        <w:rPr>
          <w:rFonts w:ascii="Times New Roman" w:eastAsia="Times New Roman" w:hAnsi="Times New Roman" w:cs="Times New Roman"/>
          <w:color w:val="000000"/>
          <w:sz w:val="24"/>
          <w:szCs w:val="24"/>
        </w:rPr>
        <w:t>the European Unio</w:t>
      </w:r>
      <w:r w:rsidR="00B25C79">
        <w:rPr>
          <w:rFonts w:ascii="Times New Roman" w:eastAsia="Times New Roman" w:hAnsi="Times New Roman" w:cs="Times New Roman"/>
          <w:color w:val="000000"/>
          <w:sz w:val="24"/>
          <w:szCs w:val="24"/>
        </w:rPr>
        <w:t>n;</w:t>
      </w:r>
    </w:p>
    <w:p w:rsidR="00402BBA" w:rsidRDefault="00B25C79" w:rsidP="00BF7A72">
      <w:pPr>
        <w:numPr>
          <w:ilvl w:val="1"/>
          <w:numId w:val="4"/>
        </w:numPr>
        <w:pBdr>
          <w:top w:val="nil"/>
          <w:left w:val="nil"/>
          <w:bottom w:val="nil"/>
          <w:right w:val="nil"/>
          <w:between w:val="nil"/>
        </w:pBdr>
        <w:tabs>
          <w:tab w:val="left" w:pos="906"/>
        </w:tabs>
        <w:spacing w:before="1"/>
        <w:ind w:left="906" w:right="-1741" w:hanging="369"/>
        <w:jc w:val="both"/>
        <w:rPr>
          <w:color w:val="000000"/>
          <w:sz w:val="24"/>
          <w:szCs w:val="24"/>
        </w:rPr>
      </w:pPr>
      <w:r>
        <w:rPr>
          <w:rFonts w:ascii="Times New Roman" w:eastAsia="Times New Roman" w:hAnsi="Times New Roman" w:cs="Times New Roman"/>
          <w:color w:val="000000"/>
          <w:sz w:val="24"/>
          <w:szCs w:val="24"/>
        </w:rPr>
        <w:t>recommendations of research of</w:t>
      </w:r>
      <w:r w:rsidR="006B44E6">
        <w:rPr>
          <w:rFonts w:ascii="Times New Roman" w:eastAsia="Times New Roman" w:hAnsi="Times New Roman" w:cs="Times New Roman"/>
          <w:color w:val="000000"/>
          <w:sz w:val="24"/>
          <w:szCs w:val="24"/>
        </w:rPr>
        <w:t xml:space="preserve"> professional institutio</w:t>
      </w:r>
      <w:r>
        <w:rPr>
          <w:rFonts w:ascii="Times New Roman" w:eastAsia="Times New Roman" w:hAnsi="Times New Roman" w:cs="Times New Roman"/>
          <w:color w:val="000000"/>
          <w:sz w:val="24"/>
          <w:szCs w:val="24"/>
        </w:rPr>
        <w:t>ns, which are specializes on gender equality;</w:t>
      </w:r>
    </w:p>
    <w:p w:rsidR="00402BBA" w:rsidRDefault="006B44E6" w:rsidP="00BF7A72">
      <w:pPr>
        <w:numPr>
          <w:ilvl w:val="1"/>
          <w:numId w:val="4"/>
        </w:numPr>
        <w:pBdr>
          <w:top w:val="nil"/>
          <w:left w:val="nil"/>
          <w:bottom w:val="nil"/>
          <w:right w:val="nil"/>
          <w:between w:val="nil"/>
        </w:pBdr>
        <w:tabs>
          <w:tab w:val="left" w:pos="906"/>
        </w:tabs>
        <w:spacing w:before="1"/>
        <w:ind w:left="906" w:right="-1741" w:hanging="369"/>
        <w:jc w:val="both"/>
        <w:rPr>
          <w:color w:val="000000"/>
          <w:sz w:val="24"/>
          <w:szCs w:val="24"/>
        </w:rPr>
      </w:pPr>
      <w:r>
        <w:rPr>
          <w:rFonts w:ascii="Times New Roman" w:eastAsia="Times New Roman" w:hAnsi="Times New Roman" w:cs="Times New Roman"/>
          <w:color w:val="000000"/>
          <w:sz w:val="24"/>
          <w:szCs w:val="24"/>
        </w:rPr>
        <w:t>analysis of data collected by the University in the area of HR and employment</w:t>
      </w:r>
      <w:r w:rsidR="00B25C79">
        <w:rPr>
          <w:rFonts w:ascii="Times New Roman" w:eastAsia="Times New Roman" w:hAnsi="Times New Roman" w:cs="Times New Roman"/>
          <w:color w:val="000000"/>
          <w:sz w:val="24"/>
          <w:szCs w:val="24"/>
        </w:rPr>
        <w:t>;</w:t>
      </w:r>
    </w:p>
    <w:p w:rsidR="00402BBA" w:rsidRDefault="006B44E6" w:rsidP="00BF7A72">
      <w:pPr>
        <w:numPr>
          <w:ilvl w:val="1"/>
          <w:numId w:val="4"/>
        </w:numPr>
        <w:pBdr>
          <w:top w:val="nil"/>
          <w:left w:val="nil"/>
          <w:bottom w:val="nil"/>
          <w:right w:val="nil"/>
          <w:between w:val="nil"/>
        </w:pBdr>
        <w:tabs>
          <w:tab w:val="left" w:pos="906"/>
        </w:tabs>
        <w:spacing w:after="120"/>
        <w:ind w:left="896" w:right="-1741" w:hanging="369"/>
        <w:jc w:val="both"/>
        <w:rPr>
          <w:color w:val="000000"/>
          <w:sz w:val="24"/>
          <w:szCs w:val="24"/>
        </w:rPr>
      </w:pPr>
      <w:proofErr w:type="spellStart"/>
      <w:r>
        <w:rPr>
          <w:rFonts w:ascii="Times New Roman" w:eastAsia="Times New Roman" w:hAnsi="Times New Roman" w:cs="Times New Roman"/>
          <w:color w:val="000000"/>
          <w:sz w:val="24"/>
          <w:szCs w:val="24"/>
        </w:rPr>
        <w:t>Zhytomyr</w:t>
      </w:r>
      <w:proofErr w:type="spellEnd"/>
      <w:r>
        <w:rPr>
          <w:rFonts w:ascii="Times New Roman" w:eastAsia="Times New Roman" w:hAnsi="Times New Roman" w:cs="Times New Roman"/>
          <w:color w:val="000000"/>
          <w:sz w:val="24"/>
          <w:szCs w:val="24"/>
        </w:rPr>
        <w:t xml:space="preserve"> Polytec</w:t>
      </w:r>
      <w:r>
        <w:rPr>
          <w:rFonts w:ascii="Times New Roman" w:eastAsia="Times New Roman" w:hAnsi="Times New Roman" w:cs="Times New Roman"/>
          <w:color w:val="000000"/>
          <w:sz w:val="24"/>
          <w:szCs w:val="24"/>
        </w:rPr>
        <w:t>hnic State University</w:t>
      </w:r>
      <w:r w:rsidR="00B25C79">
        <w:rPr>
          <w:rFonts w:ascii="Times New Roman" w:eastAsia="Times New Roman" w:hAnsi="Times New Roman" w:cs="Times New Roman"/>
          <w:color w:val="000000"/>
          <w:sz w:val="24"/>
          <w:szCs w:val="24"/>
        </w:rPr>
        <w:t xml:space="preserve"> strategy</w:t>
      </w:r>
      <w:r>
        <w:rPr>
          <w:rFonts w:ascii="Times New Roman" w:eastAsia="Times New Roman" w:hAnsi="Times New Roman" w:cs="Times New Roman"/>
          <w:color w:val="000000"/>
          <w:sz w:val="24"/>
          <w:szCs w:val="24"/>
        </w:rPr>
        <w:t>.</w:t>
      </w:r>
    </w:p>
    <w:p w:rsidR="00B25C79" w:rsidRPr="00B25C79" w:rsidRDefault="00B25C79" w:rsidP="00BF7A72">
      <w:pPr>
        <w:pStyle w:val="2"/>
        <w:spacing w:before="40"/>
        <w:ind w:right="-1741" w:firstLine="101"/>
        <w:jc w:val="both"/>
        <w:rPr>
          <w:rFonts w:ascii="Times New Roman" w:eastAsia="Times New Roman" w:hAnsi="Times New Roman" w:cs="Times New Roman"/>
          <w:sz w:val="12"/>
          <w:szCs w:val="12"/>
        </w:rPr>
      </w:pPr>
    </w:p>
    <w:p w:rsidR="00402BBA" w:rsidRDefault="006B44E6" w:rsidP="00BF7A72">
      <w:pPr>
        <w:pStyle w:val="2"/>
        <w:spacing w:before="40"/>
        <w:ind w:right="-1741" w:firstLine="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RESOURCES FOR THE IMPLEMENTATION OF SYSTEMIC MEASURES</w:t>
      </w:r>
    </w:p>
    <w:p w:rsidR="00402BBA" w:rsidRDefault="00CC0748" w:rsidP="00BF7A72">
      <w:pPr>
        <w:ind w:left="101" w:right="-17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sidR="006B44E6">
        <w:rPr>
          <w:rFonts w:ascii="Times New Roman" w:eastAsia="Times New Roman" w:hAnsi="Times New Roman" w:cs="Times New Roman"/>
          <w:b/>
          <w:sz w:val="24"/>
          <w:szCs w:val="24"/>
        </w:rPr>
        <w:t>within</w:t>
      </w:r>
      <w:proofErr w:type="gramEnd"/>
      <w:r w:rsidR="006B44E6">
        <w:rPr>
          <w:rFonts w:ascii="Times New Roman" w:eastAsia="Times New Roman" w:hAnsi="Times New Roman" w:cs="Times New Roman"/>
          <w:b/>
          <w:sz w:val="24"/>
          <w:szCs w:val="24"/>
        </w:rPr>
        <w:t xml:space="preserve"> the framework of the implementation of the </w:t>
      </w:r>
      <w:r w:rsidR="006B44E6">
        <w:rPr>
          <w:rFonts w:ascii="Times New Roman" w:eastAsia="Times New Roman" w:hAnsi="Times New Roman" w:cs="Times New Roman"/>
          <w:b/>
          <w:sz w:val="24"/>
          <w:szCs w:val="24"/>
        </w:rPr>
        <w:t xml:space="preserve">Gender Equality Plan </w:t>
      </w:r>
      <w:r>
        <w:rPr>
          <w:rFonts w:ascii="Times New Roman" w:eastAsia="Times New Roman" w:hAnsi="Times New Roman" w:cs="Times New Roman"/>
          <w:b/>
          <w:sz w:val="24"/>
          <w:szCs w:val="24"/>
        </w:rPr>
        <w:t xml:space="preserve">of </w:t>
      </w:r>
      <w:proofErr w:type="spellStart"/>
      <w:r>
        <w:rPr>
          <w:rFonts w:ascii="Times New Roman" w:eastAsia="Times New Roman" w:hAnsi="Times New Roman" w:cs="Times New Roman"/>
          <w:b/>
        </w:rPr>
        <w:t>Zhytomyr</w:t>
      </w:r>
      <w:proofErr w:type="spellEnd"/>
      <w:r>
        <w:rPr>
          <w:rFonts w:ascii="Times New Roman" w:eastAsia="Times New Roman" w:hAnsi="Times New Roman" w:cs="Times New Roman"/>
          <w:b/>
        </w:rPr>
        <w:t xml:space="preserve"> Polytechnic State University</w:t>
      </w:r>
      <w:r>
        <w:rPr>
          <w:rFonts w:ascii="Times New Roman" w:eastAsia="Times New Roman" w:hAnsi="Times New Roman" w:cs="Times New Roman"/>
          <w:b/>
          <w:sz w:val="24"/>
          <w:szCs w:val="24"/>
        </w:rPr>
        <w:t xml:space="preserve"> </w:t>
      </w:r>
      <w:r w:rsidR="006B44E6">
        <w:rPr>
          <w:rFonts w:ascii="Times New Roman" w:eastAsia="Times New Roman" w:hAnsi="Times New Roman" w:cs="Times New Roman"/>
          <w:b/>
          <w:sz w:val="24"/>
          <w:szCs w:val="24"/>
        </w:rPr>
        <w:t>2022-2025:</w:t>
      </w:r>
    </w:p>
    <w:p w:rsidR="00402BBA" w:rsidRDefault="00CC0748" w:rsidP="00BF7A72">
      <w:pPr>
        <w:numPr>
          <w:ilvl w:val="1"/>
          <w:numId w:val="4"/>
        </w:numPr>
        <w:pBdr>
          <w:top w:val="nil"/>
          <w:left w:val="nil"/>
          <w:bottom w:val="nil"/>
          <w:right w:val="nil"/>
          <w:between w:val="nil"/>
        </w:pBdr>
        <w:tabs>
          <w:tab w:val="left" w:pos="845"/>
        </w:tabs>
        <w:spacing w:before="1"/>
        <w:ind w:left="845" w:right="-1741" w:hanging="317"/>
        <w:jc w:val="both"/>
        <w:rPr>
          <w:color w:val="2B2B2B"/>
          <w:sz w:val="24"/>
          <w:szCs w:val="24"/>
        </w:rPr>
      </w:pPr>
      <w:r>
        <w:rPr>
          <w:rFonts w:ascii="Times New Roman" w:eastAsia="Times New Roman" w:hAnsi="Times New Roman" w:cs="Times New Roman"/>
          <w:color w:val="000000"/>
          <w:sz w:val="24"/>
          <w:szCs w:val="24"/>
        </w:rPr>
        <w:t>external grants, state strategies and regional programs;</w:t>
      </w:r>
    </w:p>
    <w:p w:rsidR="00402BBA" w:rsidRPr="00BF7A72" w:rsidRDefault="006B44E6" w:rsidP="00BF7A72">
      <w:pPr>
        <w:numPr>
          <w:ilvl w:val="1"/>
          <w:numId w:val="4"/>
        </w:numPr>
        <w:pBdr>
          <w:top w:val="nil"/>
          <w:left w:val="nil"/>
          <w:bottom w:val="nil"/>
          <w:right w:val="nil"/>
          <w:between w:val="nil"/>
        </w:pBdr>
        <w:tabs>
          <w:tab w:val="left" w:pos="845"/>
        </w:tabs>
        <w:ind w:left="845" w:right="-1741" w:hanging="317"/>
        <w:jc w:val="both"/>
        <w:rPr>
          <w:color w:val="2B2B2B"/>
        </w:rPr>
      </w:pPr>
      <w:proofErr w:type="gramStart"/>
      <w:r>
        <w:rPr>
          <w:rFonts w:ascii="Times New Roman" w:eastAsia="Times New Roman" w:hAnsi="Times New Roman" w:cs="Times New Roman"/>
          <w:color w:val="000000"/>
          <w:sz w:val="24"/>
          <w:szCs w:val="24"/>
        </w:rPr>
        <w:t>sources</w:t>
      </w:r>
      <w:proofErr w:type="gramEnd"/>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Zhytomyr</w:t>
      </w:r>
      <w:proofErr w:type="spellEnd"/>
      <w:r>
        <w:rPr>
          <w:rFonts w:ascii="Times New Roman" w:eastAsia="Times New Roman" w:hAnsi="Times New Roman" w:cs="Times New Roman"/>
          <w:color w:val="000000"/>
          <w:sz w:val="24"/>
          <w:szCs w:val="24"/>
        </w:rPr>
        <w:t xml:space="preserve"> Polytechnic State University.</w:t>
      </w:r>
    </w:p>
    <w:p w:rsidR="00BF7A72" w:rsidRDefault="00BF7A72" w:rsidP="00BF7A72">
      <w:pPr>
        <w:numPr>
          <w:ilvl w:val="1"/>
          <w:numId w:val="4"/>
        </w:numPr>
        <w:pBdr>
          <w:top w:val="nil"/>
          <w:left w:val="nil"/>
          <w:bottom w:val="nil"/>
          <w:right w:val="nil"/>
          <w:between w:val="nil"/>
        </w:pBdr>
        <w:tabs>
          <w:tab w:val="left" w:pos="845"/>
        </w:tabs>
        <w:ind w:left="845" w:right="-1741" w:hanging="317"/>
        <w:jc w:val="both"/>
        <w:rPr>
          <w:color w:val="2B2B2B"/>
        </w:rPr>
        <w:sectPr w:rsidR="00BF7A72">
          <w:pgSz w:w="16850" w:h="11900" w:orient="landscape"/>
          <w:pgMar w:top="1340" w:right="2420" w:bottom="280" w:left="1560" w:header="720" w:footer="720" w:gutter="0"/>
          <w:cols w:space="720"/>
        </w:sectPr>
      </w:pPr>
    </w:p>
    <w:p w:rsidR="00402BBA" w:rsidRPr="00BF7A72" w:rsidRDefault="006B44E6">
      <w:pPr>
        <w:spacing w:before="65"/>
        <w:ind w:left="117"/>
        <w:rPr>
          <w:rFonts w:ascii="Times New Roman" w:eastAsia="Times New Roman" w:hAnsi="Times New Roman" w:cs="Times New Roman"/>
          <w:b/>
          <w:caps/>
          <w:sz w:val="24"/>
          <w:szCs w:val="24"/>
        </w:rPr>
      </w:pPr>
      <w:r w:rsidRPr="00BF7A72">
        <w:rPr>
          <w:rFonts w:ascii="Times New Roman" w:eastAsia="Times New Roman" w:hAnsi="Times New Roman" w:cs="Times New Roman"/>
          <w:b/>
          <w:caps/>
          <w:sz w:val="24"/>
          <w:szCs w:val="24"/>
        </w:rPr>
        <w:lastRenderedPageBreak/>
        <w:t>Gender Equality Plan of Zhytomyr Polytechnic State University</w:t>
      </w:r>
    </w:p>
    <w:p w:rsidR="00402BBA" w:rsidRPr="00BF7A72" w:rsidRDefault="006B44E6">
      <w:pPr>
        <w:spacing w:before="4"/>
        <w:ind w:left="117"/>
        <w:rPr>
          <w:rFonts w:ascii="Times New Roman" w:eastAsia="Times New Roman" w:hAnsi="Times New Roman" w:cs="Times New Roman"/>
          <w:b/>
          <w:caps/>
          <w:sz w:val="24"/>
          <w:szCs w:val="24"/>
        </w:rPr>
      </w:pPr>
      <w:r w:rsidRPr="00BF7A72">
        <w:rPr>
          <w:rFonts w:ascii="Times New Roman" w:eastAsia="Times New Roman" w:hAnsi="Times New Roman" w:cs="Times New Roman"/>
          <w:b/>
          <w:caps/>
          <w:sz w:val="24"/>
          <w:szCs w:val="24"/>
        </w:rPr>
        <w:t>ACTIVITIES</w:t>
      </w:r>
      <w:r w:rsidRPr="00BF7A72">
        <w:rPr>
          <w:rFonts w:ascii="Times New Roman" w:eastAsia="Times New Roman" w:hAnsi="Times New Roman" w:cs="Times New Roman"/>
          <w:b/>
          <w:caps/>
          <w:sz w:val="24"/>
          <w:szCs w:val="24"/>
        </w:rPr>
        <w:t xml:space="preserve"> WILL BE DEVELOPED IN 5 PRIORITY AREAS:</w:t>
      </w:r>
    </w:p>
    <w:p w:rsidR="00402BBA" w:rsidRDefault="00402BBA">
      <w:pPr>
        <w:pBdr>
          <w:top w:val="nil"/>
          <w:left w:val="nil"/>
          <w:bottom w:val="nil"/>
          <w:right w:val="nil"/>
          <w:between w:val="nil"/>
        </w:pBdr>
        <w:spacing w:before="17"/>
        <w:rPr>
          <w:rFonts w:ascii="Times New Roman" w:eastAsia="Times New Roman" w:hAnsi="Times New Roman" w:cs="Times New Roman"/>
          <w:b/>
          <w:color w:val="000000"/>
          <w:sz w:val="24"/>
          <w:szCs w:val="24"/>
        </w:rPr>
      </w:pPr>
    </w:p>
    <w:tbl>
      <w:tblPr>
        <w:tblStyle w:val="a6"/>
        <w:tblW w:w="146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9"/>
        <w:gridCol w:w="3471"/>
        <w:gridCol w:w="2553"/>
        <w:gridCol w:w="2305"/>
      </w:tblGrid>
      <w:tr w:rsidR="00402BBA" w:rsidRPr="00BF7A72" w:rsidTr="00EF06BE">
        <w:trPr>
          <w:trHeight w:val="575"/>
        </w:trPr>
        <w:tc>
          <w:tcPr>
            <w:tcW w:w="6309" w:type="dxa"/>
            <w:tcBorders>
              <w:bottom w:val="single" w:sz="4" w:space="0" w:color="000000"/>
            </w:tcBorders>
            <w:shd w:val="clear" w:color="auto" w:fill="D9D9D9"/>
            <w:vAlign w:val="center"/>
          </w:tcPr>
          <w:p w:rsidR="00402BBA" w:rsidRPr="00BF7A72" w:rsidRDefault="006B44E6">
            <w:pPr>
              <w:pBdr>
                <w:top w:val="nil"/>
                <w:left w:val="nil"/>
                <w:bottom w:val="nil"/>
                <w:right w:val="nil"/>
                <w:between w:val="nil"/>
              </w:pBdr>
              <w:ind w:left="7"/>
              <w:jc w:val="center"/>
              <w:rPr>
                <w:rFonts w:ascii="Times New Roman" w:hAnsi="Times New Roman" w:cs="Times New Roman"/>
                <w:b/>
                <w:color w:val="000000"/>
                <w:sz w:val="24"/>
                <w:szCs w:val="24"/>
              </w:rPr>
            </w:pPr>
            <w:r w:rsidRPr="00BF7A72">
              <w:rPr>
                <w:rFonts w:ascii="Times New Roman" w:hAnsi="Times New Roman" w:cs="Times New Roman"/>
                <w:b/>
                <w:color w:val="000000"/>
                <w:sz w:val="24"/>
                <w:szCs w:val="24"/>
              </w:rPr>
              <w:t>Planned activities</w:t>
            </w:r>
          </w:p>
        </w:tc>
        <w:tc>
          <w:tcPr>
            <w:tcW w:w="3471" w:type="dxa"/>
            <w:tcBorders>
              <w:bottom w:val="single" w:sz="4" w:space="0" w:color="000000"/>
            </w:tcBorders>
            <w:shd w:val="clear" w:color="auto" w:fill="D9D9D9"/>
            <w:vAlign w:val="center"/>
          </w:tcPr>
          <w:p w:rsidR="00402BBA" w:rsidRPr="00BF7A72" w:rsidRDefault="006B44E6" w:rsidP="00BF7A72">
            <w:pPr>
              <w:pBdr>
                <w:top w:val="nil"/>
                <w:left w:val="nil"/>
                <w:bottom w:val="nil"/>
                <w:right w:val="nil"/>
                <w:between w:val="nil"/>
              </w:pBdr>
              <w:jc w:val="center"/>
              <w:rPr>
                <w:rFonts w:ascii="Times New Roman" w:hAnsi="Times New Roman" w:cs="Times New Roman"/>
                <w:b/>
                <w:color w:val="000000"/>
                <w:sz w:val="24"/>
                <w:szCs w:val="24"/>
              </w:rPr>
            </w:pPr>
            <w:r w:rsidRPr="00BF7A72">
              <w:rPr>
                <w:rFonts w:ascii="Times New Roman" w:hAnsi="Times New Roman" w:cs="Times New Roman"/>
                <w:b/>
                <w:color w:val="000000"/>
                <w:sz w:val="24"/>
                <w:szCs w:val="24"/>
              </w:rPr>
              <w:t>Indicator/Output</w:t>
            </w:r>
          </w:p>
        </w:tc>
        <w:tc>
          <w:tcPr>
            <w:tcW w:w="2553" w:type="dxa"/>
            <w:tcBorders>
              <w:bottom w:val="single" w:sz="4" w:space="0" w:color="000000"/>
            </w:tcBorders>
            <w:shd w:val="clear" w:color="auto" w:fill="D9D9D9"/>
            <w:vAlign w:val="center"/>
          </w:tcPr>
          <w:p w:rsidR="00402BBA" w:rsidRPr="00BF7A72" w:rsidRDefault="00BF7A72" w:rsidP="00BF7A7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Period</w:t>
            </w:r>
          </w:p>
        </w:tc>
        <w:tc>
          <w:tcPr>
            <w:tcW w:w="2305" w:type="dxa"/>
            <w:tcBorders>
              <w:bottom w:val="single" w:sz="4" w:space="0" w:color="000000"/>
            </w:tcBorders>
            <w:shd w:val="clear" w:color="auto" w:fill="D9D9D9"/>
            <w:vAlign w:val="center"/>
          </w:tcPr>
          <w:p w:rsidR="00402BBA" w:rsidRPr="00BF7A72" w:rsidRDefault="006B44E6" w:rsidP="00BF7A72">
            <w:pPr>
              <w:pBdr>
                <w:top w:val="nil"/>
                <w:left w:val="nil"/>
                <w:bottom w:val="nil"/>
                <w:right w:val="nil"/>
                <w:between w:val="nil"/>
              </w:pBdr>
              <w:jc w:val="center"/>
              <w:rPr>
                <w:rFonts w:ascii="Times New Roman" w:hAnsi="Times New Roman" w:cs="Times New Roman"/>
                <w:b/>
                <w:color w:val="000000"/>
                <w:sz w:val="24"/>
                <w:szCs w:val="24"/>
              </w:rPr>
            </w:pPr>
            <w:r w:rsidRPr="00BF7A72">
              <w:rPr>
                <w:rFonts w:ascii="Times New Roman" w:hAnsi="Times New Roman" w:cs="Times New Roman"/>
                <w:b/>
                <w:color w:val="000000"/>
                <w:sz w:val="24"/>
                <w:szCs w:val="24"/>
              </w:rPr>
              <w:t>Responsibility</w:t>
            </w:r>
          </w:p>
        </w:tc>
      </w:tr>
      <w:tr w:rsidR="00402BBA" w:rsidRPr="00BF7A72" w:rsidTr="00EF06BE">
        <w:trPr>
          <w:trHeight w:val="413"/>
        </w:trPr>
        <w:tc>
          <w:tcPr>
            <w:tcW w:w="14638" w:type="dxa"/>
            <w:gridSpan w:val="4"/>
            <w:shd w:val="clear" w:color="auto" w:fill="DBE5F1" w:themeFill="accent1" w:themeFillTint="33"/>
          </w:tcPr>
          <w:p w:rsidR="00402BBA" w:rsidRPr="00076B2E" w:rsidRDefault="00076B2E" w:rsidP="00EF06BE">
            <w:pPr>
              <w:pBdr>
                <w:top w:val="nil"/>
                <w:left w:val="nil"/>
                <w:bottom w:val="nil"/>
                <w:right w:val="nil"/>
                <w:between w:val="nil"/>
              </w:pBdr>
              <w:spacing w:before="1"/>
              <w:ind w:left="9"/>
              <w:rPr>
                <w:rFonts w:ascii="Times New Roman" w:hAnsi="Times New Roman" w:cs="Times New Roman"/>
                <w:b/>
                <w:color w:val="000000"/>
                <w:sz w:val="20"/>
                <w:szCs w:val="20"/>
              </w:rPr>
            </w:pPr>
            <w:r>
              <w:rPr>
                <w:rFonts w:ascii="Times New Roman" w:hAnsi="Times New Roman" w:cs="Times New Roman"/>
                <w:b/>
                <w:color w:val="000000"/>
                <w:sz w:val="20"/>
                <w:szCs w:val="20"/>
              </w:rPr>
              <w:t>GOAL</w:t>
            </w:r>
            <w:r w:rsidR="006B44E6" w:rsidRPr="00BF7A72">
              <w:rPr>
                <w:rFonts w:ascii="Times New Roman" w:hAnsi="Times New Roman" w:cs="Times New Roman"/>
                <w:b/>
                <w:color w:val="000000"/>
                <w:sz w:val="20"/>
                <w:szCs w:val="20"/>
              </w:rPr>
              <w:t xml:space="preserve"> 1:</w:t>
            </w:r>
            <w:r w:rsidR="00EF06BE">
              <w:rPr>
                <w:rFonts w:ascii="Times New Roman" w:hAnsi="Times New Roman" w:cs="Times New Roman"/>
                <w:b/>
                <w:color w:val="000000"/>
                <w:sz w:val="20"/>
                <w:szCs w:val="20"/>
              </w:rPr>
              <w:t xml:space="preserve"> </w:t>
            </w:r>
            <w:r w:rsidR="009C22E4">
              <w:rPr>
                <w:rFonts w:ascii="Times New Roman" w:hAnsi="Times New Roman" w:cs="Times New Roman"/>
                <w:b/>
                <w:color w:val="000000"/>
                <w:sz w:val="20"/>
                <w:szCs w:val="20"/>
              </w:rPr>
              <w:t>Gender equality in</w:t>
            </w:r>
            <w:r w:rsidR="009C22E4" w:rsidRPr="009C22E4">
              <w:rPr>
                <w:rFonts w:ascii="Times New Roman" w:eastAsia="Times New Roman" w:hAnsi="Times New Roman" w:cs="Times New Roman"/>
                <w:b/>
                <w:color w:val="000000"/>
                <w:sz w:val="20"/>
                <w:szCs w:val="20"/>
              </w:rPr>
              <w:t xml:space="preserve"> </w:t>
            </w:r>
            <w:r w:rsidR="00EF06BE">
              <w:rPr>
                <w:rFonts w:ascii="Times New Roman" w:eastAsia="Times New Roman" w:hAnsi="Times New Roman" w:cs="Times New Roman"/>
                <w:b/>
                <w:color w:val="000000"/>
                <w:sz w:val="20"/>
                <w:szCs w:val="20"/>
              </w:rPr>
              <w:t xml:space="preserve">work-life balance for </w:t>
            </w:r>
            <w:r w:rsidR="009C22E4" w:rsidRPr="009C22E4">
              <w:rPr>
                <w:rFonts w:ascii="Times New Roman" w:eastAsia="Times New Roman" w:hAnsi="Times New Roman" w:cs="Times New Roman"/>
                <w:b/>
                <w:color w:val="000000"/>
                <w:sz w:val="20"/>
                <w:szCs w:val="20"/>
              </w:rPr>
              <w:t>employees and organisational culture</w:t>
            </w:r>
          </w:p>
        </w:tc>
      </w:tr>
      <w:tr w:rsidR="00402BBA" w:rsidRPr="00BF7A72">
        <w:trPr>
          <w:trHeight w:val="1578"/>
        </w:trPr>
        <w:tc>
          <w:tcPr>
            <w:tcW w:w="6309" w:type="dxa"/>
            <w:tcBorders>
              <w:bottom w:val="nil"/>
            </w:tcBorders>
          </w:tcPr>
          <w:p w:rsidR="00402BBA" w:rsidRPr="00BF7A72" w:rsidRDefault="006B44E6" w:rsidP="00AA24A9">
            <w:pPr>
              <w:pBdr>
                <w:top w:val="nil"/>
                <w:left w:val="nil"/>
                <w:bottom w:val="nil"/>
                <w:right w:val="nil"/>
                <w:between w:val="nil"/>
              </w:pBdr>
              <w:ind w:left="556"/>
              <w:rPr>
                <w:rFonts w:ascii="Times New Roman" w:hAnsi="Times New Roman" w:cs="Times New Roman"/>
                <w:b/>
                <w:color w:val="000000"/>
                <w:sz w:val="16"/>
                <w:szCs w:val="16"/>
              </w:rPr>
            </w:pPr>
            <w:r w:rsidRPr="00BF7A72">
              <w:rPr>
                <w:rFonts w:ascii="Times New Roman" w:hAnsi="Times New Roman" w:cs="Times New Roman"/>
                <w:b/>
                <w:color w:val="000000"/>
                <w:sz w:val="16"/>
                <w:szCs w:val="16"/>
              </w:rPr>
              <w:t xml:space="preserve">1. </w:t>
            </w:r>
            <w:r w:rsidR="00645B59">
              <w:rPr>
                <w:rFonts w:ascii="Times New Roman" w:hAnsi="Times New Roman" w:cs="Times New Roman"/>
                <w:b/>
                <w:color w:val="000000"/>
                <w:sz w:val="16"/>
                <w:szCs w:val="16"/>
              </w:rPr>
              <w:t>Enabling flexible forms of work</w:t>
            </w:r>
          </w:p>
          <w:p w:rsidR="00402BBA" w:rsidRPr="00BF7A72" w:rsidRDefault="006B44E6" w:rsidP="00AA24A9">
            <w:pPr>
              <w:pBdr>
                <w:top w:val="nil"/>
                <w:left w:val="nil"/>
                <w:bottom w:val="nil"/>
                <w:right w:val="nil"/>
                <w:between w:val="nil"/>
              </w:pBdr>
              <w:ind w:left="710"/>
              <w:rPr>
                <w:rFonts w:ascii="Times New Roman" w:hAnsi="Times New Roman" w:cs="Times New Roman"/>
                <w:color w:val="000000"/>
                <w:sz w:val="16"/>
                <w:szCs w:val="16"/>
              </w:rPr>
            </w:pPr>
            <w:r w:rsidRPr="00BF7A72">
              <w:rPr>
                <w:rFonts w:ascii="Times New Roman" w:hAnsi="Times New Roman" w:cs="Times New Roman"/>
                <w:color w:val="000000"/>
                <w:sz w:val="16"/>
                <w:szCs w:val="16"/>
              </w:rPr>
              <w:t>Flexible use of part-time work according to the possibilities of the workplace, the performance of the work and the needs of the employees.</w:t>
            </w:r>
          </w:p>
          <w:p w:rsidR="00402BBA" w:rsidRPr="00BF7A72" w:rsidRDefault="006B44E6" w:rsidP="00AA24A9">
            <w:pPr>
              <w:pBdr>
                <w:top w:val="nil"/>
                <w:left w:val="nil"/>
                <w:bottom w:val="nil"/>
                <w:right w:val="nil"/>
                <w:between w:val="nil"/>
              </w:pBdr>
              <w:ind w:left="710"/>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Support for career </w:t>
            </w:r>
            <w:proofErr w:type="spellStart"/>
            <w:r w:rsidRPr="00BF7A72">
              <w:rPr>
                <w:rFonts w:ascii="Times New Roman" w:hAnsi="Times New Roman" w:cs="Times New Roman"/>
                <w:color w:val="000000"/>
                <w:sz w:val="16"/>
                <w:szCs w:val="16"/>
              </w:rPr>
              <w:t>stabilisati</w:t>
            </w:r>
            <w:r w:rsidR="00AA24A9">
              <w:rPr>
                <w:rFonts w:ascii="Times New Roman" w:hAnsi="Times New Roman" w:cs="Times New Roman"/>
                <w:color w:val="000000"/>
                <w:sz w:val="16"/>
                <w:szCs w:val="16"/>
              </w:rPr>
              <w:t>on</w:t>
            </w:r>
            <w:proofErr w:type="spellEnd"/>
            <w:r w:rsidR="00AA24A9">
              <w:rPr>
                <w:rFonts w:ascii="Times New Roman" w:hAnsi="Times New Roman" w:cs="Times New Roman"/>
                <w:color w:val="000000"/>
                <w:sz w:val="16"/>
                <w:szCs w:val="16"/>
              </w:rPr>
              <w:t xml:space="preserve"> through permanent contracts.</w:t>
            </w:r>
          </w:p>
        </w:tc>
        <w:tc>
          <w:tcPr>
            <w:tcW w:w="3471" w:type="dxa"/>
            <w:tcBorders>
              <w:bottom w:val="nil"/>
            </w:tcBorders>
          </w:tcPr>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6B44E6" w:rsidP="00AA24A9">
            <w:pPr>
              <w:pBdr>
                <w:top w:val="nil"/>
                <w:left w:val="nil"/>
                <w:bottom w:val="nil"/>
                <w:right w:val="nil"/>
                <w:between w:val="nil"/>
              </w:pBdr>
              <w:ind w:left="61" w:right="138" w:firstLine="9"/>
              <w:rPr>
                <w:rFonts w:ascii="Times New Roman" w:hAnsi="Times New Roman" w:cs="Times New Roman"/>
                <w:color w:val="000000"/>
                <w:sz w:val="16"/>
                <w:szCs w:val="16"/>
              </w:rPr>
            </w:pPr>
            <w:r w:rsidRPr="00BF7A72">
              <w:rPr>
                <w:rFonts w:ascii="Times New Roman" w:hAnsi="Times New Roman" w:cs="Times New Roman"/>
                <w:color w:val="000000"/>
                <w:sz w:val="16"/>
                <w:szCs w:val="16"/>
              </w:rPr>
              <w:t>Monitoring and evaluation of gender segregated data (for university and faculties)</w:t>
            </w:r>
          </w:p>
          <w:p w:rsidR="00402BBA" w:rsidRPr="00BF7A72" w:rsidRDefault="006B44E6" w:rsidP="00AA24A9">
            <w:pPr>
              <w:numPr>
                <w:ilvl w:val="0"/>
                <w:numId w:val="3"/>
              </w:numPr>
              <w:pBdr>
                <w:top w:val="nil"/>
                <w:left w:val="nil"/>
                <w:bottom w:val="nil"/>
                <w:right w:val="nil"/>
                <w:between w:val="nil"/>
              </w:pBdr>
              <w:tabs>
                <w:tab w:val="left" w:pos="215"/>
              </w:tabs>
              <w:ind w:right="332"/>
              <w:rPr>
                <w:rFonts w:ascii="Times New Roman" w:hAnsi="Times New Roman" w:cs="Times New Roman"/>
                <w:color w:val="000000"/>
              </w:rPr>
            </w:pPr>
            <w:r w:rsidRPr="00BF7A72">
              <w:rPr>
                <w:rFonts w:ascii="Times New Roman" w:hAnsi="Times New Roman" w:cs="Times New Roman"/>
                <w:color w:val="000000"/>
                <w:sz w:val="16"/>
                <w:szCs w:val="16"/>
              </w:rPr>
              <w:t>Number of full-time and part-time jobs (full- time and part-time, depending on the scope)</w:t>
            </w:r>
          </w:p>
          <w:p w:rsidR="00402BBA" w:rsidRPr="00BF7A72" w:rsidRDefault="006B44E6" w:rsidP="00AA24A9">
            <w:pPr>
              <w:numPr>
                <w:ilvl w:val="0"/>
                <w:numId w:val="3"/>
              </w:numPr>
              <w:pBdr>
                <w:top w:val="nil"/>
                <w:left w:val="nil"/>
                <w:bottom w:val="nil"/>
                <w:right w:val="nil"/>
                <w:between w:val="nil"/>
              </w:pBdr>
              <w:tabs>
                <w:tab w:val="left" w:pos="214"/>
              </w:tabs>
              <w:ind w:left="214" w:hanging="143"/>
              <w:rPr>
                <w:rFonts w:ascii="Times New Roman" w:hAnsi="Times New Roman" w:cs="Times New Roman"/>
                <w:color w:val="000000"/>
              </w:rPr>
            </w:pPr>
            <w:r w:rsidRPr="00BF7A72">
              <w:rPr>
                <w:rFonts w:ascii="Times New Roman" w:hAnsi="Times New Roman" w:cs="Times New Roman"/>
                <w:color w:val="000000"/>
                <w:sz w:val="16"/>
                <w:szCs w:val="16"/>
              </w:rPr>
              <w:t>Percentage of fixed-term/indefinite contracts</w:t>
            </w:r>
          </w:p>
          <w:p w:rsidR="00402BBA" w:rsidRPr="00BF7A72" w:rsidRDefault="006B44E6" w:rsidP="00AA24A9">
            <w:pPr>
              <w:numPr>
                <w:ilvl w:val="0"/>
                <w:numId w:val="3"/>
              </w:numPr>
              <w:pBdr>
                <w:top w:val="nil"/>
                <w:left w:val="nil"/>
                <w:bottom w:val="nil"/>
                <w:right w:val="nil"/>
                <w:between w:val="nil"/>
              </w:pBdr>
              <w:tabs>
                <w:tab w:val="left" w:pos="214"/>
              </w:tabs>
              <w:ind w:left="214" w:hanging="143"/>
              <w:rPr>
                <w:rFonts w:ascii="Times New Roman" w:hAnsi="Times New Roman" w:cs="Times New Roman"/>
                <w:color w:val="000000"/>
              </w:rPr>
            </w:pPr>
            <w:r w:rsidRPr="00BF7A72">
              <w:rPr>
                <w:rFonts w:ascii="Times New Roman" w:hAnsi="Times New Roman" w:cs="Times New Roman"/>
                <w:color w:val="000000"/>
                <w:sz w:val="16"/>
                <w:szCs w:val="16"/>
              </w:rPr>
              <w:t>Number/proportion of contracts concluded for</w:t>
            </w:r>
          </w:p>
          <w:p w:rsidR="00402BBA" w:rsidRPr="00BF7A72" w:rsidRDefault="006B44E6" w:rsidP="00AA24A9">
            <w:pPr>
              <w:pBdr>
                <w:top w:val="nil"/>
                <w:left w:val="nil"/>
                <w:bottom w:val="nil"/>
                <w:right w:val="nil"/>
                <w:between w:val="nil"/>
              </w:pBdr>
              <w:ind w:left="215"/>
              <w:rPr>
                <w:rFonts w:ascii="Times New Roman" w:hAnsi="Times New Roman" w:cs="Times New Roman"/>
                <w:color w:val="000000"/>
                <w:sz w:val="16"/>
                <w:szCs w:val="16"/>
              </w:rPr>
            </w:pPr>
            <w:r w:rsidRPr="00BF7A72">
              <w:rPr>
                <w:rFonts w:ascii="Times New Roman" w:hAnsi="Times New Roman" w:cs="Times New Roman"/>
                <w:color w:val="000000"/>
                <w:sz w:val="16"/>
                <w:szCs w:val="16"/>
              </w:rPr>
              <w:t>home/off-site office work</w:t>
            </w:r>
          </w:p>
        </w:tc>
        <w:tc>
          <w:tcPr>
            <w:tcW w:w="2553" w:type="dxa"/>
            <w:tcBorders>
              <w:bottom w:val="nil"/>
            </w:tcBorders>
          </w:tcPr>
          <w:p w:rsidR="00402BBA" w:rsidRPr="00BF7A72" w:rsidRDefault="00AA24A9" w:rsidP="00AA24A9">
            <w:pPr>
              <w:pBdr>
                <w:top w:val="nil"/>
                <w:left w:val="nil"/>
                <w:bottom w:val="nil"/>
                <w:right w:val="nil"/>
                <w:between w:val="nil"/>
              </w:pBdr>
              <w:ind w:left="9" w:right="55"/>
              <w:jc w:val="center"/>
              <w:rPr>
                <w:rFonts w:ascii="Times New Roman" w:hAnsi="Times New Roman" w:cs="Times New Roman"/>
                <w:b/>
                <w:color w:val="000000"/>
                <w:sz w:val="16"/>
                <w:szCs w:val="16"/>
              </w:rPr>
            </w:pPr>
            <w:r>
              <w:rPr>
                <w:rFonts w:ascii="Times New Roman" w:hAnsi="Times New Roman" w:cs="Times New Roman"/>
                <w:color w:val="000000"/>
                <w:sz w:val="16"/>
                <w:szCs w:val="16"/>
              </w:rPr>
              <w:t>R</w:t>
            </w:r>
            <w:r w:rsidR="006B44E6" w:rsidRPr="00BF7A72">
              <w:rPr>
                <w:rFonts w:ascii="Times New Roman" w:hAnsi="Times New Roman" w:cs="Times New Roman"/>
                <w:color w:val="000000"/>
                <w:sz w:val="16"/>
                <w:szCs w:val="16"/>
              </w:rPr>
              <w:t>egularly</w:t>
            </w:r>
            <w:r>
              <w:rPr>
                <w:rFonts w:ascii="Times New Roman" w:hAnsi="Times New Roman" w:cs="Times New Roman"/>
                <w:color w:val="000000"/>
                <w:sz w:val="16"/>
                <w:szCs w:val="16"/>
              </w:rPr>
              <w:t>, once a year</w:t>
            </w:r>
          </w:p>
        </w:tc>
        <w:tc>
          <w:tcPr>
            <w:tcW w:w="2305" w:type="dxa"/>
            <w:tcBorders>
              <w:bottom w:val="nil"/>
            </w:tcBorders>
          </w:tcPr>
          <w:p w:rsidR="00AA24A9" w:rsidRPr="00BF7A72" w:rsidRDefault="00AA24A9" w:rsidP="00AA24A9">
            <w:pPr>
              <w:pBdr>
                <w:top w:val="nil"/>
                <w:left w:val="nil"/>
                <w:bottom w:val="nil"/>
                <w:right w:val="nil"/>
                <w:between w:val="nil"/>
              </w:pBdr>
              <w:ind w:left="4" w:right="12"/>
              <w:jc w:val="center"/>
              <w:rPr>
                <w:rFonts w:ascii="Times New Roman" w:hAnsi="Times New Roman" w:cs="Times New Roman"/>
                <w:color w:val="000000"/>
                <w:sz w:val="16"/>
                <w:szCs w:val="16"/>
              </w:rPr>
            </w:pPr>
            <w:r>
              <w:rPr>
                <w:rFonts w:ascii="Times New Roman" w:hAnsi="Times New Roman" w:cs="Times New Roman"/>
                <w:color w:val="000000"/>
                <w:sz w:val="16"/>
                <w:szCs w:val="16"/>
              </w:rPr>
              <w:t>First Vice-Rector,</w:t>
            </w:r>
            <w:r w:rsidRPr="00BF7A72">
              <w:rPr>
                <w:rFonts w:ascii="Times New Roman" w:hAnsi="Times New Roman" w:cs="Times New Roman"/>
                <w:color w:val="000000"/>
                <w:sz w:val="16"/>
                <w:szCs w:val="16"/>
              </w:rPr>
              <w:t xml:space="preserve"> </w:t>
            </w:r>
            <w:r w:rsidRPr="00BF7A72">
              <w:rPr>
                <w:rFonts w:ascii="Times New Roman" w:hAnsi="Times New Roman" w:cs="Times New Roman"/>
                <w:color w:val="000000"/>
                <w:sz w:val="16"/>
                <w:szCs w:val="16"/>
              </w:rPr>
              <w:t>Faculties</w:t>
            </w:r>
            <w:r>
              <w:rPr>
                <w:rFonts w:ascii="Times New Roman" w:hAnsi="Times New Roman" w:cs="Times New Roman"/>
                <w:color w:val="000000"/>
                <w:sz w:val="16"/>
                <w:szCs w:val="16"/>
              </w:rPr>
              <w:t>, Non-Academic Departments</w:t>
            </w:r>
          </w:p>
          <w:p w:rsidR="00402BBA" w:rsidRPr="00BF7A72" w:rsidRDefault="00402BBA" w:rsidP="00AA24A9">
            <w:pPr>
              <w:pBdr>
                <w:top w:val="nil"/>
                <w:left w:val="nil"/>
                <w:bottom w:val="nil"/>
                <w:right w:val="nil"/>
                <w:between w:val="nil"/>
              </w:pBdr>
              <w:ind w:left="4" w:right="10"/>
              <w:jc w:val="center"/>
              <w:rPr>
                <w:rFonts w:ascii="Times New Roman" w:hAnsi="Times New Roman" w:cs="Times New Roman"/>
                <w:color w:val="000000"/>
                <w:sz w:val="16"/>
                <w:szCs w:val="16"/>
              </w:rPr>
            </w:pPr>
          </w:p>
        </w:tc>
      </w:tr>
      <w:tr w:rsidR="00402BBA" w:rsidRPr="00BF7A72">
        <w:trPr>
          <w:trHeight w:val="177"/>
        </w:trPr>
        <w:tc>
          <w:tcPr>
            <w:tcW w:w="6309"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0"/>
                <w:szCs w:val="10"/>
              </w:rPr>
            </w:pPr>
          </w:p>
        </w:tc>
        <w:tc>
          <w:tcPr>
            <w:tcW w:w="3471"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0"/>
                <w:szCs w:val="10"/>
              </w:rPr>
            </w:pPr>
          </w:p>
        </w:tc>
        <w:tc>
          <w:tcPr>
            <w:tcW w:w="2553" w:type="dxa"/>
            <w:tcBorders>
              <w:top w:val="nil"/>
              <w:bottom w:val="nil"/>
            </w:tcBorders>
          </w:tcPr>
          <w:p w:rsidR="00402BBA" w:rsidRPr="00BF7A72" w:rsidRDefault="00402BBA" w:rsidP="00AA24A9">
            <w:pPr>
              <w:pBdr>
                <w:top w:val="nil"/>
                <w:left w:val="nil"/>
                <w:bottom w:val="nil"/>
                <w:right w:val="nil"/>
                <w:between w:val="nil"/>
              </w:pBdr>
              <w:ind w:left="9"/>
              <w:rPr>
                <w:rFonts w:ascii="Times New Roman" w:hAnsi="Times New Roman" w:cs="Times New Roman"/>
                <w:b/>
                <w:color w:val="000000"/>
                <w:sz w:val="16"/>
                <w:szCs w:val="16"/>
              </w:rPr>
            </w:pPr>
          </w:p>
        </w:tc>
        <w:tc>
          <w:tcPr>
            <w:tcW w:w="2305"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0"/>
                <w:szCs w:val="10"/>
              </w:rPr>
            </w:pPr>
          </w:p>
        </w:tc>
      </w:tr>
      <w:tr w:rsidR="00402BBA" w:rsidRPr="00BF7A72" w:rsidTr="00AA24A9">
        <w:trPr>
          <w:trHeight w:val="355"/>
        </w:trPr>
        <w:tc>
          <w:tcPr>
            <w:tcW w:w="6309" w:type="dxa"/>
            <w:tcBorders>
              <w:top w:val="nil"/>
            </w:tcBorders>
          </w:tcPr>
          <w:p w:rsidR="00402BBA" w:rsidRPr="00BF7A72" w:rsidRDefault="006B44E6" w:rsidP="00AA24A9">
            <w:pPr>
              <w:pBdr>
                <w:top w:val="nil"/>
                <w:left w:val="nil"/>
                <w:bottom w:val="nil"/>
                <w:right w:val="nil"/>
                <w:between w:val="nil"/>
              </w:pBdr>
              <w:ind w:left="710"/>
              <w:rPr>
                <w:rFonts w:ascii="Times New Roman" w:hAnsi="Times New Roman" w:cs="Times New Roman"/>
                <w:color w:val="000000"/>
                <w:sz w:val="16"/>
                <w:szCs w:val="16"/>
              </w:rPr>
            </w:pPr>
            <w:r w:rsidRPr="00BF7A72">
              <w:rPr>
                <w:rFonts w:ascii="Times New Roman" w:hAnsi="Times New Roman" w:cs="Times New Roman"/>
                <w:color w:val="000000"/>
                <w:sz w:val="16"/>
                <w:szCs w:val="16"/>
              </w:rPr>
              <w:t>The possibility and conditions for arranging the home/off-site office (</w:t>
            </w:r>
            <w:r w:rsidR="00AA24A9">
              <w:rPr>
                <w:rFonts w:ascii="Times New Roman" w:hAnsi="Times New Roman" w:cs="Times New Roman"/>
                <w:color w:val="000000"/>
                <w:sz w:val="16"/>
                <w:szCs w:val="16"/>
              </w:rPr>
              <w:t>especially in in war-times</w:t>
            </w:r>
            <w:r w:rsidRPr="00BF7A72">
              <w:rPr>
                <w:rFonts w:ascii="Times New Roman" w:hAnsi="Times New Roman" w:cs="Times New Roman"/>
                <w:color w:val="000000"/>
                <w:sz w:val="16"/>
                <w:szCs w:val="16"/>
              </w:rPr>
              <w:t>) as a full form of off-site work.</w:t>
            </w:r>
          </w:p>
        </w:tc>
        <w:tc>
          <w:tcPr>
            <w:tcW w:w="3471" w:type="dxa"/>
            <w:tcBorders>
              <w:top w:val="nil"/>
            </w:tcBorders>
          </w:tcPr>
          <w:p w:rsidR="00402BBA" w:rsidRPr="00BF7A72" w:rsidRDefault="00AA24A9" w:rsidP="00AA24A9">
            <w:pPr>
              <w:pBdr>
                <w:top w:val="nil"/>
                <w:left w:val="nil"/>
                <w:bottom w:val="nil"/>
                <w:right w:val="nil"/>
                <w:between w:val="nil"/>
              </w:pBdr>
              <w:ind w:left="61" w:right="138" w:firstLine="9"/>
              <w:rPr>
                <w:rFonts w:ascii="Times New Roman" w:hAnsi="Times New Roman" w:cs="Times New Roman"/>
                <w:color w:val="000000"/>
                <w:sz w:val="16"/>
                <w:szCs w:val="16"/>
              </w:rPr>
            </w:pPr>
            <w:r>
              <w:rPr>
                <w:rFonts w:ascii="Times New Roman" w:hAnsi="Times New Roman" w:cs="Times New Roman"/>
                <w:color w:val="000000"/>
                <w:sz w:val="16"/>
                <w:szCs w:val="16"/>
              </w:rPr>
              <w:t xml:space="preserve">Adaptation </w:t>
            </w:r>
            <w:r w:rsidR="006B44E6" w:rsidRPr="00BF7A72">
              <w:rPr>
                <w:rFonts w:ascii="Times New Roman" w:hAnsi="Times New Roman" w:cs="Times New Roman"/>
                <w:color w:val="000000"/>
                <w:sz w:val="16"/>
                <w:szCs w:val="16"/>
              </w:rPr>
              <w:t xml:space="preserve">of the ZPSU </w:t>
            </w:r>
            <w:r>
              <w:rPr>
                <w:rFonts w:ascii="Times New Roman" w:hAnsi="Times New Roman" w:cs="Times New Roman"/>
                <w:color w:val="000000"/>
                <w:sz w:val="16"/>
                <w:szCs w:val="16"/>
              </w:rPr>
              <w:t xml:space="preserve">legislation </w:t>
            </w:r>
            <w:r w:rsidR="006B44E6" w:rsidRPr="00BF7A72">
              <w:rPr>
                <w:rFonts w:ascii="Times New Roman" w:hAnsi="Times New Roman" w:cs="Times New Roman"/>
                <w:color w:val="000000"/>
                <w:sz w:val="16"/>
                <w:szCs w:val="16"/>
              </w:rPr>
              <w:t xml:space="preserve">guidelines on home </w:t>
            </w:r>
          </w:p>
        </w:tc>
        <w:tc>
          <w:tcPr>
            <w:tcW w:w="2553" w:type="dxa"/>
            <w:tcBorders>
              <w:top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6"/>
                <w:szCs w:val="16"/>
              </w:rPr>
            </w:pPr>
          </w:p>
        </w:tc>
        <w:tc>
          <w:tcPr>
            <w:tcW w:w="2305" w:type="dxa"/>
            <w:tcBorders>
              <w:top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6"/>
                <w:szCs w:val="16"/>
              </w:rPr>
            </w:pPr>
          </w:p>
        </w:tc>
      </w:tr>
      <w:tr w:rsidR="00402BBA" w:rsidRPr="00BF7A72" w:rsidTr="00645B59">
        <w:trPr>
          <w:trHeight w:val="960"/>
        </w:trPr>
        <w:tc>
          <w:tcPr>
            <w:tcW w:w="6309" w:type="dxa"/>
          </w:tcPr>
          <w:p w:rsidR="00402BBA" w:rsidRPr="00BF7A72" w:rsidRDefault="00645B59" w:rsidP="00AA24A9">
            <w:pPr>
              <w:pBdr>
                <w:top w:val="nil"/>
                <w:left w:val="nil"/>
                <w:bottom w:val="nil"/>
                <w:right w:val="nil"/>
                <w:between w:val="nil"/>
              </w:pBdr>
              <w:ind w:left="556"/>
              <w:jc w:val="both"/>
              <w:rPr>
                <w:rFonts w:ascii="Times New Roman" w:hAnsi="Times New Roman" w:cs="Times New Roman"/>
                <w:b/>
                <w:color w:val="000000"/>
                <w:sz w:val="16"/>
                <w:szCs w:val="16"/>
              </w:rPr>
            </w:pPr>
            <w:r>
              <w:rPr>
                <w:rFonts w:ascii="Times New Roman" w:hAnsi="Times New Roman" w:cs="Times New Roman"/>
                <w:b/>
                <w:color w:val="000000"/>
                <w:sz w:val="16"/>
                <w:szCs w:val="16"/>
              </w:rPr>
              <w:t>2. Employee care</w:t>
            </w:r>
          </w:p>
          <w:p w:rsidR="00402BBA" w:rsidRPr="00BF7A72" w:rsidRDefault="006B44E6" w:rsidP="00645B59">
            <w:pPr>
              <w:pBdr>
                <w:top w:val="nil"/>
                <w:left w:val="nil"/>
                <w:bottom w:val="nil"/>
                <w:right w:val="nil"/>
                <w:between w:val="nil"/>
              </w:pBdr>
              <w:ind w:left="710"/>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Providing co</w:t>
            </w:r>
            <w:r w:rsidR="00645B59">
              <w:rPr>
                <w:rFonts w:ascii="Times New Roman" w:hAnsi="Times New Roman" w:cs="Times New Roman"/>
                <w:color w:val="000000"/>
                <w:sz w:val="16"/>
                <w:szCs w:val="16"/>
              </w:rPr>
              <w:t xml:space="preserve">nsultations (career, personal) </w:t>
            </w:r>
            <w:r w:rsidRPr="00BF7A72">
              <w:rPr>
                <w:rFonts w:ascii="Times New Roman" w:hAnsi="Times New Roman" w:cs="Times New Roman"/>
                <w:color w:val="000000"/>
                <w:sz w:val="16"/>
                <w:szCs w:val="16"/>
              </w:rPr>
              <w:t xml:space="preserve">and expanding the services and capacities of the </w:t>
            </w:r>
            <w:proofErr w:type="spellStart"/>
            <w:r w:rsidR="00645B59">
              <w:rPr>
                <w:rFonts w:ascii="Times New Roman" w:hAnsi="Times New Roman" w:cs="Times New Roman"/>
                <w:color w:val="000000"/>
                <w:sz w:val="16"/>
                <w:szCs w:val="16"/>
              </w:rPr>
              <w:t>the</w:t>
            </w:r>
            <w:proofErr w:type="spellEnd"/>
            <w:r w:rsidR="00645B59">
              <w:rPr>
                <w:rFonts w:ascii="Times New Roman" w:hAnsi="Times New Roman" w:cs="Times New Roman"/>
                <w:color w:val="000000"/>
                <w:sz w:val="16"/>
                <w:szCs w:val="16"/>
              </w:rPr>
              <w:t xml:space="preserve"> internal departments of the ZPSU (Professional </w:t>
            </w:r>
            <w:r w:rsidRPr="00BF7A72">
              <w:rPr>
                <w:rFonts w:ascii="Times New Roman" w:hAnsi="Times New Roman" w:cs="Times New Roman"/>
                <w:color w:val="000000"/>
                <w:sz w:val="16"/>
                <w:szCs w:val="16"/>
              </w:rPr>
              <w:t xml:space="preserve">Career </w:t>
            </w:r>
            <w:r w:rsidR="00645B59">
              <w:rPr>
                <w:rFonts w:ascii="Times New Roman" w:hAnsi="Times New Roman" w:cs="Times New Roman"/>
                <w:color w:val="000000"/>
                <w:sz w:val="16"/>
                <w:szCs w:val="16"/>
              </w:rPr>
              <w:t xml:space="preserve">Development </w:t>
            </w:r>
            <w:r w:rsidRPr="00BF7A72">
              <w:rPr>
                <w:rFonts w:ascii="Times New Roman" w:hAnsi="Times New Roman" w:cs="Times New Roman"/>
                <w:color w:val="000000"/>
                <w:sz w:val="16"/>
                <w:szCs w:val="16"/>
              </w:rPr>
              <w:t>Centre</w:t>
            </w:r>
            <w:r w:rsidR="00645B59">
              <w:rPr>
                <w:rFonts w:ascii="Times New Roman" w:hAnsi="Times New Roman" w:cs="Times New Roman"/>
                <w:color w:val="000000"/>
                <w:sz w:val="16"/>
                <w:szCs w:val="16"/>
              </w:rPr>
              <w:t xml:space="preserve">, Legal Clinics, </w:t>
            </w:r>
            <w:proofErr w:type="spellStart"/>
            <w:r w:rsidR="00645B59">
              <w:rPr>
                <w:rFonts w:ascii="Times New Roman" w:hAnsi="Times New Roman" w:cs="Times New Roman"/>
                <w:color w:val="000000"/>
                <w:sz w:val="16"/>
                <w:szCs w:val="16"/>
              </w:rPr>
              <w:t>PsyCenter</w:t>
            </w:r>
            <w:proofErr w:type="spellEnd"/>
            <w:r w:rsidR="00645B59">
              <w:rPr>
                <w:rFonts w:ascii="Times New Roman" w:hAnsi="Times New Roman" w:cs="Times New Roman"/>
                <w:color w:val="000000"/>
                <w:sz w:val="16"/>
                <w:szCs w:val="16"/>
              </w:rPr>
              <w:t>)</w:t>
            </w:r>
            <w:r w:rsidRPr="00BF7A72">
              <w:rPr>
                <w:rFonts w:ascii="Times New Roman" w:hAnsi="Times New Roman" w:cs="Times New Roman"/>
                <w:color w:val="000000"/>
                <w:sz w:val="16"/>
                <w:szCs w:val="16"/>
              </w:rPr>
              <w:t xml:space="preserve"> for the employed, not only for students.</w:t>
            </w:r>
          </w:p>
        </w:tc>
        <w:tc>
          <w:tcPr>
            <w:tcW w:w="3471" w:type="dxa"/>
          </w:tcPr>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6B44E6" w:rsidP="00645B59">
            <w:pPr>
              <w:pBdr>
                <w:top w:val="nil"/>
                <w:left w:val="nil"/>
                <w:bottom w:val="nil"/>
                <w:right w:val="nil"/>
                <w:between w:val="nil"/>
              </w:pBdr>
              <w:ind w:left="61"/>
              <w:rPr>
                <w:rFonts w:ascii="Times New Roman" w:hAnsi="Times New Roman" w:cs="Times New Roman"/>
                <w:color w:val="000000"/>
                <w:sz w:val="16"/>
                <w:szCs w:val="16"/>
              </w:rPr>
            </w:pPr>
            <w:r w:rsidRPr="00BF7A72">
              <w:rPr>
                <w:rFonts w:ascii="Times New Roman" w:hAnsi="Times New Roman" w:cs="Times New Roman"/>
                <w:color w:val="000000"/>
                <w:sz w:val="16"/>
                <w:szCs w:val="16"/>
              </w:rPr>
              <w:t>Number of implemented aids for the employed Implementation of information events on the services of the employment</w:t>
            </w:r>
            <w:r w:rsidR="00645B59">
              <w:rPr>
                <w:rFonts w:ascii="Times New Roman" w:hAnsi="Times New Roman" w:cs="Times New Roman"/>
                <w:color w:val="000000"/>
                <w:sz w:val="16"/>
                <w:szCs w:val="16"/>
              </w:rPr>
              <w:t xml:space="preserve"> (internal portal of the ZPSU: </w:t>
            </w:r>
            <w:r w:rsidR="00645B59" w:rsidRPr="00645B59">
              <w:rPr>
                <w:rFonts w:ascii="Times New Roman" w:hAnsi="Times New Roman" w:cs="Times New Roman"/>
                <w:color w:val="000000"/>
                <w:sz w:val="16"/>
                <w:szCs w:val="16"/>
              </w:rPr>
              <w:t>https://portal.ztu.edu.ua/events/schedule</w:t>
            </w:r>
            <w:r w:rsidR="00645B59">
              <w:rPr>
                <w:rFonts w:ascii="Times New Roman" w:hAnsi="Times New Roman" w:cs="Times New Roman"/>
                <w:color w:val="000000"/>
                <w:sz w:val="16"/>
                <w:szCs w:val="16"/>
              </w:rPr>
              <w:t>)</w:t>
            </w:r>
          </w:p>
        </w:tc>
        <w:tc>
          <w:tcPr>
            <w:tcW w:w="2553" w:type="dxa"/>
          </w:tcPr>
          <w:p w:rsidR="00402BBA" w:rsidRDefault="00645B59" w:rsidP="00645B59">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r w:rsidRPr="00BF7A72">
              <w:rPr>
                <w:rFonts w:ascii="Times New Roman" w:hAnsi="Times New Roman" w:cs="Times New Roman"/>
                <w:color w:val="000000"/>
                <w:sz w:val="16"/>
                <w:szCs w:val="16"/>
              </w:rPr>
              <w:t>egularly</w:t>
            </w:r>
            <w:r>
              <w:rPr>
                <w:rFonts w:ascii="Times New Roman" w:hAnsi="Times New Roman" w:cs="Times New Roman"/>
                <w:color w:val="000000"/>
                <w:sz w:val="16"/>
                <w:szCs w:val="16"/>
              </w:rPr>
              <w:t>,</w:t>
            </w:r>
          </w:p>
          <w:p w:rsidR="00645B59" w:rsidRPr="00BF7A72" w:rsidRDefault="00645B59" w:rsidP="00D9451B">
            <w:pPr>
              <w:pBdr>
                <w:top w:val="nil"/>
                <w:left w:val="nil"/>
                <w:bottom w:val="nil"/>
                <w:right w:val="nil"/>
                <w:between w:val="nil"/>
              </w:pBdr>
              <w:ind w:left="9"/>
              <w:jc w:val="center"/>
              <w:rPr>
                <w:rFonts w:ascii="Times New Roman" w:hAnsi="Times New Roman" w:cs="Times New Roman"/>
                <w:b/>
                <w:color w:val="000000"/>
                <w:sz w:val="16"/>
                <w:szCs w:val="16"/>
              </w:rPr>
            </w:pPr>
            <w:r>
              <w:rPr>
                <w:rFonts w:ascii="Times New Roman" w:hAnsi="Times New Roman" w:cs="Times New Roman"/>
                <w:color w:val="000000"/>
                <w:sz w:val="16"/>
                <w:szCs w:val="16"/>
              </w:rPr>
              <w:t xml:space="preserve">until </w:t>
            </w:r>
            <w:r w:rsidR="00D9451B">
              <w:rPr>
                <w:rFonts w:ascii="Times New Roman" w:hAnsi="Times New Roman" w:cs="Times New Roman"/>
                <w:color w:val="000000"/>
                <w:sz w:val="16"/>
                <w:szCs w:val="16"/>
              </w:rPr>
              <w:t>2</w:t>
            </w:r>
            <w:r>
              <w:rPr>
                <w:rFonts w:ascii="Times New Roman" w:hAnsi="Times New Roman" w:cs="Times New Roman"/>
                <w:color w:val="000000"/>
                <w:sz w:val="16"/>
                <w:szCs w:val="16"/>
              </w:rPr>
              <w:t>Q/2023</w:t>
            </w:r>
          </w:p>
        </w:tc>
        <w:tc>
          <w:tcPr>
            <w:tcW w:w="2305" w:type="dxa"/>
          </w:tcPr>
          <w:p w:rsidR="00402BBA" w:rsidRPr="00BF7A72" w:rsidRDefault="00645B59" w:rsidP="00645B59">
            <w:pPr>
              <w:pBdr>
                <w:top w:val="nil"/>
                <w:left w:val="nil"/>
                <w:bottom w:val="nil"/>
                <w:right w:val="nil"/>
                <w:between w:val="nil"/>
              </w:pBdr>
              <w:ind w:left="8" w:right="10"/>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First Vice-Rector, </w:t>
            </w:r>
            <w:r w:rsidR="006B44E6" w:rsidRPr="00BF7A72">
              <w:rPr>
                <w:rFonts w:ascii="Times New Roman" w:hAnsi="Times New Roman" w:cs="Times New Roman"/>
                <w:color w:val="000000"/>
                <w:sz w:val="16"/>
                <w:szCs w:val="16"/>
              </w:rPr>
              <w:t>V</w:t>
            </w:r>
            <w:r w:rsidR="006B44E6" w:rsidRPr="00BF7A72">
              <w:rPr>
                <w:rFonts w:ascii="Times New Roman" w:hAnsi="Times New Roman" w:cs="Times New Roman"/>
                <w:color w:val="000000"/>
                <w:sz w:val="16"/>
                <w:szCs w:val="16"/>
              </w:rPr>
              <w:t xml:space="preserve">ice-Rector for </w:t>
            </w:r>
            <w:r>
              <w:rPr>
                <w:rFonts w:ascii="Times New Roman" w:hAnsi="Times New Roman" w:cs="Times New Roman"/>
                <w:color w:val="000000"/>
                <w:sz w:val="16"/>
                <w:szCs w:val="16"/>
              </w:rPr>
              <w:t>educational-training work, heads of the Departments (PCDC, LC, PC)</w:t>
            </w:r>
          </w:p>
        </w:tc>
      </w:tr>
      <w:tr w:rsidR="00402BBA" w:rsidRPr="00BF7A72" w:rsidTr="00D618D2">
        <w:trPr>
          <w:trHeight w:val="704"/>
        </w:trPr>
        <w:tc>
          <w:tcPr>
            <w:tcW w:w="6309" w:type="dxa"/>
            <w:tcBorders>
              <w:bottom w:val="nil"/>
            </w:tcBorders>
          </w:tcPr>
          <w:p w:rsidR="00402BBA" w:rsidRPr="00BF7A72" w:rsidRDefault="006B44E6" w:rsidP="00AA24A9">
            <w:pPr>
              <w:pBdr>
                <w:top w:val="nil"/>
                <w:left w:val="nil"/>
                <w:bottom w:val="nil"/>
                <w:right w:val="nil"/>
                <w:between w:val="nil"/>
              </w:pBdr>
              <w:ind w:left="556"/>
              <w:rPr>
                <w:rFonts w:ascii="Times New Roman" w:hAnsi="Times New Roman" w:cs="Times New Roman"/>
                <w:b/>
                <w:color w:val="000000"/>
                <w:sz w:val="16"/>
                <w:szCs w:val="16"/>
              </w:rPr>
            </w:pPr>
            <w:r w:rsidRPr="00BF7A72">
              <w:rPr>
                <w:rFonts w:ascii="Times New Roman" w:hAnsi="Times New Roman" w:cs="Times New Roman"/>
                <w:b/>
                <w:color w:val="000000"/>
                <w:sz w:val="16"/>
                <w:szCs w:val="16"/>
              </w:rPr>
              <w:t>3. Suppor</w:t>
            </w:r>
            <w:r w:rsidR="005A1B9E">
              <w:rPr>
                <w:rFonts w:ascii="Times New Roman" w:hAnsi="Times New Roman" w:cs="Times New Roman"/>
                <w:b/>
                <w:color w:val="000000"/>
                <w:sz w:val="16"/>
                <w:szCs w:val="16"/>
              </w:rPr>
              <w:t>t for motherhood and parenthood</w:t>
            </w:r>
          </w:p>
          <w:p w:rsidR="00402BBA" w:rsidRPr="00BF7A72" w:rsidRDefault="006B44E6" w:rsidP="00AA24A9">
            <w:pPr>
              <w:pBdr>
                <w:top w:val="nil"/>
                <w:left w:val="nil"/>
                <w:bottom w:val="nil"/>
                <w:right w:val="nil"/>
                <w:between w:val="nil"/>
              </w:pBdr>
              <w:ind w:left="710"/>
              <w:rPr>
                <w:rFonts w:ascii="Times New Roman" w:hAnsi="Times New Roman" w:cs="Times New Roman"/>
                <w:color w:val="000000"/>
                <w:sz w:val="16"/>
                <w:szCs w:val="16"/>
              </w:rPr>
            </w:pPr>
            <w:r w:rsidRPr="00BF7A72">
              <w:rPr>
                <w:rFonts w:ascii="Times New Roman" w:hAnsi="Times New Roman" w:cs="Times New Roman"/>
                <w:color w:val="000000"/>
                <w:sz w:val="16"/>
                <w:szCs w:val="16"/>
              </w:rPr>
              <w:t>Systematic and active support given to caregivers (women and men) by the organisation (university and faculty) and senior staff</w:t>
            </w:r>
            <w:r w:rsidR="009944D5">
              <w:rPr>
                <w:rFonts w:ascii="Times New Roman" w:hAnsi="Times New Roman" w:cs="Times New Roman"/>
                <w:color w:val="000000"/>
                <w:sz w:val="16"/>
                <w:szCs w:val="16"/>
              </w:rPr>
              <w:t>, especially in war-times</w:t>
            </w:r>
            <w:r w:rsidRPr="00BF7A72">
              <w:rPr>
                <w:rFonts w:ascii="Times New Roman" w:hAnsi="Times New Roman" w:cs="Times New Roman"/>
                <w:color w:val="000000"/>
                <w:sz w:val="16"/>
                <w:szCs w:val="16"/>
              </w:rPr>
              <w:t>.</w:t>
            </w:r>
          </w:p>
        </w:tc>
        <w:tc>
          <w:tcPr>
            <w:tcW w:w="3471" w:type="dxa"/>
            <w:tcBorders>
              <w:bottom w:val="nil"/>
            </w:tcBorders>
          </w:tcPr>
          <w:p w:rsidR="009944D5" w:rsidRDefault="009944D5" w:rsidP="00AA24A9">
            <w:pPr>
              <w:pBdr>
                <w:top w:val="nil"/>
                <w:left w:val="nil"/>
                <w:bottom w:val="nil"/>
                <w:right w:val="nil"/>
                <w:between w:val="nil"/>
              </w:pBdr>
              <w:ind w:left="61"/>
              <w:rPr>
                <w:rFonts w:ascii="Times New Roman" w:hAnsi="Times New Roman" w:cs="Times New Roman"/>
                <w:color w:val="000000"/>
                <w:sz w:val="16"/>
                <w:szCs w:val="16"/>
              </w:rPr>
            </w:pPr>
          </w:p>
          <w:p w:rsidR="00402BBA" w:rsidRPr="00BF7A72" w:rsidRDefault="006B44E6" w:rsidP="00E87C8F">
            <w:pPr>
              <w:pBdr>
                <w:top w:val="nil"/>
                <w:left w:val="nil"/>
                <w:bottom w:val="nil"/>
                <w:right w:val="nil"/>
                <w:between w:val="nil"/>
              </w:pBdr>
              <w:ind w:left="61"/>
              <w:rPr>
                <w:rFonts w:ascii="Times New Roman" w:hAnsi="Times New Roman" w:cs="Times New Roman"/>
                <w:color w:val="000000"/>
              </w:rPr>
            </w:pPr>
            <w:r w:rsidRPr="00BF7A72">
              <w:rPr>
                <w:rFonts w:ascii="Times New Roman" w:hAnsi="Times New Roman" w:cs="Times New Roman"/>
                <w:color w:val="000000"/>
                <w:sz w:val="16"/>
                <w:szCs w:val="16"/>
              </w:rPr>
              <w:t>Monitoring and evaluation of gender-segregated data (</w:t>
            </w:r>
            <w:r w:rsidR="00E87C8F">
              <w:rPr>
                <w:rFonts w:ascii="Times New Roman" w:hAnsi="Times New Roman" w:cs="Times New Roman"/>
                <w:color w:val="000000"/>
                <w:sz w:val="16"/>
                <w:szCs w:val="16"/>
              </w:rPr>
              <w:t>n</w:t>
            </w:r>
            <w:r w:rsidRPr="00BF7A72">
              <w:rPr>
                <w:rFonts w:ascii="Times New Roman" w:hAnsi="Times New Roman" w:cs="Times New Roman"/>
                <w:color w:val="000000"/>
                <w:sz w:val="16"/>
                <w:szCs w:val="16"/>
              </w:rPr>
              <w:t>umber of people on mate</w:t>
            </w:r>
            <w:r w:rsidR="00E87C8F">
              <w:rPr>
                <w:rFonts w:ascii="Times New Roman" w:hAnsi="Times New Roman" w:cs="Times New Roman"/>
                <w:color w:val="000000"/>
                <w:sz w:val="16"/>
                <w:szCs w:val="16"/>
              </w:rPr>
              <w:t>rnity or parental leave, a</w:t>
            </w:r>
            <w:r w:rsidRPr="00BF7A72">
              <w:rPr>
                <w:rFonts w:ascii="Times New Roman" w:hAnsi="Times New Roman" w:cs="Times New Roman"/>
                <w:color w:val="000000"/>
                <w:sz w:val="16"/>
                <w:szCs w:val="16"/>
              </w:rPr>
              <w:t>mount of full-time and part-time employme</w:t>
            </w:r>
            <w:r w:rsidR="00E87C8F">
              <w:rPr>
                <w:rFonts w:ascii="Times New Roman" w:hAnsi="Times New Roman" w:cs="Times New Roman"/>
                <w:color w:val="000000"/>
                <w:sz w:val="16"/>
                <w:szCs w:val="16"/>
              </w:rPr>
              <w:t>nt</w:t>
            </w:r>
            <w:r w:rsidRPr="00BF7A72">
              <w:rPr>
                <w:rFonts w:ascii="Times New Roman" w:hAnsi="Times New Roman" w:cs="Times New Roman"/>
                <w:color w:val="000000"/>
                <w:sz w:val="16"/>
                <w:szCs w:val="16"/>
              </w:rPr>
              <w:t>)</w:t>
            </w:r>
          </w:p>
        </w:tc>
        <w:tc>
          <w:tcPr>
            <w:tcW w:w="2553" w:type="dxa"/>
            <w:tcBorders>
              <w:bottom w:val="nil"/>
            </w:tcBorders>
          </w:tcPr>
          <w:p w:rsidR="00402BBA" w:rsidRPr="00BF7A72" w:rsidRDefault="009944D5" w:rsidP="009944D5">
            <w:pPr>
              <w:pBdr>
                <w:top w:val="nil"/>
                <w:left w:val="nil"/>
                <w:bottom w:val="nil"/>
                <w:right w:val="nil"/>
                <w:between w:val="nil"/>
              </w:pBdr>
              <w:ind w:left="9" w:right="55"/>
              <w:jc w:val="center"/>
              <w:rPr>
                <w:rFonts w:ascii="Times New Roman" w:hAnsi="Times New Roman" w:cs="Times New Roman"/>
                <w:b/>
                <w:color w:val="000000"/>
                <w:sz w:val="16"/>
                <w:szCs w:val="16"/>
              </w:rPr>
            </w:pPr>
            <w:r>
              <w:rPr>
                <w:rFonts w:ascii="Times New Roman" w:hAnsi="Times New Roman" w:cs="Times New Roman"/>
                <w:color w:val="000000"/>
                <w:sz w:val="16"/>
                <w:szCs w:val="16"/>
              </w:rPr>
              <w:t>Regularly</w:t>
            </w:r>
          </w:p>
        </w:tc>
        <w:tc>
          <w:tcPr>
            <w:tcW w:w="2305" w:type="dxa"/>
            <w:tcBorders>
              <w:bottom w:val="nil"/>
            </w:tcBorders>
          </w:tcPr>
          <w:p w:rsidR="00402BBA" w:rsidRPr="00BF7A72" w:rsidRDefault="00E87C8F" w:rsidP="00AA24A9">
            <w:pPr>
              <w:pBdr>
                <w:top w:val="nil"/>
                <w:left w:val="nil"/>
                <w:bottom w:val="nil"/>
                <w:right w:val="nil"/>
                <w:between w:val="nil"/>
              </w:pBdr>
              <w:ind w:left="4" w:right="10"/>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First Vice-Rector, </w:t>
            </w:r>
            <w:r w:rsidRPr="00BF7A72">
              <w:rPr>
                <w:rFonts w:ascii="Times New Roman" w:hAnsi="Times New Roman" w:cs="Times New Roman"/>
                <w:color w:val="000000"/>
                <w:sz w:val="16"/>
                <w:szCs w:val="16"/>
              </w:rPr>
              <w:t xml:space="preserve">Vice-Rector for </w:t>
            </w:r>
            <w:r>
              <w:rPr>
                <w:rFonts w:ascii="Times New Roman" w:hAnsi="Times New Roman" w:cs="Times New Roman"/>
                <w:color w:val="000000"/>
                <w:sz w:val="16"/>
                <w:szCs w:val="16"/>
              </w:rPr>
              <w:t xml:space="preserve">educational-training work, heads of the </w:t>
            </w:r>
            <w:r>
              <w:rPr>
                <w:rFonts w:ascii="Times New Roman" w:hAnsi="Times New Roman" w:cs="Times New Roman"/>
                <w:color w:val="000000"/>
                <w:sz w:val="16"/>
                <w:szCs w:val="16"/>
              </w:rPr>
              <w:t xml:space="preserve">Non-Academic </w:t>
            </w:r>
            <w:r>
              <w:rPr>
                <w:rFonts w:ascii="Times New Roman" w:hAnsi="Times New Roman" w:cs="Times New Roman"/>
                <w:color w:val="000000"/>
                <w:sz w:val="16"/>
                <w:szCs w:val="16"/>
              </w:rPr>
              <w:t>Departments</w:t>
            </w:r>
          </w:p>
        </w:tc>
      </w:tr>
    </w:tbl>
    <w:p w:rsidR="00402BBA" w:rsidRPr="00BF7A72" w:rsidRDefault="00402BBA" w:rsidP="00AA24A9">
      <w:pPr>
        <w:pBdr>
          <w:top w:val="nil"/>
          <w:left w:val="nil"/>
          <w:bottom w:val="nil"/>
          <w:right w:val="nil"/>
          <w:between w:val="nil"/>
        </w:pBdr>
        <w:rPr>
          <w:rFonts w:ascii="Times New Roman" w:hAnsi="Times New Roman" w:cs="Times New Roman"/>
          <w:b/>
          <w:color w:val="000000"/>
          <w:sz w:val="5"/>
          <w:szCs w:val="5"/>
        </w:rPr>
      </w:pPr>
    </w:p>
    <w:tbl>
      <w:tblPr>
        <w:tblStyle w:val="a7"/>
        <w:tblW w:w="146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4"/>
        <w:gridCol w:w="3476"/>
        <w:gridCol w:w="2553"/>
        <w:gridCol w:w="2305"/>
      </w:tblGrid>
      <w:tr w:rsidR="00402BBA" w:rsidRPr="00BF7A72" w:rsidTr="00BA102F">
        <w:trPr>
          <w:trHeight w:val="639"/>
        </w:trPr>
        <w:tc>
          <w:tcPr>
            <w:tcW w:w="6304" w:type="dxa"/>
          </w:tcPr>
          <w:p w:rsidR="00402BBA" w:rsidRPr="00BF7A72" w:rsidRDefault="007C3ADE" w:rsidP="007C3ADE">
            <w:pPr>
              <w:pBdr>
                <w:top w:val="nil"/>
                <w:left w:val="nil"/>
                <w:bottom w:val="nil"/>
                <w:right w:val="nil"/>
                <w:between w:val="nil"/>
              </w:pBdr>
              <w:ind w:left="568"/>
              <w:rPr>
                <w:rFonts w:ascii="Times New Roman" w:hAnsi="Times New Roman" w:cs="Times New Roman"/>
                <w:color w:val="000000"/>
                <w:sz w:val="16"/>
                <w:szCs w:val="16"/>
              </w:rPr>
            </w:pPr>
            <w:r>
              <w:rPr>
                <w:rFonts w:ascii="Times New Roman" w:hAnsi="Times New Roman" w:cs="Times New Roman"/>
                <w:b/>
                <w:color w:val="000000"/>
                <w:sz w:val="16"/>
                <w:szCs w:val="16"/>
              </w:rPr>
              <w:t>4. Providing information about</w:t>
            </w:r>
            <w:r w:rsidR="006B44E6" w:rsidRPr="00BF7A72">
              <w:rPr>
                <w:rFonts w:ascii="Times New Roman" w:hAnsi="Times New Roman" w:cs="Times New Roman"/>
                <w:b/>
                <w:color w:val="000000"/>
                <w:sz w:val="16"/>
                <w:szCs w:val="16"/>
              </w:rPr>
              <w:t xml:space="preserve"> care</w:t>
            </w:r>
            <w:r>
              <w:rPr>
                <w:rFonts w:ascii="Times New Roman" w:hAnsi="Times New Roman" w:cs="Times New Roman"/>
                <w:b/>
                <w:color w:val="000000"/>
                <w:sz w:val="16"/>
                <w:szCs w:val="16"/>
              </w:rPr>
              <w:t>e</w:t>
            </w:r>
            <w:r w:rsidR="006B44E6" w:rsidRPr="00BF7A72">
              <w:rPr>
                <w:rFonts w:ascii="Times New Roman" w:hAnsi="Times New Roman" w:cs="Times New Roman"/>
                <w:b/>
                <w:color w:val="000000"/>
                <w:sz w:val="16"/>
                <w:szCs w:val="16"/>
              </w:rPr>
              <w:t>r</w:t>
            </w:r>
            <w:r>
              <w:rPr>
                <w:rFonts w:ascii="Times New Roman" w:hAnsi="Times New Roman" w:cs="Times New Roman"/>
                <w:b/>
                <w:color w:val="000000"/>
                <w:sz w:val="16"/>
                <w:szCs w:val="16"/>
              </w:rPr>
              <w:t xml:space="preserve"> development</w:t>
            </w:r>
            <w:r w:rsidR="006B44E6" w:rsidRPr="00BF7A72">
              <w:rPr>
                <w:rFonts w:ascii="Times New Roman" w:hAnsi="Times New Roman" w:cs="Times New Roman"/>
                <w:b/>
                <w:color w:val="000000"/>
                <w:sz w:val="16"/>
                <w:szCs w:val="16"/>
              </w:rPr>
              <w:t xml:space="preserve"> </w:t>
            </w:r>
            <w:r w:rsidR="006B44E6" w:rsidRPr="00BF7A72">
              <w:rPr>
                <w:rFonts w:ascii="Times New Roman" w:hAnsi="Times New Roman" w:cs="Times New Roman"/>
                <w:color w:val="000000"/>
                <w:sz w:val="16"/>
                <w:szCs w:val="16"/>
              </w:rPr>
              <w:t xml:space="preserve">and training </w:t>
            </w:r>
            <w:r w:rsidR="006B44E6" w:rsidRPr="00BF7A72">
              <w:rPr>
                <w:rFonts w:ascii="Times New Roman" w:hAnsi="Times New Roman" w:cs="Times New Roman"/>
                <w:color w:val="000000"/>
                <w:sz w:val="16"/>
                <w:szCs w:val="16"/>
              </w:rPr>
              <w:t>in approaches to care</w:t>
            </w:r>
            <w:r>
              <w:rPr>
                <w:rFonts w:ascii="Times New Roman" w:hAnsi="Times New Roman" w:cs="Times New Roman"/>
                <w:color w:val="000000"/>
                <w:sz w:val="16"/>
                <w:szCs w:val="16"/>
              </w:rPr>
              <w:t>e</w:t>
            </w:r>
            <w:r w:rsidR="006B44E6" w:rsidRPr="00BF7A72">
              <w:rPr>
                <w:rFonts w:ascii="Times New Roman" w:hAnsi="Times New Roman" w:cs="Times New Roman"/>
                <w:color w:val="000000"/>
                <w:sz w:val="16"/>
                <w:szCs w:val="16"/>
              </w:rPr>
              <w:t>r</w:t>
            </w:r>
            <w:r w:rsidR="006B44E6" w:rsidRPr="00BF7A72">
              <w:rPr>
                <w:rFonts w:ascii="Times New Roman" w:hAnsi="Times New Roman" w:cs="Times New Roman"/>
                <w:color w:val="000000"/>
                <w:sz w:val="16"/>
                <w:szCs w:val="16"/>
              </w:rPr>
              <w:t>.</w:t>
            </w:r>
          </w:p>
          <w:p w:rsidR="00402BBA" w:rsidRPr="00BF7A72" w:rsidRDefault="00402BBA" w:rsidP="007C3ADE">
            <w:pPr>
              <w:pBdr>
                <w:top w:val="nil"/>
                <w:left w:val="nil"/>
                <w:bottom w:val="nil"/>
                <w:right w:val="nil"/>
                <w:between w:val="nil"/>
              </w:pBdr>
              <w:ind w:right="99"/>
              <w:rPr>
                <w:rFonts w:ascii="Times New Roman" w:hAnsi="Times New Roman" w:cs="Times New Roman"/>
                <w:color w:val="000000"/>
                <w:sz w:val="16"/>
                <w:szCs w:val="16"/>
              </w:rPr>
            </w:pPr>
          </w:p>
        </w:tc>
        <w:tc>
          <w:tcPr>
            <w:tcW w:w="3476" w:type="dxa"/>
          </w:tcPr>
          <w:p w:rsidR="00402BBA" w:rsidRPr="00BF7A72" w:rsidRDefault="006B44E6" w:rsidP="007C3ADE">
            <w:pPr>
              <w:pBdr>
                <w:top w:val="nil"/>
                <w:left w:val="nil"/>
                <w:bottom w:val="nil"/>
                <w:right w:val="nil"/>
                <w:between w:val="nil"/>
              </w:pBdr>
              <w:ind w:left="62" w:right="-1"/>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Disclosure/provision of information </w:t>
            </w:r>
            <w:r w:rsidR="007C3ADE">
              <w:rPr>
                <w:rFonts w:ascii="Times New Roman" w:hAnsi="Times New Roman" w:cs="Times New Roman"/>
                <w:color w:val="000000"/>
                <w:sz w:val="16"/>
                <w:szCs w:val="16"/>
              </w:rPr>
              <w:t>of t</w:t>
            </w:r>
            <w:r w:rsidRPr="00BF7A72">
              <w:rPr>
                <w:rFonts w:ascii="Times New Roman" w:hAnsi="Times New Roman" w:cs="Times New Roman"/>
                <w:color w:val="000000"/>
                <w:sz w:val="16"/>
                <w:szCs w:val="16"/>
              </w:rPr>
              <w:t>raining</w:t>
            </w:r>
            <w:r w:rsidR="007C3ADE">
              <w:rPr>
                <w:rFonts w:ascii="Times New Roman" w:hAnsi="Times New Roman" w:cs="Times New Roman"/>
                <w:color w:val="000000"/>
                <w:sz w:val="16"/>
                <w:szCs w:val="16"/>
              </w:rPr>
              <w:t>s</w:t>
            </w:r>
            <w:r w:rsidRPr="00BF7A72">
              <w:rPr>
                <w:rFonts w:ascii="Times New Roman" w:hAnsi="Times New Roman" w:cs="Times New Roman"/>
                <w:color w:val="000000"/>
                <w:sz w:val="16"/>
                <w:szCs w:val="16"/>
              </w:rPr>
              <w:t xml:space="preserve"> of senior staff</w:t>
            </w:r>
            <w:r w:rsidR="007C3ADE">
              <w:rPr>
                <w:rFonts w:ascii="Times New Roman" w:hAnsi="Times New Roman" w:cs="Times New Roman"/>
                <w:color w:val="000000"/>
                <w:sz w:val="16"/>
                <w:szCs w:val="16"/>
              </w:rPr>
              <w:t>, e</w:t>
            </w:r>
            <w:r w:rsidRPr="00BF7A72">
              <w:rPr>
                <w:rFonts w:ascii="Times New Roman" w:hAnsi="Times New Roman" w:cs="Times New Roman"/>
                <w:color w:val="000000"/>
                <w:sz w:val="16"/>
                <w:szCs w:val="16"/>
              </w:rPr>
              <w:t xml:space="preserve">xistence of space on the university </w:t>
            </w:r>
            <w:r w:rsidRPr="00BF7A72">
              <w:rPr>
                <w:rFonts w:ascii="Times New Roman" w:hAnsi="Times New Roman" w:cs="Times New Roman"/>
                <w:color w:val="000000"/>
                <w:sz w:val="16"/>
                <w:szCs w:val="16"/>
              </w:rPr>
              <w:t xml:space="preserve">or </w:t>
            </w:r>
            <w:r w:rsidR="007C3ADE">
              <w:rPr>
                <w:rFonts w:ascii="Times New Roman" w:hAnsi="Times New Roman" w:cs="Times New Roman"/>
                <w:color w:val="000000"/>
                <w:sz w:val="16"/>
                <w:szCs w:val="16"/>
              </w:rPr>
              <w:t>online (trough university server)</w:t>
            </w:r>
          </w:p>
        </w:tc>
        <w:tc>
          <w:tcPr>
            <w:tcW w:w="2553" w:type="dxa"/>
          </w:tcPr>
          <w:p w:rsidR="00402BBA" w:rsidRPr="00BF7A72" w:rsidRDefault="00C36E31" w:rsidP="007C3ADE">
            <w:pPr>
              <w:pBdr>
                <w:top w:val="nil"/>
                <w:left w:val="nil"/>
                <w:bottom w:val="nil"/>
                <w:right w:val="nil"/>
                <w:between w:val="nil"/>
              </w:pBdr>
              <w:ind w:left="9"/>
              <w:jc w:val="center"/>
              <w:rPr>
                <w:rFonts w:ascii="Times New Roman" w:hAnsi="Times New Roman" w:cs="Times New Roman"/>
                <w:b/>
                <w:color w:val="000000"/>
                <w:sz w:val="16"/>
                <w:szCs w:val="16"/>
              </w:rPr>
            </w:pPr>
            <w:r>
              <w:rPr>
                <w:rFonts w:ascii="Times New Roman" w:hAnsi="Times New Roman" w:cs="Times New Roman"/>
                <w:color w:val="000000"/>
                <w:sz w:val="16"/>
                <w:szCs w:val="16"/>
              </w:rPr>
              <w:t>U</w:t>
            </w:r>
            <w:r w:rsidR="006B44E6" w:rsidRPr="00BF7A72">
              <w:rPr>
                <w:rFonts w:ascii="Times New Roman" w:hAnsi="Times New Roman" w:cs="Times New Roman"/>
                <w:color w:val="000000"/>
                <w:sz w:val="16"/>
                <w:szCs w:val="16"/>
              </w:rPr>
              <w:t xml:space="preserve">ntil </w:t>
            </w:r>
            <w:r w:rsidR="007C3ADE" w:rsidRPr="007C3ADE">
              <w:rPr>
                <w:rFonts w:ascii="Times New Roman" w:hAnsi="Times New Roman" w:cs="Times New Roman"/>
                <w:color w:val="000000"/>
                <w:sz w:val="16"/>
                <w:szCs w:val="16"/>
              </w:rPr>
              <w:t>3Q/2023</w:t>
            </w:r>
          </w:p>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402BBA" w:rsidP="007C3ADE">
            <w:pPr>
              <w:pBdr>
                <w:top w:val="nil"/>
                <w:left w:val="nil"/>
                <w:bottom w:val="nil"/>
                <w:right w:val="nil"/>
                <w:between w:val="nil"/>
              </w:pBdr>
              <w:rPr>
                <w:rFonts w:ascii="Times New Roman" w:hAnsi="Times New Roman" w:cs="Times New Roman"/>
                <w:b/>
                <w:color w:val="000000"/>
                <w:sz w:val="16"/>
                <w:szCs w:val="16"/>
              </w:rPr>
            </w:pPr>
          </w:p>
        </w:tc>
        <w:tc>
          <w:tcPr>
            <w:tcW w:w="2305" w:type="dxa"/>
          </w:tcPr>
          <w:p w:rsidR="00402BBA" w:rsidRPr="00BF7A72" w:rsidRDefault="007C3ADE" w:rsidP="007C3ADE">
            <w:pPr>
              <w:pBdr>
                <w:top w:val="nil"/>
                <w:left w:val="nil"/>
                <w:bottom w:val="nil"/>
                <w:right w:val="nil"/>
                <w:between w:val="nil"/>
              </w:pBdr>
              <w:jc w:val="center"/>
              <w:rPr>
                <w:rFonts w:ascii="Times New Roman" w:eastAsia="Times New Roman" w:hAnsi="Times New Roman" w:cs="Times New Roman"/>
                <w:color w:val="000000"/>
                <w:sz w:val="14"/>
                <w:szCs w:val="14"/>
              </w:rPr>
            </w:pPr>
            <w:r w:rsidRPr="00BF7A72">
              <w:rPr>
                <w:rFonts w:ascii="Times New Roman" w:hAnsi="Times New Roman" w:cs="Times New Roman"/>
                <w:color w:val="000000"/>
                <w:sz w:val="16"/>
                <w:szCs w:val="16"/>
              </w:rPr>
              <w:t xml:space="preserve">Vice-Rector for </w:t>
            </w:r>
            <w:r>
              <w:rPr>
                <w:rFonts w:ascii="Times New Roman" w:hAnsi="Times New Roman" w:cs="Times New Roman"/>
                <w:color w:val="000000"/>
                <w:sz w:val="16"/>
                <w:szCs w:val="16"/>
              </w:rPr>
              <w:t>educational-training work, heads of the Non-Academic Departments</w:t>
            </w:r>
          </w:p>
        </w:tc>
      </w:tr>
      <w:tr w:rsidR="00402BBA" w:rsidRPr="00BF7A72">
        <w:trPr>
          <w:trHeight w:val="1040"/>
        </w:trPr>
        <w:tc>
          <w:tcPr>
            <w:tcW w:w="6304" w:type="dxa"/>
            <w:tcBorders>
              <w:bottom w:val="nil"/>
            </w:tcBorders>
          </w:tcPr>
          <w:p w:rsidR="00402BBA" w:rsidRPr="00BF7A72" w:rsidRDefault="005A1B9E" w:rsidP="00AA24A9">
            <w:pPr>
              <w:pBdr>
                <w:top w:val="nil"/>
                <w:left w:val="nil"/>
                <w:bottom w:val="nil"/>
                <w:right w:val="nil"/>
                <w:between w:val="nil"/>
              </w:pBdr>
              <w:ind w:left="633" w:right="224" w:hanging="202"/>
              <w:jc w:val="both"/>
              <w:rPr>
                <w:rFonts w:ascii="Times New Roman" w:hAnsi="Times New Roman" w:cs="Times New Roman"/>
                <w:b/>
                <w:color w:val="000000"/>
                <w:sz w:val="16"/>
                <w:szCs w:val="16"/>
              </w:rPr>
            </w:pPr>
            <w:r>
              <w:rPr>
                <w:rFonts w:ascii="Times New Roman" w:hAnsi="Times New Roman" w:cs="Times New Roman"/>
                <w:b/>
                <w:color w:val="000000"/>
                <w:sz w:val="16"/>
                <w:szCs w:val="16"/>
              </w:rPr>
              <w:t>5</w:t>
            </w:r>
            <w:r w:rsidR="006B44E6" w:rsidRPr="00BF7A72">
              <w:rPr>
                <w:rFonts w:ascii="Times New Roman" w:hAnsi="Times New Roman" w:cs="Times New Roman"/>
                <w:b/>
                <w:color w:val="000000"/>
                <w:sz w:val="16"/>
                <w:szCs w:val="16"/>
              </w:rPr>
              <w:t>. Ensuring awareness and promotion of gender issues, support, services a</w:t>
            </w:r>
            <w:r w:rsidR="00C36E31">
              <w:rPr>
                <w:rFonts w:ascii="Times New Roman" w:hAnsi="Times New Roman" w:cs="Times New Roman"/>
                <w:b/>
                <w:color w:val="000000"/>
                <w:sz w:val="16"/>
                <w:szCs w:val="16"/>
              </w:rPr>
              <w:t>nd activities of the University</w:t>
            </w:r>
          </w:p>
          <w:p w:rsidR="00402BBA" w:rsidRPr="00BF7A72" w:rsidRDefault="006B44E6" w:rsidP="00C36E31">
            <w:pPr>
              <w:pBdr>
                <w:top w:val="nil"/>
                <w:left w:val="nil"/>
                <w:bottom w:val="nil"/>
                <w:right w:val="nil"/>
                <w:between w:val="nil"/>
              </w:pBdr>
              <w:ind w:left="633" w:right="224"/>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Raising awareness of gender equality in general, equal opportunities, services and support at the University, opportunities for involvement within ML/PL, </w:t>
            </w:r>
            <w:proofErr w:type="spellStart"/>
            <w:r w:rsidRPr="00BF7A72">
              <w:rPr>
                <w:rFonts w:ascii="Times New Roman" w:hAnsi="Times New Roman" w:cs="Times New Roman"/>
                <w:color w:val="000000"/>
                <w:sz w:val="16"/>
                <w:szCs w:val="16"/>
              </w:rPr>
              <w:t>behaviour</w:t>
            </w:r>
            <w:proofErr w:type="spellEnd"/>
            <w:r w:rsidRPr="00BF7A72">
              <w:rPr>
                <w:rFonts w:ascii="Times New Roman" w:hAnsi="Times New Roman" w:cs="Times New Roman"/>
                <w:color w:val="000000"/>
                <w:sz w:val="16"/>
                <w:szCs w:val="16"/>
              </w:rPr>
              <w:t xml:space="preserve"> and unconscious biases or stereotypes.</w:t>
            </w:r>
          </w:p>
        </w:tc>
        <w:tc>
          <w:tcPr>
            <w:tcW w:w="3476" w:type="dxa"/>
            <w:tcBorders>
              <w:bottom w:val="nil"/>
            </w:tcBorders>
          </w:tcPr>
          <w:p w:rsidR="007C3ADE" w:rsidRDefault="007C3ADE" w:rsidP="00AA24A9">
            <w:pPr>
              <w:pBdr>
                <w:top w:val="nil"/>
                <w:left w:val="nil"/>
                <w:bottom w:val="nil"/>
                <w:right w:val="nil"/>
                <w:between w:val="nil"/>
              </w:pBdr>
              <w:ind w:left="62" w:right="240"/>
              <w:rPr>
                <w:rFonts w:ascii="Times New Roman" w:hAnsi="Times New Roman" w:cs="Times New Roman"/>
                <w:color w:val="000000"/>
                <w:sz w:val="16"/>
                <w:szCs w:val="16"/>
              </w:rPr>
            </w:pPr>
          </w:p>
          <w:p w:rsidR="007C3ADE" w:rsidRDefault="007C3ADE" w:rsidP="00AA24A9">
            <w:pPr>
              <w:pBdr>
                <w:top w:val="nil"/>
                <w:left w:val="nil"/>
                <w:bottom w:val="nil"/>
                <w:right w:val="nil"/>
                <w:between w:val="nil"/>
              </w:pBdr>
              <w:ind w:left="62" w:right="240"/>
              <w:rPr>
                <w:rFonts w:ascii="Times New Roman" w:hAnsi="Times New Roman" w:cs="Times New Roman"/>
                <w:color w:val="000000"/>
                <w:sz w:val="16"/>
                <w:szCs w:val="16"/>
              </w:rPr>
            </w:pPr>
          </w:p>
          <w:p w:rsidR="00C36E31" w:rsidRDefault="006B44E6" w:rsidP="00C36E31">
            <w:pPr>
              <w:pBdr>
                <w:top w:val="nil"/>
                <w:left w:val="nil"/>
                <w:bottom w:val="nil"/>
                <w:right w:val="nil"/>
                <w:between w:val="nil"/>
              </w:pBdr>
              <w:ind w:left="62" w:right="240"/>
              <w:rPr>
                <w:rFonts w:ascii="Times New Roman" w:hAnsi="Times New Roman" w:cs="Times New Roman"/>
                <w:color w:val="000000"/>
                <w:sz w:val="16"/>
                <w:szCs w:val="16"/>
              </w:rPr>
            </w:pPr>
            <w:r w:rsidRPr="00BF7A72">
              <w:rPr>
                <w:rFonts w:ascii="Times New Roman" w:hAnsi="Times New Roman" w:cs="Times New Roman"/>
                <w:color w:val="000000"/>
                <w:sz w:val="16"/>
                <w:szCs w:val="16"/>
              </w:rPr>
              <w:t>Number of information events</w:t>
            </w:r>
            <w:r w:rsidR="00C36E31">
              <w:rPr>
                <w:rFonts w:ascii="Times New Roman" w:hAnsi="Times New Roman" w:cs="Times New Roman"/>
                <w:color w:val="000000"/>
                <w:sz w:val="16"/>
                <w:szCs w:val="16"/>
              </w:rPr>
              <w:t xml:space="preserve">, </w:t>
            </w:r>
            <w:r w:rsidRPr="00BF7A72">
              <w:rPr>
                <w:rFonts w:ascii="Times New Roman" w:hAnsi="Times New Roman" w:cs="Times New Roman"/>
                <w:color w:val="000000"/>
                <w:sz w:val="16"/>
                <w:szCs w:val="16"/>
              </w:rPr>
              <w:t>seminars, workshops on the issue</w:t>
            </w:r>
          </w:p>
          <w:p w:rsidR="00402BBA" w:rsidRPr="00BF7A72" w:rsidRDefault="006B44E6" w:rsidP="00C36E31">
            <w:pPr>
              <w:pBdr>
                <w:top w:val="nil"/>
                <w:left w:val="nil"/>
                <w:bottom w:val="nil"/>
                <w:right w:val="nil"/>
                <w:between w:val="nil"/>
              </w:pBdr>
              <w:ind w:left="62" w:right="240"/>
              <w:rPr>
                <w:rFonts w:ascii="Times New Roman" w:hAnsi="Times New Roman" w:cs="Times New Roman"/>
                <w:color w:val="000000"/>
                <w:sz w:val="16"/>
                <w:szCs w:val="16"/>
              </w:rPr>
            </w:pPr>
            <w:r w:rsidRPr="00BF7A72">
              <w:rPr>
                <w:rFonts w:ascii="Times New Roman" w:hAnsi="Times New Roman" w:cs="Times New Roman"/>
                <w:color w:val="000000"/>
                <w:sz w:val="16"/>
                <w:szCs w:val="16"/>
              </w:rPr>
              <w:t>Number of participants in such events</w:t>
            </w:r>
          </w:p>
        </w:tc>
        <w:tc>
          <w:tcPr>
            <w:tcW w:w="2553" w:type="dxa"/>
            <w:tcBorders>
              <w:bottom w:val="nil"/>
            </w:tcBorders>
          </w:tcPr>
          <w:p w:rsidR="00C36E31" w:rsidRDefault="00BA102F" w:rsidP="00C36E31">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Regularly</w:t>
            </w:r>
            <w:r w:rsidR="00C36E31">
              <w:rPr>
                <w:rFonts w:ascii="Times New Roman" w:hAnsi="Times New Roman" w:cs="Times New Roman"/>
                <w:color w:val="000000"/>
                <w:sz w:val="16"/>
                <w:szCs w:val="16"/>
              </w:rPr>
              <w:t xml:space="preserve">, </w:t>
            </w:r>
          </w:p>
          <w:p w:rsidR="00402BBA" w:rsidRPr="00BF7A72" w:rsidRDefault="006B44E6" w:rsidP="00C36E31">
            <w:pPr>
              <w:pBdr>
                <w:top w:val="nil"/>
                <w:left w:val="nil"/>
                <w:bottom w:val="nil"/>
                <w:right w:val="nil"/>
                <w:between w:val="nil"/>
              </w:pBdr>
              <w:ind w:left="9"/>
              <w:jc w:val="center"/>
              <w:rPr>
                <w:rFonts w:ascii="Times New Roman" w:hAnsi="Times New Roman" w:cs="Times New Roman"/>
                <w:b/>
                <w:color w:val="000000"/>
                <w:sz w:val="16"/>
                <w:szCs w:val="16"/>
              </w:rPr>
            </w:pPr>
            <w:r w:rsidRPr="00BF7A72">
              <w:rPr>
                <w:rFonts w:ascii="Times New Roman" w:hAnsi="Times New Roman" w:cs="Times New Roman"/>
                <w:color w:val="000000"/>
                <w:sz w:val="16"/>
                <w:szCs w:val="16"/>
              </w:rPr>
              <w:t xml:space="preserve">from </w:t>
            </w:r>
            <w:r w:rsidRPr="00C36E31">
              <w:rPr>
                <w:rFonts w:ascii="Times New Roman" w:hAnsi="Times New Roman" w:cs="Times New Roman"/>
                <w:color w:val="000000"/>
                <w:sz w:val="16"/>
                <w:szCs w:val="16"/>
              </w:rPr>
              <w:t>4Q/2022</w:t>
            </w:r>
          </w:p>
        </w:tc>
        <w:tc>
          <w:tcPr>
            <w:tcW w:w="2305" w:type="dxa"/>
            <w:tcBorders>
              <w:bottom w:val="nil"/>
            </w:tcBorders>
          </w:tcPr>
          <w:p w:rsidR="00402BBA" w:rsidRPr="00BF7A72" w:rsidRDefault="00C36E31" w:rsidP="001E7D59">
            <w:pPr>
              <w:pBdr>
                <w:top w:val="nil"/>
                <w:left w:val="nil"/>
                <w:bottom w:val="nil"/>
                <w:right w:val="nil"/>
                <w:between w:val="nil"/>
              </w:pBdr>
              <w:ind w:left="10" w:right="10"/>
              <w:jc w:val="center"/>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Vice-Rector for </w:t>
            </w:r>
            <w:r>
              <w:rPr>
                <w:rFonts w:ascii="Times New Roman" w:hAnsi="Times New Roman" w:cs="Times New Roman"/>
                <w:color w:val="000000"/>
                <w:sz w:val="16"/>
                <w:szCs w:val="16"/>
              </w:rPr>
              <w:t xml:space="preserve">educational-training work, </w:t>
            </w:r>
            <w:r>
              <w:rPr>
                <w:rFonts w:ascii="Times New Roman" w:hAnsi="Times New Roman" w:cs="Times New Roman"/>
                <w:color w:val="000000"/>
                <w:sz w:val="16"/>
                <w:szCs w:val="16"/>
              </w:rPr>
              <w:t>Faculties</w:t>
            </w:r>
            <w:r w:rsidR="001E7D59">
              <w:rPr>
                <w:rFonts w:ascii="Times New Roman" w:hAnsi="Times New Roman" w:cs="Times New Roman"/>
                <w:color w:val="000000"/>
                <w:sz w:val="16"/>
                <w:szCs w:val="16"/>
              </w:rPr>
              <w:t>, Departments</w:t>
            </w:r>
          </w:p>
        </w:tc>
      </w:tr>
      <w:tr w:rsidR="00402BBA" w:rsidRPr="00BF7A72" w:rsidTr="00BA102F">
        <w:trPr>
          <w:trHeight w:val="220"/>
        </w:trPr>
        <w:tc>
          <w:tcPr>
            <w:tcW w:w="6304" w:type="dxa"/>
            <w:tcBorders>
              <w:top w:val="nil"/>
              <w:bottom w:val="nil"/>
            </w:tcBorders>
          </w:tcPr>
          <w:p w:rsidR="00402BBA" w:rsidRPr="00BF7A72" w:rsidRDefault="001E7D59" w:rsidP="001E7D59">
            <w:pPr>
              <w:pBdr>
                <w:top w:val="nil"/>
                <w:left w:val="nil"/>
                <w:bottom w:val="nil"/>
                <w:right w:val="nil"/>
                <w:between w:val="nil"/>
              </w:pBdr>
              <w:ind w:left="633" w:right="99"/>
              <w:rPr>
                <w:rFonts w:ascii="Times New Roman" w:hAnsi="Times New Roman" w:cs="Times New Roman"/>
                <w:color w:val="000000"/>
                <w:sz w:val="16"/>
                <w:szCs w:val="16"/>
              </w:rPr>
            </w:pPr>
            <w:r>
              <w:rPr>
                <w:rFonts w:ascii="Times New Roman" w:hAnsi="Times New Roman" w:cs="Times New Roman"/>
                <w:color w:val="000000"/>
                <w:sz w:val="16"/>
                <w:szCs w:val="16"/>
              </w:rPr>
              <w:t>A</w:t>
            </w:r>
            <w:r w:rsidR="006B44E6" w:rsidRPr="00BF7A72">
              <w:rPr>
                <w:rFonts w:ascii="Times New Roman" w:hAnsi="Times New Roman" w:cs="Times New Roman"/>
                <w:color w:val="000000"/>
                <w:sz w:val="16"/>
                <w:szCs w:val="16"/>
              </w:rPr>
              <w:t xml:space="preserve">daptation processes for </w:t>
            </w:r>
            <w:r w:rsidR="006B44E6" w:rsidRPr="00BF7A72">
              <w:rPr>
                <w:rFonts w:ascii="Times New Roman" w:hAnsi="Times New Roman" w:cs="Times New Roman"/>
                <w:color w:val="000000"/>
                <w:sz w:val="16"/>
                <w:szCs w:val="16"/>
              </w:rPr>
              <w:t>recruits</w:t>
            </w:r>
            <w:r>
              <w:rPr>
                <w:rFonts w:ascii="Times New Roman" w:hAnsi="Times New Roman" w:cs="Times New Roman"/>
                <w:color w:val="000000"/>
                <w:sz w:val="16"/>
                <w:szCs w:val="16"/>
              </w:rPr>
              <w:t xml:space="preserve"> – ex-combatants.</w:t>
            </w:r>
          </w:p>
        </w:tc>
        <w:tc>
          <w:tcPr>
            <w:tcW w:w="3476" w:type="dxa"/>
            <w:tcBorders>
              <w:top w:val="nil"/>
              <w:bottom w:val="nil"/>
            </w:tcBorders>
          </w:tcPr>
          <w:p w:rsidR="00402BBA" w:rsidRPr="00BF7A72" w:rsidRDefault="006B44E6" w:rsidP="00AA24A9">
            <w:pPr>
              <w:pBdr>
                <w:top w:val="nil"/>
                <w:left w:val="nil"/>
                <w:bottom w:val="nil"/>
                <w:right w:val="nil"/>
                <w:between w:val="nil"/>
              </w:pBdr>
              <w:ind w:left="62" w:right="240"/>
              <w:rPr>
                <w:rFonts w:ascii="Times New Roman" w:hAnsi="Times New Roman" w:cs="Times New Roman"/>
                <w:color w:val="000000"/>
                <w:sz w:val="16"/>
                <w:szCs w:val="16"/>
              </w:rPr>
            </w:pPr>
            <w:r w:rsidRPr="00BF7A72">
              <w:rPr>
                <w:rFonts w:ascii="Times New Roman" w:hAnsi="Times New Roman" w:cs="Times New Roman"/>
                <w:color w:val="000000"/>
                <w:sz w:val="16"/>
                <w:szCs w:val="16"/>
              </w:rPr>
              <w:t>Number of persons trained</w:t>
            </w:r>
            <w:r w:rsidR="001E7D59">
              <w:rPr>
                <w:rFonts w:ascii="Times New Roman" w:hAnsi="Times New Roman" w:cs="Times New Roman"/>
                <w:color w:val="000000"/>
                <w:sz w:val="16"/>
                <w:szCs w:val="16"/>
              </w:rPr>
              <w:t>/mentored</w:t>
            </w:r>
          </w:p>
        </w:tc>
        <w:tc>
          <w:tcPr>
            <w:tcW w:w="2553"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c>
          <w:tcPr>
            <w:tcW w:w="2305"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r>
      <w:tr w:rsidR="00402BBA" w:rsidRPr="00BF7A72">
        <w:trPr>
          <w:trHeight w:val="941"/>
        </w:trPr>
        <w:tc>
          <w:tcPr>
            <w:tcW w:w="6304" w:type="dxa"/>
            <w:tcBorders>
              <w:bottom w:val="nil"/>
            </w:tcBorders>
          </w:tcPr>
          <w:p w:rsidR="00402BBA" w:rsidRPr="00BF7A72" w:rsidRDefault="005A1B9E" w:rsidP="007C3ADE">
            <w:pPr>
              <w:pBdr>
                <w:top w:val="nil"/>
                <w:left w:val="nil"/>
                <w:bottom w:val="nil"/>
                <w:right w:val="nil"/>
                <w:between w:val="nil"/>
              </w:pBdr>
              <w:ind w:left="431"/>
              <w:rPr>
                <w:rFonts w:ascii="Times New Roman" w:hAnsi="Times New Roman" w:cs="Times New Roman"/>
                <w:b/>
                <w:color w:val="000000"/>
                <w:sz w:val="16"/>
                <w:szCs w:val="16"/>
              </w:rPr>
            </w:pPr>
            <w:r>
              <w:rPr>
                <w:rFonts w:ascii="Times New Roman" w:hAnsi="Times New Roman" w:cs="Times New Roman"/>
                <w:b/>
                <w:color w:val="000000"/>
                <w:sz w:val="16"/>
                <w:szCs w:val="16"/>
              </w:rPr>
              <w:t>6</w:t>
            </w:r>
            <w:r w:rsidR="006B44E6" w:rsidRPr="00BF7A72">
              <w:rPr>
                <w:rFonts w:ascii="Times New Roman" w:hAnsi="Times New Roman" w:cs="Times New Roman"/>
                <w:b/>
                <w:color w:val="000000"/>
                <w:sz w:val="16"/>
                <w:szCs w:val="16"/>
              </w:rPr>
              <w:t>.</w:t>
            </w:r>
            <w:r w:rsidR="007C3ADE">
              <w:rPr>
                <w:rFonts w:ascii="Times New Roman" w:hAnsi="Times New Roman" w:cs="Times New Roman"/>
                <w:b/>
                <w:color w:val="000000"/>
                <w:sz w:val="16"/>
                <w:szCs w:val="16"/>
              </w:rPr>
              <w:t xml:space="preserve"> </w:t>
            </w:r>
            <w:r w:rsidR="006B44E6" w:rsidRPr="00BF7A72">
              <w:rPr>
                <w:rFonts w:ascii="Times New Roman" w:hAnsi="Times New Roman" w:cs="Times New Roman"/>
                <w:b/>
                <w:color w:val="000000"/>
                <w:sz w:val="16"/>
                <w:szCs w:val="16"/>
              </w:rPr>
              <w:t>Systematic monitoring of equal opportunities.</w:t>
            </w:r>
          </w:p>
          <w:p w:rsidR="00402BBA" w:rsidRPr="00BF7A72" w:rsidRDefault="006B44E6" w:rsidP="00BA102F">
            <w:pPr>
              <w:pBdr>
                <w:top w:val="nil"/>
                <w:left w:val="nil"/>
                <w:bottom w:val="nil"/>
                <w:right w:val="nil"/>
                <w:between w:val="nil"/>
              </w:pBdr>
              <w:ind w:left="633" w:right="214"/>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Systematic and long-term collection of gender-segregated data and regular assessment of equal opportunities at the University</w:t>
            </w:r>
            <w:r w:rsidRPr="00BF7A72">
              <w:rPr>
                <w:rFonts w:ascii="Times New Roman" w:hAnsi="Times New Roman" w:cs="Times New Roman"/>
                <w:color w:val="000000"/>
                <w:sz w:val="16"/>
                <w:szCs w:val="16"/>
              </w:rPr>
              <w:t>.</w:t>
            </w:r>
          </w:p>
        </w:tc>
        <w:tc>
          <w:tcPr>
            <w:tcW w:w="3476" w:type="dxa"/>
            <w:tcBorders>
              <w:bottom w:val="nil"/>
            </w:tcBorders>
          </w:tcPr>
          <w:p w:rsidR="007C3ADE" w:rsidRDefault="007C3ADE" w:rsidP="00AA24A9">
            <w:pPr>
              <w:pBdr>
                <w:top w:val="nil"/>
                <w:left w:val="nil"/>
                <w:bottom w:val="nil"/>
                <w:right w:val="nil"/>
                <w:between w:val="nil"/>
              </w:pBdr>
              <w:ind w:left="62" w:right="568"/>
              <w:rPr>
                <w:rFonts w:ascii="Times New Roman" w:hAnsi="Times New Roman" w:cs="Times New Roman"/>
                <w:color w:val="000000"/>
                <w:sz w:val="16"/>
                <w:szCs w:val="16"/>
              </w:rPr>
            </w:pPr>
          </w:p>
          <w:p w:rsidR="00402BBA" w:rsidRPr="00BF7A72" w:rsidRDefault="006B44E6" w:rsidP="00AA24A9">
            <w:pPr>
              <w:pBdr>
                <w:top w:val="nil"/>
                <w:left w:val="nil"/>
                <w:bottom w:val="nil"/>
                <w:right w:val="nil"/>
                <w:between w:val="nil"/>
              </w:pBdr>
              <w:ind w:left="62" w:right="568"/>
              <w:rPr>
                <w:rFonts w:ascii="Times New Roman" w:hAnsi="Times New Roman" w:cs="Times New Roman"/>
                <w:color w:val="000000"/>
                <w:sz w:val="16"/>
                <w:szCs w:val="16"/>
              </w:rPr>
            </w:pPr>
            <w:r w:rsidRPr="00BF7A72">
              <w:rPr>
                <w:rFonts w:ascii="Times New Roman" w:hAnsi="Times New Roman" w:cs="Times New Roman"/>
                <w:color w:val="000000"/>
                <w:sz w:val="16"/>
                <w:szCs w:val="16"/>
              </w:rPr>
              <w:t>Generating gender statistics for subsequent decision-making processes</w:t>
            </w:r>
          </w:p>
          <w:p w:rsidR="00402BBA" w:rsidRPr="00BF7A72" w:rsidRDefault="006B44E6" w:rsidP="00AA24A9">
            <w:pPr>
              <w:pBdr>
                <w:top w:val="nil"/>
                <w:left w:val="nil"/>
                <w:bottom w:val="nil"/>
                <w:right w:val="nil"/>
                <w:between w:val="nil"/>
              </w:pBdr>
              <w:ind w:left="62"/>
              <w:rPr>
                <w:rFonts w:ascii="Times New Roman" w:hAnsi="Times New Roman" w:cs="Times New Roman"/>
                <w:color w:val="000000"/>
                <w:sz w:val="16"/>
                <w:szCs w:val="16"/>
              </w:rPr>
            </w:pPr>
            <w:r w:rsidRPr="00BF7A72">
              <w:rPr>
                <w:rFonts w:ascii="Times New Roman" w:hAnsi="Times New Roman" w:cs="Times New Roman"/>
                <w:color w:val="000000"/>
                <w:sz w:val="16"/>
                <w:szCs w:val="16"/>
              </w:rPr>
              <w:t>Publication of gender analyses conducted</w:t>
            </w:r>
          </w:p>
        </w:tc>
        <w:tc>
          <w:tcPr>
            <w:tcW w:w="2553" w:type="dxa"/>
            <w:tcBorders>
              <w:bottom w:val="nil"/>
            </w:tcBorders>
          </w:tcPr>
          <w:p w:rsidR="00BA102F" w:rsidRDefault="00BA102F" w:rsidP="00BA102F">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Regularly, </w:t>
            </w:r>
          </w:p>
          <w:p w:rsidR="00402BBA" w:rsidRPr="00BF7A72" w:rsidRDefault="00BA102F" w:rsidP="00BA102F">
            <w:pPr>
              <w:pBdr>
                <w:top w:val="nil"/>
                <w:left w:val="nil"/>
                <w:bottom w:val="nil"/>
                <w:right w:val="nil"/>
                <w:between w:val="nil"/>
              </w:pBdr>
              <w:ind w:left="9"/>
              <w:jc w:val="center"/>
              <w:rPr>
                <w:rFonts w:ascii="Times New Roman" w:hAnsi="Times New Roman" w:cs="Times New Roman"/>
                <w:b/>
                <w:color w:val="000000"/>
                <w:sz w:val="16"/>
                <w:szCs w:val="16"/>
              </w:rPr>
            </w:pPr>
            <w:r w:rsidRPr="00BF7A72">
              <w:rPr>
                <w:rFonts w:ascii="Times New Roman" w:hAnsi="Times New Roman" w:cs="Times New Roman"/>
                <w:color w:val="000000"/>
                <w:sz w:val="16"/>
                <w:szCs w:val="16"/>
              </w:rPr>
              <w:t xml:space="preserve">from </w:t>
            </w:r>
            <w:r w:rsidR="00E61F25">
              <w:rPr>
                <w:rFonts w:ascii="Times New Roman" w:hAnsi="Times New Roman" w:cs="Times New Roman"/>
                <w:color w:val="000000"/>
                <w:sz w:val="16"/>
                <w:szCs w:val="16"/>
              </w:rPr>
              <w:t>3Q/2023</w:t>
            </w:r>
          </w:p>
        </w:tc>
        <w:tc>
          <w:tcPr>
            <w:tcW w:w="2305" w:type="dxa"/>
            <w:tcBorders>
              <w:bottom w:val="nil"/>
            </w:tcBorders>
          </w:tcPr>
          <w:p w:rsidR="00402BBA" w:rsidRPr="00BF7A72" w:rsidRDefault="006B44E6" w:rsidP="00AA24A9">
            <w:pPr>
              <w:pBdr>
                <w:top w:val="nil"/>
                <w:left w:val="nil"/>
                <w:bottom w:val="nil"/>
                <w:right w:val="nil"/>
                <w:between w:val="nil"/>
              </w:pBdr>
              <w:ind w:left="10" w:right="10"/>
              <w:jc w:val="center"/>
              <w:rPr>
                <w:rFonts w:ascii="Times New Roman" w:hAnsi="Times New Roman" w:cs="Times New Roman"/>
                <w:color w:val="000000"/>
                <w:sz w:val="16"/>
                <w:szCs w:val="16"/>
              </w:rPr>
            </w:pPr>
            <w:r w:rsidRPr="00BF7A72">
              <w:rPr>
                <w:rFonts w:ascii="Times New Roman" w:hAnsi="Times New Roman" w:cs="Times New Roman"/>
                <w:color w:val="000000"/>
                <w:sz w:val="16"/>
                <w:szCs w:val="16"/>
              </w:rPr>
              <w:t>Faculties</w:t>
            </w:r>
          </w:p>
          <w:p w:rsidR="00402BBA" w:rsidRPr="00BF7A72" w:rsidRDefault="00BA102F" w:rsidP="00AA24A9">
            <w:pPr>
              <w:pBdr>
                <w:top w:val="nil"/>
                <w:left w:val="nil"/>
                <w:bottom w:val="nil"/>
                <w:right w:val="nil"/>
                <w:between w:val="nil"/>
              </w:pBdr>
              <w:ind w:left="12" w:right="10"/>
              <w:jc w:val="center"/>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Vice-Rector for </w:t>
            </w:r>
            <w:r>
              <w:rPr>
                <w:rFonts w:ascii="Times New Roman" w:hAnsi="Times New Roman" w:cs="Times New Roman"/>
                <w:color w:val="000000"/>
                <w:sz w:val="16"/>
                <w:szCs w:val="16"/>
              </w:rPr>
              <w:t>educational-training work, Faculties, Departments</w:t>
            </w:r>
          </w:p>
        </w:tc>
      </w:tr>
      <w:tr w:rsidR="00402BBA" w:rsidRPr="00BF7A72">
        <w:trPr>
          <w:trHeight w:val="502"/>
        </w:trPr>
        <w:tc>
          <w:tcPr>
            <w:tcW w:w="6304" w:type="dxa"/>
            <w:tcBorders>
              <w:top w:val="nil"/>
            </w:tcBorders>
          </w:tcPr>
          <w:p w:rsidR="00402BBA" w:rsidRPr="00BF7A72" w:rsidRDefault="006B44E6" w:rsidP="00AA24A9">
            <w:pPr>
              <w:pBdr>
                <w:top w:val="nil"/>
                <w:left w:val="nil"/>
                <w:bottom w:val="nil"/>
                <w:right w:val="nil"/>
                <w:between w:val="nil"/>
              </w:pBdr>
              <w:ind w:left="633"/>
              <w:rPr>
                <w:rFonts w:ascii="Times New Roman" w:hAnsi="Times New Roman" w:cs="Times New Roman"/>
                <w:color w:val="000000"/>
                <w:sz w:val="16"/>
                <w:szCs w:val="16"/>
              </w:rPr>
            </w:pPr>
            <w:r w:rsidRPr="00BF7A72">
              <w:rPr>
                <w:rFonts w:ascii="Times New Roman" w:hAnsi="Times New Roman" w:cs="Times New Roman"/>
                <w:color w:val="000000"/>
                <w:sz w:val="16"/>
                <w:szCs w:val="16"/>
              </w:rPr>
              <w:t>Person in charge of promoting and monitoring the implementation of gender equality and equal opportunities at ZPSU.</w:t>
            </w:r>
          </w:p>
        </w:tc>
        <w:tc>
          <w:tcPr>
            <w:tcW w:w="3476" w:type="dxa"/>
            <w:tcBorders>
              <w:top w:val="nil"/>
            </w:tcBorders>
          </w:tcPr>
          <w:p w:rsidR="00402BBA" w:rsidRPr="00BF7A72" w:rsidRDefault="006B44E6" w:rsidP="00AA24A9">
            <w:pPr>
              <w:pBdr>
                <w:top w:val="nil"/>
                <w:left w:val="nil"/>
                <w:bottom w:val="nil"/>
                <w:right w:val="nil"/>
                <w:between w:val="nil"/>
              </w:pBdr>
              <w:ind w:left="62"/>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Existence of an </w:t>
            </w:r>
            <w:proofErr w:type="spellStart"/>
            <w:r w:rsidRPr="00BF7A72">
              <w:rPr>
                <w:rFonts w:ascii="Times New Roman" w:hAnsi="Times New Roman" w:cs="Times New Roman"/>
                <w:color w:val="000000"/>
                <w:sz w:val="16"/>
                <w:szCs w:val="16"/>
              </w:rPr>
              <w:t>authorised</w:t>
            </w:r>
            <w:proofErr w:type="spellEnd"/>
            <w:r w:rsidRPr="00BF7A72">
              <w:rPr>
                <w:rFonts w:ascii="Times New Roman" w:hAnsi="Times New Roman" w:cs="Times New Roman"/>
                <w:color w:val="000000"/>
                <w:sz w:val="16"/>
                <w:szCs w:val="16"/>
              </w:rPr>
              <w:t xml:space="preserve"> person</w:t>
            </w:r>
          </w:p>
        </w:tc>
        <w:tc>
          <w:tcPr>
            <w:tcW w:w="2553" w:type="dxa"/>
            <w:tcBorders>
              <w:top w:val="nil"/>
            </w:tcBorders>
          </w:tcPr>
          <w:p w:rsidR="00402BBA" w:rsidRPr="00BA102F" w:rsidRDefault="00402BBA" w:rsidP="00E61F25">
            <w:pPr>
              <w:pBdr>
                <w:top w:val="nil"/>
                <w:left w:val="nil"/>
                <w:bottom w:val="nil"/>
                <w:right w:val="nil"/>
                <w:between w:val="nil"/>
              </w:pBdr>
              <w:rPr>
                <w:rFonts w:ascii="Times New Roman" w:hAnsi="Times New Roman" w:cs="Times New Roman"/>
                <w:color w:val="000000"/>
                <w:sz w:val="16"/>
                <w:szCs w:val="16"/>
              </w:rPr>
            </w:pPr>
          </w:p>
        </w:tc>
        <w:tc>
          <w:tcPr>
            <w:tcW w:w="2305" w:type="dxa"/>
            <w:tcBorders>
              <w:top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r>
    </w:tbl>
    <w:p w:rsidR="00402BBA" w:rsidRPr="00BF7A72" w:rsidRDefault="00402BBA" w:rsidP="00AA24A9">
      <w:pPr>
        <w:rPr>
          <w:rFonts w:ascii="Times New Roman" w:eastAsia="Times New Roman" w:hAnsi="Times New Roman" w:cs="Times New Roman"/>
          <w:sz w:val="14"/>
          <w:szCs w:val="14"/>
        </w:rPr>
        <w:sectPr w:rsidR="00402BBA" w:rsidRPr="00BF7A72">
          <w:pgSz w:w="16850" w:h="11900" w:orient="landscape"/>
          <w:pgMar w:top="1320" w:right="600" w:bottom="280" w:left="1280" w:header="720" w:footer="720" w:gutter="0"/>
          <w:cols w:space="720"/>
        </w:sectPr>
      </w:pPr>
    </w:p>
    <w:p w:rsidR="00402BBA" w:rsidRPr="00BF7A72" w:rsidRDefault="00402BBA" w:rsidP="00AA24A9">
      <w:pPr>
        <w:pBdr>
          <w:top w:val="nil"/>
          <w:left w:val="nil"/>
          <w:bottom w:val="nil"/>
          <w:right w:val="nil"/>
          <w:between w:val="nil"/>
        </w:pBdr>
        <w:rPr>
          <w:rFonts w:ascii="Times New Roman" w:hAnsi="Times New Roman" w:cs="Times New Roman"/>
          <w:b/>
          <w:color w:val="000000"/>
          <w:sz w:val="5"/>
          <w:szCs w:val="5"/>
        </w:rPr>
      </w:pPr>
    </w:p>
    <w:tbl>
      <w:tblPr>
        <w:tblStyle w:val="a8"/>
        <w:tblW w:w="146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9"/>
        <w:gridCol w:w="3471"/>
        <w:gridCol w:w="2553"/>
        <w:gridCol w:w="2305"/>
      </w:tblGrid>
      <w:tr w:rsidR="00402BBA" w:rsidRPr="00BF7A72" w:rsidTr="00076B2E">
        <w:trPr>
          <w:trHeight w:val="422"/>
        </w:trPr>
        <w:tc>
          <w:tcPr>
            <w:tcW w:w="14638" w:type="dxa"/>
            <w:gridSpan w:val="4"/>
            <w:shd w:val="clear" w:color="auto" w:fill="DBE5F1" w:themeFill="accent1" w:themeFillTint="33"/>
          </w:tcPr>
          <w:p w:rsidR="00402BBA" w:rsidRPr="00EF06BE" w:rsidRDefault="00076B2E" w:rsidP="00AA24A9">
            <w:pPr>
              <w:pBdr>
                <w:top w:val="nil"/>
                <w:left w:val="nil"/>
                <w:bottom w:val="nil"/>
                <w:right w:val="nil"/>
                <w:between w:val="nil"/>
              </w:pBdr>
              <w:ind w:left="9"/>
              <w:rPr>
                <w:rFonts w:ascii="Times New Roman" w:hAnsi="Times New Roman" w:cs="Times New Roman"/>
                <w:color w:val="000000"/>
                <w:sz w:val="20"/>
                <w:szCs w:val="20"/>
              </w:rPr>
            </w:pPr>
            <w:r>
              <w:rPr>
                <w:rFonts w:ascii="Times New Roman" w:hAnsi="Times New Roman" w:cs="Times New Roman"/>
                <w:b/>
                <w:color w:val="000000"/>
                <w:sz w:val="20"/>
                <w:szCs w:val="20"/>
              </w:rPr>
              <w:t>GOAL</w:t>
            </w:r>
            <w:r w:rsidR="006B44E6" w:rsidRPr="00BF7A72">
              <w:rPr>
                <w:rFonts w:ascii="Times New Roman" w:hAnsi="Times New Roman" w:cs="Times New Roman"/>
                <w:b/>
                <w:color w:val="000000"/>
                <w:sz w:val="20"/>
                <w:szCs w:val="20"/>
              </w:rPr>
              <w:t xml:space="preserve"> 2:</w:t>
            </w:r>
            <w:r>
              <w:rPr>
                <w:rFonts w:ascii="Times New Roman" w:hAnsi="Times New Roman" w:cs="Times New Roman"/>
                <w:b/>
                <w:color w:val="000000"/>
                <w:sz w:val="20"/>
                <w:szCs w:val="20"/>
              </w:rPr>
              <w:t xml:space="preserve"> </w:t>
            </w:r>
            <w:r w:rsidR="006B44E6" w:rsidRPr="00BF7A72">
              <w:rPr>
                <w:rFonts w:ascii="Times New Roman" w:hAnsi="Times New Roman" w:cs="Times New Roman"/>
                <w:b/>
                <w:color w:val="000000"/>
                <w:sz w:val="20"/>
                <w:szCs w:val="20"/>
              </w:rPr>
              <w:t xml:space="preserve">Gender balance in </w:t>
            </w:r>
            <w:r w:rsidR="00EF06BE" w:rsidRPr="00EF06BE">
              <w:rPr>
                <w:rFonts w:ascii="Times New Roman" w:eastAsia="Times New Roman" w:hAnsi="Times New Roman" w:cs="Times New Roman"/>
                <w:b/>
                <w:color w:val="000000"/>
                <w:sz w:val="20"/>
                <w:szCs w:val="20"/>
              </w:rPr>
              <w:t>leadership and decision-making processes</w:t>
            </w:r>
          </w:p>
        </w:tc>
      </w:tr>
      <w:tr w:rsidR="00402BBA" w:rsidRPr="00BF7A72" w:rsidTr="00D9451B">
        <w:trPr>
          <w:trHeight w:val="569"/>
        </w:trPr>
        <w:tc>
          <w:tcPr>
            <w:tcW w:w="6309" w:type="dxa"/>
          </w:tcPr>
          <w:p w:rsidR="00402BBA" w:rsidRPr="00BF7A72" w:rsidRDefault="006B44E6" w:rsidP="00AA24A9">
            <w:pPr>
              <w:pBdr>
                <w:top w:val="nil"/>
                <w:left w:val="nil"/>
                <w:bottom w:val="nil"/>
                <w:right w:val="nil"/>
                <w:between w:val="nil"/>
              </w:pBdr>
              <w:ind w:left="561" w:right="102" w:hanging="144"/>
              <w:rPr>
                <w:rFonts w:ascii="Times New Roman" w:hAnsi="Times New Roman" w:cs="Times New Roman"/>
                <w:b/>
                <w:color w:val="000000"/>
                <w:sz w:val="16"/>
                <w:szCs w:val="16"/>
              </w:rPr>
            </w:pPr>
            <w:r w:rsidRPr="00BF7A72">
              <w:rPr>
                <w:rFonts w:ascii="Times New Roman" w:hAnsi="Times New Roman" w:cs="Times New Roman"/>
                <w:b/>
                <w:color w:val="000000"/>
                <w:sz w:val="16"/>
                <w:szCs w:val="16"/>
              </w:rPr>
              <w:t xml:space="preserve">1. Strengthening equal representation of </w:t>
            </w:r>
            <w:r w:rsidR="00D9451B">
              <w:rPr>
                <w:rFonts w:ascii="Times New Roman" w:hAnsi="Times New Roman" w:cs="Times New Roman"/>
                <w:b/>
                <w:color w:val="000000"/>
                <w:sz w:val="16"/>
                <w:szCs w:val="16"/>
              </w:rPr>
              <w:t>women and men in the University’</w:t>
            </w:r>
            <w:r w:rsidRPr="00BF7A72">
              <w:rPr>
                <w:rFonts w:ascii="Times New Roman" w:hAnsi="Times New Roman" w:cs="Times New Roman"/>
                <w:b/>
                <w:color w:val="000000"/>
                <w:sz w:val="16"/>
                <w:szCs w:val="16"/>
              </w:rPr>
              <w:t xml:space="preserve">s </w:t>
            </w:r>
            <w:r w:rsidR="00D9451B">
              <w:rPr>
                <w:rFonts w:ascii="Times New Roman" w:hAnsi="Times New Roman" w:cs="Times New Roman"/>
                <w:b/>
                <w:color w:val="000000"/>
                <w:sz w:val="16"/>
                <w:szCs w:val="16"/>
              </w:rPr>
              <w:t>structures for leadership</w:t>
            </w:r>
            <w:r w:rsidRPr="00BF7A72">
              <w:rPr>
                <w:rFonts w:ascii="Times New Roman" w:hAnsi="Times New Roman" w:cs="Times New Roman"/>
                <w:b/>
                <w:color w:val="000000"/>
                <w:sz w:val="16"/>
                <w:szCs w:val="16"/>
              </w:rPr>
              <w:t xml:space="preserve"> and decision-making processes.</w:t>
            </w:r>
          </w:p>
          <w:p w:rsidR="00402BBA" w:rsidRPr="00BF7A72" w:rsidRDefault="00E65F66" w:rsidP="00E65F66">
            <w:pPr>
              <w:pBdr>
                <w:top w:val="nil"/>
                <w:left w:val="nil"/>
                <w:bottom w:val="nil"/>
                <w:right w:val="nil"/>
                <w:between w:val="nil"/>
              </w:pBdr>
              <w:ind w:left="561"/>
              <w:rPr>
                <w:rFonts w:ascii="Times New Roman" w:hAnsi="Times New Roman" w:cs="Times New Roman"/>
                <w:color w:val="000000"/>
                <w:sz w:val="16"/>
                <w:szCs w:val="16"/>
              </w:rPr>
            </w:pPr>
            <w:r>
              <w:rPr>
                <w:rFonts w:ascii="Times New Roman" w:hAnsi="Times New Roman" w:cs="Times New Roman"/>
                <w:color w:val="000000"/>
                <w:sz w:val="16"/>
                <w:szCs w:val="16"/>
              </w:rPr>
              <w:t>Systematic m</w:t>
            </w:r>
            <w:r w:rsidR="00D9451B">
              <w:rPr>
                <w:rFonts w:ascii="Times New Roman" w:hAnsi="Times New Roman" w:cs="Times New Roman"/>
                <w:color w:val="000000"/>
                <w:sz w:val="16"/>
                <w:szCs w:val="16"/>
              </w:rPr>
              <w:t>onitoring the</w:t>
            </w:r>
            <w:r w:rsidR="006B44E6" w:rsidRPr="00BF7A72">
              <w:rPr>
                <w:rFonts w:ascii="Times New Roman" w:hAnsi="Times New Roman" w:cs="Times New Roman"/>
                <w:color w:val="000000"/>
                <w:sz w:val="16"/>
                <w:szCs w:val="16"/>
              </w:rPr>
              <w:t xml:space="preserve"> gend</w:t>
            </w:r>
            <w:r w:rsidR="00D9451B">
              <w:rPr>
                <w:rFonts w:ascii="Times New Roman" w:hAnsi="Times New Roman" w:cs="Times New Roman"/>
                <w:color w:val="000000"/>
                <w:sz w:val="16"/>
                <w:szCs w:val="16"/>
              </w:rPr>
              <w:t>er equality in leadership and decision-making processes</w:t>
            </w:r>
          </w:p>
        </w:tc>
        <w:tc>
          <w:tcPr>
            <w:tcW w:w="3471" w:type="dxa"/>
          </w:tcPr>
          <w:p w:rsidR="00D9451B" w:rsidRPr="00BF7A72" w:rsidRDefault="00D9451B" w:rsidP="00D9451B">
            <w:pPr>
              <w:pBdr>
                <w:top w:val="nil"/>
                <w:left w:val="nil"/>
                <w:bottom w:val="nil"/>
                <w:right w:val="nil"/>
                <w:between w:val="nil"/>
              </w:pBdr>
              <w:ind w:left="57" w:right="142"/>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Monitoring </w:t>
            </w:r>
            <w:r w:rsidR="006B44E6" w:rsidRPr="00BF7A72">
              <w:rPr>
                <w:rFonts w:ascii="Times New Roman" w:hAnsi="Times New Roman" w:cs="Times New Roman"/>
                <w:color w:val="000000"/>
                <w:sz w:val="16"/>
                <w:szCs w:val="16"/>
              </w:rPr>
              <w:t>at the level of University</w:t>
            </w:r>
            <w:r>
              <w:rPr>
                <w:rFonts w:ascii="Times New Roman" w:hAnsi="Times New Roman" w:cs="Times New Roman"/>
                <w:color w:val="000000"/>
                <w:sz w:val="16"/>
                <w:szCs w:val="16"/>
              </w:rPr>
              <w:t>’s</w:t>
            </w:r>
            <w:r w:rsidR="006B44E6" w:rsidRPr="00BF7A72">
              <w:rPr>
                <w:rFonts w:ascii="Times New Roman" w:hAnsi="Times New Roman" w:cs="Times New Roman"/>
                <w:color w:val="000000"/>
                <w:sz w:val="16"/>
                <w:szCs w:val="16"/>
              </w:rPr>
              <w:t xml:space="preserve"> </w:t>
            </w:r>
            <w:r w:rsidR="006B44E6" w:rsidRPr="00BF7A72">
              <w:rPr>
                <w:rFonts w:ascii="Times New Roman" w:hAnsi="Times New Roman" w:cs="Times New Roman"/>
                <w:color w:val="000000"/>
                <w:sz w:val="16"/>
                <w:szCs w:val="16"/>
              </w:rPr>
              <w:t>Board, extended University</w:t>
            </w:r>
            <w:r>
              <w:rPr>
                <w:rFonts w:ascii="Times New Roman" w:hAnsi="Times New Roman" w:cs="Times New Roman"/>
                <w:color w:val="000000"/>
                <w:sz w:val="16"/>
                <w:szCs w:val="16"/>
              </w:rPr>
              <w:t>’s</w:t>
            </w:r>
            <w:r w:rsidR="006B44E6" w:rsidRPr="00BF7A72">
              <w:rPr>
                <w:rFonts w:ascii="Times New Roman" w:hAnsi="Times New Roman" w:cs="Times New Roman"/>
                <w:color w:val="000000"/>
                <w:sz w:val="16"/>
                <w:szCs w:val="16"/>
              </w:rPr>
              <w:t xml:space="preserve"> </w:t>
            </w:r>
            <w:r>
              <w:rPr>
                <w:rFonts w:ascii="Times New Roman" w:hAnsi="Times New Roman" w:cs="Times New Roman"/>
                <w:color w:val="000000"/>
                <w:sz w:val="16"/>
                <w:szCs w:val="16"/>
              </w:rPr>
              <w:t>Board and Faculties</w:t>
            </w:r>
            <w:r w:rsidR="006B44E6" w:rsidRPr="00BF7A72">
              <w:rPr>
                <w:rFonts w:ascii="Times New Roman" w:hAnsi="Times New Roman" w:cs="Times New Roman"/>
                <w:color w:val="000000"/>
                <w:sz w:val="16"/>
                <w:szCs w:val="16"/>
              </w:rPr>
              <w:t xml:space="preserve"> </w:t>
            </w:r>
            <w:r w:rsidR="006B44E6" w:rsidRPr="00BF7A72">
              <w:rPr>
                <w:rFonts w:ascii="Times New Roman" w:hAnsi="Times New Roman" w:cs="Times New Roman"/>
                <w:color w:val="000000"/>
                <w:sz w:val="16"/>
                <w:szCs w:val="16"/>
              </w:rPr>
              <w:t>Board</w:t>
            </w:r>
            <w:r>
              <w:rPr>
                <w:rFonts w:ascii="Times New Roman" w:hAnsi="Times New Roman" w:cs="Times New Roman"/>
                <w:color w:val="000000"/>
                <w:sz w:val="16"/>
                <w:szCs w:val="16"/>
              </w:rPr>
              <w:t>s</w:t>
            </w:r>
          </w:p>
          <w:p w:rsidR="00402BBA" w:rsidRPr="00BF7A72" w:rsidRDefault="00402BBA" w:rsidP="00AA24A9">
            <w:pPr>
              <w:pBdr>
                <w:top w:val="nil"/>
                <w:left w:val="nil"/>
                <w:bottom w:val="nil"/>
                <w:right w:val="nil"/>
                <w:between w:val="nil"/>
              </w:pBdr>
              <w:ind w:left="57"/>
              <w:jc w:val="both"/>
              <w:rPr>
                <w:rFonts w:ascii="Times New Roman" w:hAnsi="Times New Roman" w:cs="Times New Roman"/>
                <w:color w:val="000000"/>
                <w:sz w:val="16"/>
                <w:szCs w:val="16"/>
              </w:rPr>
            </w:pPr>
          </w:p>
        </w:tc>
        <w:tc>
          <w:tcPr>
            <w:tcW w:w="2553" w:type="dxa"/>
          </w:tcPr>
          <w:p w:rsidR="00D9451B" w:rsidRDefault="00D9451B" w:rsidP="00D9451B">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Regularly, </w:t>
            </w:r>
          </w:p>
          <w:p w:rsidR="00402BBA" w:rsidRPr="00D9451B" w:rsidRDefault="00D9451B" w:rsidP="00D9451B">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from 4Q/2022</w:t>
            </w:r>
          </w:p>
        </w:tc>
        <w:tc>
          <w:tcPr>
            <w:tcW w:w="2305" w:type="dxa"/>
          </w:tcPr>
          <w:p w:rsidR="00402BBA" w:rsidRPr="00BF7A72" w:rsidRDefault="00D9451B" w:rsidP="00D9451B">
            <w:pPr>
              <w:pBdr>
                <w:top w:val="nil"/>
                <w:left w:val="nil"/>
                <w:bottom w:val="nil"/>
                <w:right w:val="nil"/>
                <w:between w:val="nil"/>
              </w:pBdr>
              <w:ind w:left="4" w:right="12"/>
              <w:jc w:val="center"/>
              <w:rPr>
                <w:rFonts w:ascii="Times New Roman" w:hAnsi="Times New Roman" w:cs="Times New Roman"/>
                <w:color w:val="000000"/>
                <w:sz w:val="16"/>
                <w:szCs w:val="16"/>
              </w:rPr>
            </w:pPr>
            <w:r>
              <w:rPr>
                <w:rFonts w:ascii="Times New Roman" w:hAnsi="Times New Roman" w:cs="Times New Roman"/>
                <w:color w:val="000000"/>
                <w:sz w:val="16"/>
                <w:szCs w:val="16"/>
              </w:rPr>
              <w:t>First Vice-Rector,</w:t>
            </w:r>
            <w:r w:rsidRPr="00BF7A72">
              <w:rPr>
                <w:rFonts w:ascii="Times New Roman" w:hAnsi="Times New Roman" w:cs="Times New Roman"/>
                <w:color w:val="000000"/>
                <w:sz w:val="16"/>
                <w:szCs w:val="16"/>
              </w:rPr>
              <w:t xml:space="preserve"> Faculties</w:t>
            </w:r>
            <w:r>
              <w:rPr>
                <w:rFonts w:ascii="Times New Roman" w:hAnsi="Times New Roman" w:cs="Times New Roman"/>
                <w:color w:val="000000"/>
                <w:sz w:val="16"/>
                <w:szCs w:val="16"/>
              </w:rPr>
              <w:t>, Non-Academic Departments</w:t>
            </w:r>
          </w:p>
        </w:tc>
      </w:tr>
      <w:tr w:rsidR="00402BBA" w:rsidRPr="00BF7A72" w:rsidTr="000C5077">
        <w:trPr>
          <w:trHeight w:val="704"/>
        </w:trPr>
        <w:tc>
          <w:tcPr>
            <w:tcW w:w="6309" w:type="dxa"/>
            <w:tcBorders>
              <w:bottom w:val="single" w:sz="4" w:space="0" w:color="000000"/>
            </w:tcBorders>
          </w:tcPr>
          <w:p w:rsidR="00402BBA" w:rsidRPr="00BF7A72" w:rsidRDefault="006B44E6" w:rsidP="00E65F66">
            <w:pPr>
              <w:pBdr>
                <w:top w:val="nil"/>
                <w:left w:val="nil"/>
                <w:bottom w:val="nil"/>
                <w:right w:val="nil"/>
                <w:between w:val="nil"/>
              </w:pBdr>
              <w:ind w:left="561" w:right="217" w:hanging="144"/>
              <w:jc w:val="both"/>
              <w:rPr>
                <w:rFonts w:ascii="Times New Roman" w:hAnsi="Times New Roman" w:cs="Times New Roman"/>
                <w:color w:val="000000"/>
                <w:sz w:val="16"/>
                <w:szCs w:val="16"/>
              </w:rPr>
            </w:pPr>
            <w:r w:rsidRPr="00BF7A72">
              <w:rPr>
                <w:rFonts w:ascii="Times New Roman" w:hAnsi="Times New Roman" w:cs="Times New Roman"/>
                <w:b/>
                <w:i/>
                <w:color w:val="000000"/>
                <w:sz w:val="16"/>
                <w:szCs w:val="16"/>
              </w:rPr>
              <w:t xml:space="preserve">2. </w:t>
            </w:r>
            <w:r w:rsidR="00E65F66">
              <w:rPr>
                <w:rFonts w:ascii="Times New Roman" w:hAnsi="Times New Roman" w:cs="Times New Roman"/>
                <w:b/>
                <w:color w:val="000000"/>
                <w:sz w:val="16"/>
                <w:szCs w:val="16"/>
              </w:rPr>
              <w:t>E</w:t>
            </w:r>
            <w:r w:rsidRPr="00BF7A72">
              <w:rPr>
                <w:rFonts w:ascii="Times New Roman" w:hAnsi="Times New Roman" w:cs="Times New Roman"/>
                <w:b/>
                <w:color w:val="000000"/>
                <w:sz w:val="16"/>
                <w:szCs w:val="16"/>
              </w:rPr>
              <w:t xml:space="preserve">valuation </w:t>
            </w:r>
            <w:r w:rsidRPr="00BF7A72">
              <w:rPr>
                <w:rFonts w:ascii="Times New Roman" w:hAnsi="Times New Roman" w:cs="Times New Roman"/>
                <w:color w:val="000000"/>
                <w:sz w:val="16"/>
                <w:szCs w:val="16"/>
              </w:rPr>
              <w:t xml:space="preserve">of the representation of women and men in </w:t>
            </w:r>
            <w:r w:rsidR="00E65F66">
              <w:rPr>
                <w:rFonts w:ascii="Times New Roman" w:hAnsi="Times New Roman" w:cs="Times New Roman"/>
                <w:color w:val="000000"/>
                <w:sz w:val="16"/>
                <w:szCs w:val="16"/>
              </w:rPr>
              <w:t xml:space="preserve">leadership and </w:t>
            </w:r>
            <w:r w:rsidRPr="00BF7A72">
              <w:rPr>
                <w:rFonts w:ascii="Times New Roman" w:hAnsi="Times New Roman" w:cs="Times New Roman"/>
                <w:color w:val="000000"/>
                <w:sz w:val="16"/>
                <w:szCs w:val="16"/>
              </w:rPr>
              <w:t xml:space="preserve">decision-making positions, in </w:t>
            </w:r>
            <w:r w:rsidR="00E65F66">
              <w:rPr>
                <w:rFonts w:ascii="Times New Roman" w:hAnsi="Times New Roman" w:cs="Times New Roman"/>
                <w:color w:val="000000"/>
                <w:sz w:val="16"/>
                <w:szCs w:val="16"/>
              </w:rPr>
              <w:t>U</w:t>
            </w:r>
            <w:r w:rsidRPr="00BF7A72">
              <w:rPr>
                <w:rFonts w:ascii="Times New Roman" w:hAnsi="Times New Roman" w:cs="Times New Roman"/>
                <w:color w:val="000000"/>
                <w:sz w:val="16"/>
                <w:szCs w:val="16"/>
              </w:rPr>
              <w:t>niversity</w:t>
            </w:r>
            <w:r w:rsidR="00E65F66">
              <w:rPr>
                <w:rFonts w:ascii="Times New Roman" w:hAnsi="Times New Roman" w:cs="Times New Roman"/>
                <w:color w:val="000000"/>
                <w:sz w:val="16"/>
                <w:szCs w:val="16"/>
              </w:rPr>
              <w:t>’s structures a</w:t>
            </w:r>
            <w:r w:rsidRPr="00BF7A72">
              <w:rPr>
                <w:rFonts w:ascii="Times New Roman" w:hAnsi="Times New Roman" w:cs="Times New Roman"/>
                <w:color w:val="000000"/>
                <w:sz w:val="16"/>
                <w:szCs w:val="16"/>
              </w:rPr>
              <w:t>nd at various levels of management, in professional advisory bodies, etc.</w:t>
            </w:r>
          </w:p>
        </w:tc>
        <w:tc>
          <w:tcPr>
            <w:tcW w:w="3471" w:type="dxa"/>
            <w:tcBorders>
              <w:bottom w:val="single" w:sz="4" w:space="0" w:color="000000"/>
            </w:tcBorders>
          </w:tcPr>
          <w:p w:rsidR="00402BBA" w:rsidRPr="00BF7A72" w:rsidRDefault="006B44E6" w:rsidP="000C5077">
            <w:pPr>
              <w:pBdr>
                <w:top w:val="nil"/>
                <w:left w:val="nil"/>
                <w:bottom w:val="nil"/>
                <w:right w:val="nil"/>
                <w:between w:val="nil"/>
              </w:pBdr>
              <w:ind w:left="57" w:right="144"/>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Regular evaluation of data, status and trends for subsequent decision-making processes (esp</w:t>
            </w:r>
            <w:r w:rsidRPr="00BF7A72">
              <w:rPr>
                <w:rFonts w:ascii="Times New Roman" w:hAnsi="Times New Roman" w:cs="Times New Roman"/>
                <w:color w:val="000000"/>
                <w:sz w:val="16"/>
                <w:szCs w:val="16"/>
              </w:rPr>
              <w:t xml:space="preserve">ecially in the context of the preparation of </w:t>
            </w:r>
            <w:r w:rsidRPr="00BF7A72">
              <w:rPr>
                <w:rFonts w:ascii="Times New Roman" w:hAnsi="Times New Roman" w:cs="Times New Roman"/>
                <w:color w:val="000000"/>
                <w:sz w:val="16"/>
                <w:szCs w:val="16"/>
              </w:rPr>
              <w:t xml:space="preserve">reports </w:t>
            </w:r>
            <w:r w:rsidRPr="00BF7A72">
              <w:rPr>
                <w:rFonts w:ascii="Times New Roman" w:hAnsi="Times New Roman" w:cs="Times New Roman"/>
                <w:color w:val="000000"/>
                <w:sz w:val="16"/>
                <w:szCs w:val="16"/>
              </w:rPr>
              <w:t>o</w:t>
            </w:r>
            <w:r w:rsidR="000C5077">
              <w:rPr>
                <w:rFonts w:ascii="Times New Roman" w:hAnsi="Times New Roman" w:cs="Times New Roman"/>
                <w:color w:val="000000"/>
                <w:sz w:val="16"/>
                <w:szCs w:val="16"/>
              </w:rPr>
              <w:t>n</w:t>
            </w:r>
            <w:r w:rsidRPr="00BF7A72">
              <w:rPr>
                <w:rFonts w:ascii="Times New Roman" w:hAnsi="Times New Roman" w:cs="Times New Roman"/>
                <w:color w:val="000000"/>
                <w:sz w:val="16"/>
                <w:szCs w:val="16"/>
              </w:rPr>
              <w:t xml:space="preserve"> the ZPSU Strateg</w:t>
            </w:r>
            <w:r w:rsidR="000C5077">
              <w:rPr>
                <w:rFonts w:ascii="Times New Roman" w:hAnsi="Times New Roman" w:cs="Times New Roman"/>
                <w:color w:val="000000"/>
                <w:sz w:val="16"/>
                <w:szCs w:val="16"/>
              </w:rPr>
              <w:t>y</w:t>
            </w:r>
            <w:r w:rsidRPr="00BF7A72">
              <w:rPr>
                <w:rFonts w:ascii="Times New Roman" w:hAnsi="Times New Roman" w:cs="Times New Roman"/>
                <w:color w:val="000000"/>
                <w:sz w:val="16"/>
                <w:szCs w:val="16"/>
              </w:rPr>
              <w:t>)</w:t>
            </w:r>
          </w:p>
        </w:tc>
        <w:tc>
          <w:tcPr>
            <w:tcW w:w="2553" w:type="dxa"/>
            <w:tcBorders>
              <w:bottom w:val="single" w:sz="4" w:space="0" w:color="000000"/>
            </w:tcBorders>
          </w:tcPr>
          <w:p w:rsidR="000C5077" w:rsidRDefault="000C5077" w:rsidP="000C5077">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Regularly, </w:t>
            </w:r>
          </w:p>
          <w:p w:rsidR="00402BBA" w:rsidRPr="00BF7A72" w:rsidRDefault="000C5077" w:rsidP="000C5077">
            <w:pPr>
              <w:pBdr>
                <w:top w:val="nil"/>
                <w:left w:val="nil"/>
                <w:bottom w:val="nil"/>
                <w:right w:val="nil"/>
                <w:between w:val="nil"/>
              </w:pBdr>
              <w:ind w:left="9" w:right="101"/>
              <w:jc w:val="center"/>
              <w:rPr>
                <w:rFonts w:ascii="Times New Roman" w:hAnsi="Times New Roman" w:cs="Times New Roman"/>
                <w:b/>
                <w:color w:val="000000"/>
                <w:sz w:val="16"/>
                <w:szCs w:val="16"/>
              </w:rPr>
            </w:pPr>
            <w:r>
              <w:rPr>
                <w:rFonts w:ascii="Times New Roman" w:hAnsi="Times New Roman" w:cs="Times New Roman"/>
                <w:color w:val="000000"/>
                <w:sz w:val="16"/>
                <w:szCs w:val="16"/>
              </w:rPr>
              <w:t>from 4Q/2022</w:t>
            </w:r>
          </w:p>
        </w:tc>
        <w:tc>
          <w:tcPr>
            <w:tcW w:w="2305" w:type="dxa"/>
            <w:tcBorders>
              <w:bottom w:val="single" w:sz="4" w:space="0" w:color="000000"/>
            </w:tcBorders>
          </w:tcPr>
          <w:p w:rsidR="00402BBA" w:rsidRPr="00BF7A72" w:rsidRDefault="000C5077" w:rsidP="000C5077">
            <w:pPr>
              <w:pBdr>
                <w:top w:val="nil"/>
                <w:left w:val="nil"/>
                <w:bottom w:val="nil"/>
                <w:right w:val="nil"/>
                <w:between w:val="nil"/>
              </w:pBdr>
              <w:ind w:left="4" w:right="12"/>
              <w:jc w:val="center"/>
              <w:rPr>
                <w:rFonts w:ascii="Times New Roman" w:hAnsi="Times New Roman" w:cs="Times New Roman"/>
                <w:color w:val="000000"/>
                <w:sz w:val="16"/>
                <w:szCs w:val="16"/>
              </w:rPr>
            </w:pPr>
            <w:r>
              <w:rPr>
                <w:rFonts w:ascii="Times New Roman" w:hAnsi="Times New Roman" w:cs="Times New Roman"/>
                <w:color w:val="000000"/>
                <w:sz w:val="16"/>
                <w:szCs w:val="16"/>
              </w:rPr>
              <w:t>Vice-Rector</w:t>
            </w:r>
            <w:r>
              <w:rPr>
                <w:rFonts w:ascii="Times New Roman" w:hAnsi="Times New Roman" w:cs="Times New Roman"/>
                <w:color w:val="000000"/>
                <w:sz w:val="16"/>
                <w:szCs w:val="16"/>
              </w:rPr>
              <w:t>s</w:t>
            </w:r>
            <w:r>
              <w:rPr>
                <w:rFonts w:ascii="Times New Roman" w:hAnsi="Times New Roman" w:cs="Times New Roman"/>
                <w:color w:val="000000"/>
                <w:sz w:val="16"/>
                <w:szCs w:val="16"/>
              </w:rPr>
              <w:t>,</w:t>
            </w:r>
            <w:r w:rsidRPr="00BF7A72">
              <w:rPr>
                <w:rFonts w:ascii="Times New Roman" w:hAnsi="Times New Roman" w:cs="Times New Roman"/>
                <w:color w:val="000000"/>
                <w:sz w:val="16"/>
                <w:szCs w:val="16"/>
              </w:rPr>
              <w:t xml:space="preserve"> Faculties</w:t>
            </w:r>
            <w:r>
              <w:rPr>
                <w:rFonts w:ascii="Times New Roman" w:hAnsi="Times New Roman" w:cs="Times New Roman"/>
                <w:color w:val="000000"/>
                <w:sz w:val="16"/>
                <w:szCs w:val="16"/>
              </w:rPr>
              <w:t>, Non-Academic Departments</w:t>
            </w:r>
          </w:p>
        </w:tc>
      </w:tr>
      <w:tr w:rsidR="00402BBA" w:rsidRPr="00BF7A72" w:rsidTr="00076B2E">
        <w:trPr>
          <w:trHeight w:val="311"/>
        </w:trPr>
        <w:tc>
          <w:tcPr>
            <w:tcW w:w="14638" w:type="dxa"/>
            <w:gridSpan w:val="4"/>
            <w:shd w:val="clear" w:color="auto" w:fill="DBE5F1" w:themeFill="accent1" w:themeFillTint="33"/>
          </w:tcPr>
          <w:p w:rsidR="00402BBA" w:rsidRPr="00BF7A72" w:rsidRDefault="00076B2E" w:rsidP="00AA24A9">
            <w:pPr>
              <w:pBdr>
                <w:top w:val="nil"/>
                <w:left w:val="nil"/>
                <w:bottom w:val="nil"/>
                <w:right w:val="nil"/>
                <w:between w:val="nil"/>
              </w:pBdr>
              <w:ind w:left="9"/>
              <w:rPr>
                <w:rFonts w:ascii="Times New Roman" w:hAnsi="Times New Roman" w:cs="Times New Roman"/>
                <w:b/>
                <w:color w:val="000000"/>
                <w:sz w:val="20"/>
                <w:szCs w:val="20"/>
              </w:rPr>
            </w:pPr>
            <w:r>
              <w:rPr>
                <w:rFonts w:ascii="Times New Roman" w:hAnsi="Times New Roman" w:cs="Times New Roman"/>
                <w:b/>
                <w:color w:val="000000"/>
                <w:sz w:val="20"/>
                <w:szCs w:val="20"/>
              </w:rPr>
              <w:t>GOAL</w:t>
            </w:r>
            <w:r w:rsidR="006B44E6" w:rsidRPr="00BF7A72">
              <w:rPr>
                <w:rFonts w:ascii="Times New Roman" w:hAnsi="Times New Roman" w:cs="Times New Roman"/>
                <w:b/>
                <w:color w:val="000000"/>
                <w:sz w:val="20"/>
                <w:szCs w:val="20"/>
              </w:rPr>
              <w:t xml:space="preserve"> 3:</w:t>
            </w:r>
            <w:r>
              <w:rPr>
                <w:rFonts w:ascii="Times New Roman" w:hAnsi="Times New Roman" w:cs="Times New Roman"/>
                <w:b/>
                <w:color w:val="000000"/>
                <w:sz w:val="20"/>
                <w:szCs w:val="20"/>
              </w:rPr>
              <w:t xml:space="preserve"> </w:t>
            </w:r>
            <w:r w:rsidR="006B44E6" w:rsidRPr="00BF7A72">
              <w:rPr>
                <w:rFonts w:ascii="Times New Roman" w:hAnsi="Times New Roman" w:cs="Times New Roman"/>
                <w:b/>
                <w:color w:val="000000"/>
                <w:sz w:val="20"/>
                <w:szCs w:val="20"/>
              </w:rPr>
              <w:t>Gender equality in rec</w:t>
            </w:r>
            <w:r w:rsidR="007B0EBB">
              <w:rPr>
                <w:rFonts w:ascii="Times New Roman" w:hAnsi="Times New Roman" w:cs="Times New Roman"/>
                <w:b/>
                <w:color w:val="000000"/>
                <w:sz w:val="20"/>
                <w:szCs w:val="20"/>
              </w:rPr>
              <w:t>ruitment and career development</w:t>
            </w:r>
          </w:p>
          <w:p w:rsidR="00402BBA" w:rsidRPr="00BF7A72" w:rsidRDefault="00402BBA" w:rsidP="00AA24A9">
            <w:pPr>
              <w:pBdr>
                <w:top w:val="nil"/>
                <w:left w:val="nil"/>
                <w:bottom w:val="nil"/>
                <w:right w:val="nil"/>
                <w:between w:val="nil"/>
              </w:pBdr>
              <w:ind w:left="431"/>
              <w:rPr>
                <w:rFonts w:ascii="Times New Roman" w:hAnsi="Times New Roman" w:cs="Times New Roman"/>
                <w:i/>
                <w:color w:val="000000"/>
                <w:sz w:val="16"/>
                <w:szCs w:val="16"/>
              </w:rPr>
            </w:pPr>
          </w:p>
        </w:tc>
      </w:tr>
      <w:tr w:rsidR="00402BBA" w:rsidRPr="00BF7A72" w:rsidTr="00775756">
        <w:trPr>
          <w:trHeight w:val="806"/>
        </w:trPr>
        <w:tc>
          <w:tcPr>
            <w:tcW w:w="6309" w:type="dxa"/>
            <w:tcBorders>
              <w:bottom w:val="nil"/>
            </w:tcBorders>
          </w:tcPr>
          <w:p w:rsidR="007B0EBB" w:rsidRDefault="006B44E6" w:rsidP="00AA24A9">
            <w:pPr>
              <w:pBdr>
                <w:top w:val="nil"/>
                <w:left w:val="nil"/>
                <w:bottom w:val="nil"/>
                <w:right w:val="nil"/>
                <w:between w:val="nil"/>
              </w:pBdr>
              <w:ind w:left="690" w:hanging="284"/>
              <w:rPr>
                <w:rFonts w:ascii="Times New Roman" w:hAnsi="Times New Roman" w:cs="Times New Roman"/>
                <w:b/>
                <w:color w:val="000000"/>
                <w:sz w:val="16"/>
                <w:szCs w:val="16"/>
              </w:rPr>
            </w:pPr>
            <w:r w:rsidRPr="00BF7A72">
              <w:rPr>
                <w:rFonts w:ascii="Times New Roman" w:hAnsi="Times New Roman" w:cs="Times New Roman"/>
                <w:b/>
                <w:color w:val="000000"/>
                <w:sz w:val="16"/>
                <w:szCs w:val="16"/>
              </w:rPr>
              <w:t xml:space="preserve">1. </w:t>
            </w:r>
            <w:r w:rsidRPr="00BF7A72">
              <w:rPr>
                <w:rFonts w:ascii="Times New Roman" w:hAnsi="Times New Roman" w:cs="Times New Roman"/>
                <w:b/>
                <w:color w:val="000000"/>
                <w:sz w:val="16"/>
                <w:szCs w:val="16"/>
              </w:rPr>
              <w:t xml:space="preserve">Ensuring equal opportunity and systematic and sustained compliance with </w:t>
            </w:r>
            <w:r w:rsidR="007B0EBB">
              <w:rPr>
                <w:rFonts w:ascii="Times New Roman" w:hAnsi="Times New Roman" w:cs="Times New Roman"/>
                <w:b/>
                <w:color w:val="000000"/>
                <w:sz w:val="16"/>
                <w:szCs w:val="16"/>
              </w:rPr>
              <w:t>University</w:t>
            </w:r>
            <w:r w:rsidRPr="00BF7A72">
              <w:rPr>
                <w:rFonts w:ascii="Times New Roman" w:hAnsi="Times New Roman" w:cs="Times New Roman"/>
                <w:b/>
                <w:color w:val="000000"/>
                <w:sz w:val="16"/>
                <w:szCs w:val="16"/>
              </w:rPr>
              <w:t xml:space="preserve"> policies </w:t>
            </w:r>
          </w:p>
          <w:p w:rsidR="00402BBA" w:rsidRPr="00BF7A72" w:rsidRDefault="006B44E6" w:rsidP="00AA24A9">
            <w:pPr>
              <w:pBdr>
                <w:top w:val="nil"/>
                <w:left w:val="nil"/>
                <w:bottom w:val="nil"/>
                <w:right w:val="nil"/>
                <w:between w:val="nil"/>
              </w:pBdr>
              <w:ind w:left="690" w:firstLine="19"/>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Reflect </w:t>
            </w:r>
            <w:r w:rsidR="007B0EBB">
              <w:rPr>
                <w:rFonts w:ascii="Times New Roman" w:hAnsi="Times New Roman" w:cs="Times New Roman"/>
                <w:color w:val="000000"/>
                <w:sz w:val="16"/>
                <w:szCs w:val="16"/>
              </w:rPr>
              <w:t xml:space="preserve">in </w:t>
            </w:r>
            <w:r w:rsidRPr="00BF7A72">
              <w:rPr>
                <w:rFonts w:ascii="Times New Roman" w:hAnsi="Times New Roman" w:cs="Times New Roman"/>
                <w:color w:val="000000"/>
                <w:sz w:val="16"/>
                <w:szCs w:val="16"/>
              </w:rPr>
              <w:t xml:space="preserve">the </w:t>
            </w:r>
            <w:r w:rsidR="007B0EBB">
              <w:rPr>
                <w:rFonts w:ascii="Times New Roman" w:hAnsi="Times New Roman" w:cs="Times New Roman"/>
                <w:color w:val="000000"/>
                <w:sz w:val="16"/>
                <w:szCs w:val="16"/>
              </w:rPr>
              <w:t xml:space="preserve">University </w:t>
            </w:r>
            <w:r w:rsidRPr="00BF7A72">
              <w:rPr>
                <w:rFonts w:ascii="Times New Roman" w:hAnsi="Times New Roman" w:cs="Times New Roman"/>
                <w:color w:val="000000"/>
                <w:sz w:val="16"/>
                <w:szCs w:val="16"/>
              </w:rPr>
              <w:t>polic</w:t>
            </w:r>
            <w:r w:rsidR="007B0EBB">
              <w:rPr>
                <w:rFonts w:ascii="Times New Roman" w:hAnsi="Times New Roman" w:cs="Times New Roman"/>
                <w:color w:val="000000"/>
                <w:sz w:val="16"/>
                <w:szCs w:val="16"/>
              </w:rPr>
              <w:t xml:space="preserve">ies </w:t>
            </w:r>
            <w:r w:rsidR="007B0EBB" w:rsidRPr="007B0EBB">
              <w:rPr>
                <w:rFonts w:ascii="Times New Roman" w:hAnsi="Times New Roman" w:cs="Times New Roman"/>
                <w:color w:val="000000"/>
                <w:sz w:val="16"/>
                <w:szCs w:val="16"/>
              </w:rPr>
              <w:t>procedure</w:t>
            </w:r>
            <w:r w:rsidR="007B0EBB">
              <w:rPr>
                <w:rFonts w:ascii="Times New Roman" w:hAnsi="Times New Roman" w:cs="Times New Roman"/>
                <w:color w:val="000000"/>
                <w:sz w:val="16"/>
                <w:szCs w:val="16"/>
              </w:rPr>
              <w:t>s for selection and recruitment (</w:t>
            </w:r>
            <w:r w:rsidRPr="00BF7A72">
              <w:rPr>
                <w:rFonts w:ascii="Times New Roman" w:hAnsi="Times New Roman" w:cs="Times New Roman"/>
                <w:color w:val="000000"/>
                <w:sz w:val="16"/>
                <w:szCs w:val="16"/>
              </w:rPr>
              <w:t xml:space="preserve">in particular in the ZPSU </w:t>
            </w:r>
            <w:r w:rsidR="007B0EBB">
              <w:rPr>
                <w:rFonts w:ascii="Times New Roman" w:hAnsi="Times New Roman" w:cs="Times New Roman"/>
                <w:color w:val="000000"/>
                <w:sz w:val="16"/>
                <w:szCs w:val="16"/>
              </w:rPr>
              <w:t xml:space="preserve">there are stated </w:t>
            </w:r>
            <w:r w:rsidRPr="00BF7A72">
              <w:rPr>
                <w:rFonts w:ascii="Times New Roman" w:hAnsi="Times New Roman" w:cs="Times New Roman"/>
                <w:color w:val="000000"/>
                <w:sz w:val="16"/>
                <w:szCs w:val="16"/>
              </w:rPr>
              <w:t>Rules of Selection Procedure</w:t>
            </w:r>
            <w:r w:rsidR="007B0EBB">
              <w:rPr>
                <w:rFonts w:ascii="Times New Roman" w:hAnsi="Times New Roman" w:cs="Times New Roman"/>
                <w:color w:val="000000"/>
                <w:sz w:val="16"/>
                <w:szCs w:val="16"/>
              </w:rPr>
              <w:t>)</w:t>
            </w:r>
            <w:r w:rsidRPr="00BF7A72">
              <w:rPr>
                <w:rFonts w:ascii="Times New Roman" w:hAnsi="Times New Roman" w:cs="Times New Roman"/>
                <w:color w:val="000000"/>
                <w:sz w:val="16"/>
                <w:szCs w:val="16"/>
              </w:rPr>
              <w:t>.</w:t>
            </w:r>
          </w:p>
          <w:p w:rsidR="00402BBA" w:rsidRPr="00BF7A72" w:rsidRDefault="00402BBA" w:rsidP="00AA24A9">
            <w:pPr>
              <w:pBdr>
                <w:top w:val="nil"/>
                <w:left w:val="nil"/>
                <w:bottom w:val="nil"/>
                <w:right w:val="nil"/>
                <w:between w:val="nil"/>
              </w:pBdr>
              <w:ind w:left="690" w:right="102" w:firstLine="19"/>
              <w:rPr>
                <w:rFonts w:ascii="Times New Roman" w:hAnsi="Times New Roman" w:cs="Times New Roman"/>
                <w:color w:val="000000"/>
                <w:sz w:val="16"/>
                <w:szCs w:val="16"/>
              </w:rPr>
            </w:pPr>
          </w:p>
        </w:tc>
        <w:tc>
          <w:tcPr>
            <w:tcW w:w="3471" w:type="dxa"/>
            <w:tcBorders>
              <w:bottom w:val="nil"/>
            </w:tcBorders>
          </w:tcPr>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6B44E6" w:rsidP="00775756">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Existence of a gender dimension in ZPSU</w:t>
            </w:r>
          </w:p>
        </w:tc>
        <w:tc>
          <w:tcPr>
            <w:tcW w:w="2553" w:type="dxa"/>
            <w:tcBorders>
              <w:bottom w:val="nil"/>
            </w:tcBorders>
          </w:tcPr>
          <w:p w:rsidR="00775756" w:rsidRDefault="00775756" w:rsidP="00775756">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Regularly, </w:t>
            </w:r>
          </w:p>
          <w:p w:rsidR="00402BBA" w:rsidRPr="00775756" w:rsidRDefault="00775756" w:rsidP="00775756">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from 4Q/2022</w:t>
            </w:r>
          </w:p>
        </w:tc>
        <w:tc>
          <w:tcPr>
            <w:tcW w:w="2305" w:type="dxa"/>
            <w:tcBorders>
              <w:bottom w:val="nil"/>
            </w:tcBorders>
          </w:tcPr>
          <w:p w:rsidR="00402BBA" w:rsidRPr="00BF7A72" w:rsidRDefault="005322AC" w:rsidP="00AA24A9">
            <w:pPr>
              <w:pBdr>
                <w:top w:val="nil"/>
                <w:left w:val="nil"/>
                <w:bottom w:val="nil"/>
                <w:right w:val="nil"/>
                <w:between w:val="nil"/>
              </w:pBdr>
              <w:ind w:left="9" w:right="10"/>
              <w:jc w:val="center"/>
              <w:rPr>
                <w:rFonts w:ascii="Times New Roman" w:hAnsi="Times New Roman" w:cs="Times New Roman"/>
                <w:color w:val="000000"/>
                <w:sz w:val="16"/>
                <w:szCs w:val="16"/>
              </w:rPr>
            </w:pPr>
            <w:r>
              <w:rPr>
                <w:rFonts w:ascii="Times New Roman" w:hAnsi="Times New Roman" w:cs="Times New Roman"/>
                <w:color w:val="000000"/>
                <w:sz w:val="16"/>
                <w:szCs w:val="16"/>
              </w:rPr>
              <w:t>Vice-Rectors,</w:t>
            </w:r>
            <w:r w:rsidRPr="00BF7A72">
              <w:rPr>
                <w:rFonts w:ascii="Times New Roman" w:hAnsi="Times New Roman" w:cs="Times New Roman"/>
                <w:color w:val="000000"/>
                <w:sz w:val="16"/>
                <w:szCs w:val="16"/>
              </w:rPr>
              <w:t xml:space="preserve"> Faculties</w:t>
            </w:r>
            <w:r>
              <w:rPr>
                <w:rFonts w:ascii="Times New Roman" w:hAnsi="Times New Roman" w:cs="Times New Roman"/>
                <w:color w:val="000000"/>
                <w:sz w:val="16"/>
                <w:szCs w:val="16"/>
              </w:rPr>
              <w:t>, Non-Academic Departments</w:t>
            </w:r>
          </w:p>
        </w:tc>
      </w:tr>
      <w:tr w:rsidR="00402BBA" w:rsidRPr="00BF7A72">
        <w:trPr>
          <w:trHeight w:val="420"/>
        </w:trPr>
        <w:tc>
          <w:tcPr>
            <w:tcW w:w="6309" w:type="dxa"/>
            <w:tcBorders>
              <w:top w:val="nil"/>
              <w:bottom w:val="nil"/>
            </w:tcBorders>
          </w:tcPr>
          <w:p w:rsidR="00402BBA" w:rsidRPr="00BF7A72" w:rsidRDefault="006B44E6" w:rsidP="00AE212C">
            <w:pPr>
              <w:pBdr>
                <w:top w:val="nil"/>
                <w:left w:val="nil"/>
                <w:bottom w:val="nil"/>
                <w:right w:val="nil"/>
                <w:between w:val="nil"/>
              </w:pBdr>
              <w:ind w:left="710"/>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Ensure gender balance in the </w:t>
            </w:r>
            <w:r w:rsidR="00AE212C">
              <w:rPr>
                <w:rFonts w:ascii="Times New Roman" w:hAnsi="Times New Roman" w:cs="Times New Roman"/>
                <w:color w:val="000000"/>
                <w:sz w:val="16"/>
                <w:szCs w:val="16"/>
              </w:rPr>
              <w:t>departments, councils</w:t>
            </w:r>
            <w:r w:rsidRPr="00BF7A72">
              <w:rPr>
                <w:rFonts w:ascii="Times New Roman" w:hAnsi="Times New Roman" w:cs="Times New Roman"/>
                <w:color w:val="000000"/>
                <w:sz w:val="16"/>
                <w:szCs w:val="16"/>
              </w:rPr>
              <w:t>.</w:t>
            </w:r>
          </w:p>
        </w:tc>
        <w:tc>
          <w:tcPr>
            <w:tcW w:w="3471" w:type="dxa"/>
            <w:tcBorders>
              <w:top w:val="nil"/>
              <w:bottom w:val="nil"/>
            </w:tcBorders>
          </w:tcPr>
          <w:p w:rsidR="00E62D07" w:rsidRDefault="006B44E6" w:rsidP="00E62D07">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Existence of r</w:t>
            </w:r>
            <w:r w:rsidR="00E62D07">
              <w:rPr>
                <w:rFonts w:ascii="Times New Roman" w:hAnsi="Times New Roman" w:cs="Times New Roman"/>
                <w:color w:val="000000"/>
                <w:sz w:val="16"/>
                <w:szCs w:val="16"/>
              </w:rPr>
              <w:t>egular approach implementation.</w:t>
            </w:r>
          </w:p>
          <w:p w:rsidR="00E62D07" w:rsidRDefault="00E62D07" w:rsidP="00E62D07">
            <w:pPr>
              <w:pBdr>
                <w:top w:val="nil"/>
                <w:left w:val="nil"/>
                <w:bottom w:val="nil"/>
                <w:right w:val="nil"/>
                <w:between w:val="nil"/>
              </w:pBdr>
              <w:ind w:left="9"/>
              <w:rPr>
                <w:rFonts w:ascii="Times New Roman" w:hAnsi="Times New Roman" w:cs="Times New Roman"/>
                <w:color w:val="000000"/>
                <w:sz w:val="16"/>
                <w:szCs w:val="16"/>
              </w:rPr>
            </w:pPr>
          </w:p>
          <w:p w:rsidR="00402BBA" w:rsidRPr="00BF7A72" w:rsidRDefault="00402BBA" w:rsidP="00E62D07">
            <w:pPr>
              <w:pBdr>
                <w:top w:val="nil"/>
                <w:left w:val="nil"/>
                <w:bottom w:val="nil"/>
                <w:right w:val="nil"/>
                <w:between w:val="nil"/>
              </w:pBdr>
              <w:ind w:left="9"/>
              <w:rPr>
                <w:rFonts w:ascii="Times New Roman" w:hAnsi="Times New Roman" w:cs="Times New Roman"/>
                <w:color w:val="000000"/>
                <w:sz w:val="16"/>
                <w:szCs w:val="16"/>
              </w:rPr>
            </w:pPr>
          </w:p>
        </w:tc>
        <w:tc>
          <w:tcPr>
            <w:tcW w:w="2553" w:type="dxa"/>
            <w:tcBorders>
              <w:top w:val="nil"/>
              <w:bottom w:val="nil"/>
            </w:tcBorders>
          </w:tcPr>
          <w:p w:rsidR="00402BBA" w:rsidRPr="00BF7A72" w:rsidRDefault="00402BBA" w:rsidP="00AA24A9">
            <w:pPr>
              <w:pBdr>
                <w:top w:val="nil"/>
                <w:left w:val="nil"/>
                <w:bottom w:val="nil"/>
                <w:right w:val="nil"/>
                <w:between w:val="nil"/>
              </w:pBdr>
              <w:ind w:left="9"/>
              <w:rPr>
                <w:rFonts w:ascii="Times New Roman" w:hAnsi="Times New Roman" w:cs="Times New Roman"/>
                <w:b/>
                <w:color w:val="000000"/>
                <w:sz w:val="16"/>
                <w:szCs w:val="16"/>
              </w:rPr>
            </w:pPr>
          </w:p>
        </w:tc>
        <w:tc>
          <w:tcPr>
            <w:tcW w:w="2305"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r>
      <w:tr w:rsidR="00402BBA" w:rsidRPr="00BF7A72" w:rsidTr="007C72F1">
        <w:trPr>
          <w:trHeight w:val="327"/>
        </w:trPr>
        <w:tc>
          <w:tcPr>
            <w:tcW w:w="6309" w:type="dxa"/>
            <w:tcBorders>
              <w:top w:val="nil"/>
            </w:tcBorders>
          </w:tcPr>
          <w:p w:rsidR="00402BBA" w:rsidRPr="00BF7A72" w:rsidRDefault="006B44E6" w:rsidP="007C72F1">
            <w:pPr>
              <w:pBdr>
                <w:top w:val="nil"/>
                <w:left w:val="nil"/>
                <w:bottom w:val="nil"/>
                <w:right w:val="nil"/>
                <w:between w:val="nil"/>
              </w:pBdr>
              <w:ind w:left="690" w:right="219" w:firstLine="19"/>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Consider the qualifications, experience, knowledge and skills, and moral character of female and male applicants, not gender, age, ethnicity or other discriminatory factors, when assessing them.</w:t>
            </w:r>
          </w:p>
        </w:tc>
        <w:tc>
          <w:tcPr>
            <w:tcW w:w="3471" w:type="dxa"/>
            <w:tcBorders>
              <w:top w:val="nil"/>
            </w:tcBorders>
          </w:tcPr>
          <w:p w:rsidR="00402BBA" w:rsidRPr="00BF7A72" w:rsidRDefault="007C72F1" w:rsidP="00AA24A9">
            <w:pPr>
              <w:pBdr>
                <w:top w:val="nil"/>
                <w:left w:val="nil"/>
                <w:bottom w:val="nil"/>
                <w:right w:val="nil"/>
                <w:between w:val="nil"/>
              </w:pBdr>
              <w:ind w:left="9"/>
              <w:rPr>
                <w:rFonts w:ascii="Times New Roman" w:hAnsi="Times New Roman" w:cs="Times New Roman"/>
                <w:color w:val="000000"/>
                <w:sz w:val="16"/>
                <w:szCs w:val="16"/>
              </w:rPr>
            </w:pPr>
            <w:r>
              <w:rPr>
                <w:rFonts w:ascii="Times New Roman" w:hAnsi="Times New Roman" w:cs="Times New Roman"/>
                <w:color w:val="000000"/>
                <w:sz w:val="16"/>
                <w:szCs w:val="16"/>
              </w:rPr>
              <w:t>Monitoring of gender balance</w:t>
            </w:r>
          </w:p>
          <w:p w:rsidR="00402BBA" w:rsidRPr="00BF7A72" w:rsidRDefault="00402BBA" w:rsidP="007C72F1">
            <w:pPr>
              <w:pBdr>
                <w:top w:val="nil"/>
                <w:left w:val="nil"/>
                <w:bottom w:val="nil"/>
                <w:right w:val="nil"/>
                <w:between w:val="nil"/>
              </w:pBdr>
              <w:rPr>
                <w:rFonts w:ascii="Times New Roman" w:hAnsi="Times New Roman" w:cs="Times New Roman"/>
                <w:color w:val="000000"/>
                <w:sz w:val="16"/>
                <w:szCs w:val="16"/>
              </w:rPr>
            </w:pPr>
          </w:p>
        </w:tc>
        <w:tc>
          <w:tcPr>
            <w:tcW w:w="2553" w:type="dxa"/>
            <w:tcBorders>
              <w:top w:val="nil"/>
            </w:tcBorders>
          </w:tcPr>
          <w:p w:rsidR="00402BBA" w:rsidRPr="00BF7A72" w:rsidRDefault="00402BBA" w:rsidP="007C72F1">
            <w:pPr>
              <w:pBdr>
                <w:top w:val="nil"/>
                <w:left w:val="nil"/>
                <w:bottom w:val="nil"/>
                <w:right w:val="nil"/>
                <w:between w:val="nil"/>
              </w:pBdr>
              <w:ind w:right="101"/>
              <w:rPr>
                <w:rFonts w:ascii="Times New Roman" w:hAnsi="Times New Roman" w:cs="Times New Roman"/>
                <w:b/>
                <w:color w:val="000000"/>
                <w:sz w:val="16"/>
                <w:szCs w:val="16"/>
              </w:rPr>
            </w:pPr>
          </w:p>
        </w:tc>
        <w:tc>
          <w:tcPr>
            <w:tcW w:w="2305" w:type="dxa"/>
            <w:tcBorders>
              <w:top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r>
    </w:tbl>
    <w:p w:rsidR="00402BBA" w:rsidRPr="00BF7A72" w:rsidRDefault="00402BBA" w:rsidP="00AA24A9">
      <w:pPr>
        <w:pBdr>
          <w:top w:val="nil"/>
          <w:left w:val="nil"/>
          <w:bottom w:val="nil"/>
          <w:right w:val="nil"/>
          <w:between w:val="nil"/>
        </w:pBdr>
        <w:rPr>
          <w:rFonts w:ascii="Times New Roman" w:hAnsi="Times New Roman" w:cs="Times New Roman"/>
          <w:b/>
          <w:color w:val="000000"/>
          <w:sz w:val="5"/>
          <w:szCs w:val="5"/>
        </w:rPr>
      </w:pPr>
    </w:p>
    <w:tbl>
      <w:tblPr>
        <w:tblStyle w:val="a9"/>
        <w:tblW w:w="146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9"/>
        <w:gridCol w:w="3471"/>
        <w:gridCol w:w="2553"/>
        <w:gridCol w:w="2305"/>
      </w:tblGrid>
      <w:tr w:rsidR="00402BBA" w:rsidRPr="00BF7A72" w:rsidTr="00F676AE">
        <w:trPr>
          <w:trHeight w:val="2112"/>
        </w:trPr>
        <w:tc>
          <w:tcPr>
            <w:tcW w:w="6309" w:type="dxa"/>
            <w:tcBorders>
              <w:bottom w:val="nil"/>
            </w:tcBorders>
          </w:tcPr>
          <w:p w:rsidR="00402BBA" w:rsidRPr="00BF7A72" w:rsidRDefault="007C72F1" w:rsidP="00AA24A9">
            <w:pPr>
              <w:pBdr>
                <w:top w:val="nil"/>
                <w:left w:val="nil"/>
                <w:bottom w:val="nil"/>
                <w:right w:val="nil"/>
                <w:between w:val="nil"/>
              </w:pBdr>
              <w:ind w:left="407"/>
              <w:jc w:val="both"/>
              <w:rPr>
                <w:rFonts w:ascii="Times New Roman" w:hAnsi="Times New Roman" w:cs="Times New Roman"/>
                <w:b/>
                <w:color w:val="000000"/>
                <w:sz w:val="16"/>
                <w:szCs w:val="16"/>
              </w:rPr>
            </w:pPr>
            <w:r>
              <w:rPr>
                <w:rFonts w:ascii="Times New Roman" w:hAnsi="Times New Roman" w:cs="Times New Roman"/>
                <w:b/>
                <w:color w:val="000000"/>
                <w:sz w:val="16"/>
                <w:szCs w:val="16"/>
              </w:rPr>
              <w:t>2</w:t>
            </w:r>
            <w:r w:rsidR="006B44E6" w:rsidRPr="00BF7A72">
              <w:rPr>
                <w:rFonts w:ascii="Times New Roman" w:hAnsi="Times New Roman" w:cs="Times New Roman"/>
                <w:b/>
                <w:color w:val="000000"/>
                <w:sz w:val="16"/>
                <w:szCs w:val="16"/>
              </w:rPr>
              <w:t>. Supporting employees in their career development.</w:t>
            </w:r>
          </w:p>
          <w:p w:rsidR="00402BBA" w:rsidRPr="00BF7A72" w:rsidRDefault="006B44E6" w:rsidP="00AA24A9">
            <w:pPr>
              <w:pBdr>
                <w:top w:val="nil"/>
                <w:left w:val="nil"/>
                <w:bottom w:val="nil"/>
                <w:right w:val="nil"/>
                <w:between w:val="nil"/>
              </w:pBdr>
              <w:ind w:left="710" w:right="221"/>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Strengthen the financial evaluation of employees by gradually increasing the wage level and introducing motivational tools in relation to the results achieved. Eliminate possible gender inequalities in remuneration.</w:t>
            </w:r>
          </w:p>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6B44E6" w:rsidP="00AA24A9">
            <w:pPr>
              <w:pBdr>
                <w:top w:val="nil"/>
                <w:left w:val="nil"/>
                <w:bottom w:val="nil"/>
                <w:right w:val="nil"/>
                <w:between w:val="nil"/>
              </w:pBdr>
              <w:ind w:left="710" w:right="223"/>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Create opportunities for interchangeability so that a career break (due to burnout, caring for loved ones incl. ML/PL, etc.) does not lead to a career restart, but appropriate continuity is maintained.</w:t>
            </w:r>
          </w:p>
          <w:p w:rsidR="00402BBA" w:rsidRPr="00BF7A72" w:rsidRDefault="006B44E6" w:rsidP="00AA24A9">
            <w:pPr>
              <w:pBdr>
                <w:top w:val="nil"/>
                <w:left w:val="nil"/>
                <w:bottom w:val="nil"/>
                <w:right w:val="nil"/>
                <w:between w:val="nil"/>
              </w:pBdr>
              <w:ind w:left="710" w:right="222"/>
              <w:jc w:val="both"/>
              <w:rPr>
                <w:rFonts w:ascii="Times New Roman" w:hAnsi="Times New Roman" w:cs="Times New Roman"/>
                <w:color w:val="000000"/>
                <w:sz w:val="16"/>
                <w:szCs w:val="16"/>
              </w:rPr>
            </w:pPr>
            <w:r w:rsidRPr="00BF7A72">
              <w:rPr>
                <w:rFonts w:ascii="Times New Roman" w:hAnsi="Times New Roman" w:cs="Times New Roman"/>
                <w:color w:val="000000"/>
                <w:sz w:val="16"/>
                <w:szCs w:val="16"/>
              </w:rPr>
              <w:t>Seeking and using funding and grant schemes to support</w:t>
            </w:r>
            <w:r w:rsidRPr="00BF7A72">
              <w:rPr>
                <w:rFonts w:ascii="Times New Roman" w:hAnsi="Times New Roman" w:cs="Times New Roman"/>
                <w:color w:val="000000"/>
                <w:sz w:val="16"/>
                <w:szCs w:val="16"/>
              </w:rPr>
              <w:t xml:space="preserve"> the involvement of care</w:t>
            </w:r>
            <w:r w:rsidR="00F676AE">
              <w:rPr>
                <w:rFonts w:ascii="Times New Roman" w:hAnsi="Times New Roman" w:cs="Times New Roman"/>
                <w:color w:val="000000"/>
                <w:sz w:val="16"/>
                <w:szCs w:val="16"/>
              </w:rPr>
              <w:t>e</w:t>
            </w:r>
            <w:r w:rsidRPr="00BF7A72">
              <w:rPr>
                <w:rFonts w:ascii="Times New Roman" w:hAnsi="Times New Roman" w:cs="Times New Roman"/>
                <w:color w:val="000000"/>
                <w:sz w:val="16"/>
                <w:szCs w:val="16"/>
              </w:rPr>
              <w:t>rs and scientists with parental responsibilities in research teams, projects and mobilities, especially abroad.</w:t>
            </w:r>
          </w:p>
        </w:tc>
        <w:tc>
          <w:tcPr>
            <w:tcW w:w="3471" w:type="dxa"/>
            <w:tcBorders>
              <w:bottom w:val="nil"/>
            </w:tcBorders>
          </w:tcPr>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6B44E6" w:rsidP="00AA24A9">
            <w:pPr>
              <w:pBdr>
                <w:top w:val="nil"/>
                <w:left w:val="nil"/>
                <w:bottom w:val="nil"/>
                <w:right w:val="nil"/>
                <w:between w:val="nil"/>
              </w:pBdr>
              <w:ind w:left="9" w:right="138"/>
              <w:rPr>
                <w:rFonts w:ascii="Times New Roman" w:hAnsi="Times New Roman" w:cs="Times New Roman"/>
                <w:color w:val="000000"/>
                <w:sz w:val="16"/>
                <w:szCs w:val="16"/>
              </w:rPr>
            </w:pPr>
            <w:r w:rsidRPr="00BF7A72">
              <w:rPr>
                <w:rFonts w:ascii="Times New Roman" w:hAnsi="Times New Roman" w:cs="Times New Roman"/>
                <w:color w:val="000000"/>
                <w:sz w:val="16"/>
                <w:szCs w:val="16"/>
              </w:rPr>
              <w:t>Monitoring and evaluation of gender pay</w:t>
            </w:r>
          </w:p>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Pr="00BF7A72" w:rsidRDefault="006B44E6" w:rsidP="00AA24A9">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Evaluation of publications, participation in scientific teams and projects, participation in patents, etc. using gender-segregated data</w:t>
            </w:r>
          </w:p>
          <w:p w:rsidR="00402BBA" w:rsidRPr="00BF7A72" w:rsidRDefault="006B44E6" w:rsidP="00AA24A9">
            <w:pPr>
              <w:pBdr>
                <w:top w:val="nil"/>
                <w:left w:val="nil"/>
                <w:bottom w:val="nil"/>
                <w:right w:val="nil"/>
                <w:between w:val="nil"/>
              </w:pBdr>
              <w:ind w:left="9" w:right="138"/>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Gender assessment of career growth (number of new PhD, Assoc., Prof., </w:t>
            </w:r>
            <w:r w:rsidRPr="00BF7A72">
              <w:rPr>
                <w:rFonts w:ascii="Times New Roman" w:hAnsi="Times New Roman" w:cs="Times New Roman"/>
                <w:color w:val="000000"/>
                <w:sz w:val="16"/>
                <w:szCs w:val="16"/>
              </w:rPr>
              <w:t>etc.)</w:t>
            </w:r>
          </w:p>
          <w:p w:rsidR="00F676AE" w:rsidRDefault="00F676AE" w:rsidP="00AA24A9">
            <w:pPr>
              <w:pBdr>
                <w:top w:val="nil"/>
                <w:left w:val="nil"/>
                <w:bottom w:val="nil"/>
                <w:right w:val="nil"/>
                <w:between w:val="nil"/>
              </w:pBdr>
              <w:ind w:left="9"/>
              <w:rPr>
                <w:rFonts w:ascii="Times New Roman" w:hAnsi="Times New Roman" w:cs="Times New Roman"/>
                <w:color w:val="000000"/>
                <w:sz w:val="16"/>
                <w:szCs w:val="16"/>
              </w:rPr>
            </w:pPr>
          </w:p>
          <w:p w:rsidR="00402BBA" w:rsidRPr="00BF7A72" w:rsidRDefault="006B44E6" w:rsidP="00AA24A9">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Number of trips/mobilities (proportion of women/men)</w:t>
            </w:r>
          </w:p>
        </w:tc>
        <w:tc>
          <w:tcPr>
            <w:tcW w:w="2553" w:type="dxa"/>
            <w:tcBorders>
              <w:bottom w:val="nil"/>
            </w:tcBorders>
          </w:tcPr>
          <w:p w:rsidR="00402BBA" w:rsidRPr="00BF7A72" w:rsidRDefault="00F676AE" w:rsidP="00F676AE">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Regularly, once a year</w:t>
            </w:r>
          </w:p>
        </w:tc>
        <w:tc>
          <w:tcPr>
            <w:tcW w:w="2305" w:type="dxa"/>
            <w:tcBorders>
              <w:bottom w:val="nil"/>
            </w:tcBorders>
          </w:tcPr>
          <w:p w:rsidR="00402BBA" w:rsidRPr="00BF7A72" w:rsidRDefault="00F676AE" w:rsidP="00AA24A9">
            <w:pPr>
              <w:pBdr>
                <w:top w:val="nil"/>
                <w:left w:val="nil"/>
                <w:bottom w:val="nil"/>
                <w:right w:val="nil"/>
                <w:between w:val="nil"/>
              </w:pBdr>
              <w:ind w:left="4" w:right="11"/>
              <w:jc w:val="center"/>
              <w:rPr>
                <w:rFonts w:ascii="Times New Roman" w:hAnsi="Times New Roman" w:cs="Times New Roman"/>
                <w:color w:val="000000"/>
                <w:sz w:val="16"/>
                <w:szCs w:val="16"/>
              </w:rPr>
            </w:pPr>
            <w:r>
              <w:rPr>
                <w:rFonts w:ascii="Times New Roman" w:hAnsi="Times New Roman" w:cs="Times New Roman"/>
                <w:color w:val="000000"/>
                <w:sz w:val="16"/>
                <w:szCs w:val="16"/>
              </w:rPr>
              <w:t>Vice-Rectors,</w:t>
            </w:r>
            <w:r w:rsidRPr="00BF7A72">
              <w:rPr>
                <w:rFonts w:ascii="Times New Roman" w:hAnsi="Times New Roman" w:cs="Times New Roman"/>
                <w:color w:val="000000"/>
                <w:sz w:val="16"/>
                <w:szCs w:val="16"/>
              </w:rPr>
              <w:t xml:space="preserve"> Faculties</w:t>
            </w:r>
            <w:r>
              <w:rPr>
                <w:rFonts w:ascii="Times New Roman" w:hAnsi="Times New Roman" w:cs="Times New Roman"/>
                <w:color w:val="000000"/>
                <w:sz w:val="16"/>
                <w:szCs w:val="16"/>
              </w:rPr>
              <w:t>, Non-Academic Departments</w:t>
            </w:r>
          </w:p>
        </w:tc>
      </w:tr>
      <w:tr w:rsidR="00402BBA" w:rsidRPr="00BF7A72" w:rsidTr="00076B2E">
        <w:trPr>
          <w:trHeight w:val="355"/>
        </w:trPr>
        <w:tc>
          <w:tcPr>
            <w:tcW w:w="14638" w:type="dxa"/>
            <w:gridSpan w:val="4"/>
            <w:shd w:val="clear" w:color="auto" w:fill="DBE5F1" w:themeFill="accent1" w:themeFillTint="33"/>
          </w:tcPr>
          <w:p w:rsidR="00402BBA" w:rsidRPr="00076B2E" w:rsidRDefault="00076B2E" w:rsidP="00AA24A9">
            <w:pPr>
              <w:pBdr>
                <w:top w:val="nil"/>
                <w:left w:val="nil"/>
                <w:bottom w:val="nil"/>
                <w:right w:val="nil"/>
                <w:between w:val="nil"/>
              </w:pBdr>
              <w:ind w:left="9"/>
              <w:rPr>
                <w:rFonts w:ascii="Times New Roman" w:hAnsi="Times New Roman" w:cs="Times New Roman"/>
                <w:b/>
                <w:color w:val="000000"/>
                <w:sz w:val="20"/>
                <w:szCs w:val="20"/>
              </w:rPr>
            </w:pPr>
            <w:r>
              <w:rPr>
                <w:rFonts w:ascii="Times New Roman" w:hAnsi="Times New Roman" w:cs="Times New Roman"/>
                <w:b/>
                <w:color w:val="000000"/>
                <w:sz w:val="20"/>
                <w:szCs w:val="20"/>
              </w:rPr>
              <w:t>GOAL</w:t>
            </w:r>
            <w:r w:rsidR="006B44E6" w:rsidRPr="00BF7A72">
              <w:rPr>
                <w:rFonts w:ascii="Times New Roman" w:hAnsi="Times New Roman" w:cs="Times New Roman"/>
                <w:b/>
                <w:color w:val="000000"/>
                <w:sz w:val="20"/>
                <w:szCs w:val="20"/>
              </w:rPr>
              <w:t xml:space="preserve"> 4:</w:t>
            </w:r>
            <w:r>
              <w:rPr>
                <w:rFonts w:ascii="Times New Roman" w:hAnsi="Times New Roman" w:cs="Times New Roman"/>
                <w:b/>
                <w:color w:val="000000"/>
                <w:sz w:val="20"/>
                <w:szCs w:val="20"/>
              </w:rPr>
              <w:t xml:space="preserve"> </w:t>
            </w:r>
            <w:r w:rsidR="00EF06BE">
              <w:rPr>
                <w:rFonts w:ascii="Times New Roman" w:hAnsi="Times New Roman" w:cs="Times New Roman"/>
                <w:b/>
                <w:color w:val="000000"/>
                <w:sz w:val="20"/>
                <w:szCs w:val="20"/>
              </w:rPr>
              <w:t xml:space="preserve">Integration </w:t>
            </w:r>
            <w:r w:rsidR="00EF06BE" w:rsidRPr="00EF06BE">
              <w:rPr>
                <w:rFonts w:ascii="Times New Roman" w:eastAsia="Times New Roman" w:hAnsi="Times New Roman" w:cs="Times New Roman"/>
                <w:b/>
                <w:color w:val="000000"/>
                <w:sz w:val="20"/>
                <w:szCs w:val="20"/>
              </w:rPr>
              <w:t>of the gender dimension into research, innovation creation, teaching and training process</w:t>
            </w:r>
            <w:r w:rsidR="00EF06BE" w:rsidRPr="00BF7A72">
              <w:rPr>
                <w:rFonts w:ascii="Times New Roman" w:hAnsi="Times New Roman" w:cs="Times New Roman"/>
                <w:b/>
                <w:color w:val="000000"/>
                <w:sz w:val="20"/>
                <w:szCs w:val="20"/>
              </w:rPr>
              <w:t xml:space="preserve"> </w:t>
            </w:r>
          </w:p>
        </w:tc>
      </w:tr>
      <w:tr w:rsidR="00402BBA" w:rsidRPr="00BF7A72">
        <w:trPr>
          <w:trHeight w:val="204"/>
        </w:trPr>
        <w:tc>
          <w:tcPr>
            <w:tcW w:w="6309" w:type="dxa"/>
            <w:tcBorders>
              <w:bottom w:val="nil"/>
            </w:tcBorders>
          </w:tcPr>
          <w:p w:rsidR="00402BBA" w:rsidRPr="00BF7A72" w:rsidRDefault="006B44E6" w:rsidP="00AA24A9">
            <w:pPr>
              <w:pBdr>
                <w:top w:val="nil"/>
                <w:left w:val="nil"/>
                <w:bottom w:val="nil"/>
                <w:right w:val="nil"/>
                <w:between w:val="nil"/>
              </w:pBdr>
              <w:ind w:right="211"/>
              <w:jc w:val="right"/>
              <w:rPr>
                <w:rFonts w:ascii="Times New Roman" w:hAnsi="Times New Roman" w:cs="Times New Roman"/>
                <w:b/>
                <w:color w:val="000000"/>
                <w:sz w:val="16"/>
                <w:szCs w:val="16"/>
              </w:rPr>
            </w:pPr>
            <w:r w:rsidRPr="00BF7A72">
              <w:rPr>
                <w:rFonts w:ascii="Times New Roman" w:hAnsi="Times New Roman" w:cs="Times New Roman"/>
                <w:b/>
                <w:color w:val="000000"/>
                <w:sz w:val="16"/>
                <w:szCs w:val="16"/>
              </w:rPr>
              <w:t>1. Inclusion of the gender dimension of research in the strategic and development</w:t>
            </w:r>
          </w:p>
        </w:tc>
        <w:tc>
          <w:tcPr>
            <w:tcW w:w="3471" w:type="dxa"/>
            <w:tcBorders>
              <w:bottom w:val="nil"/>
            </w:tcBorders>
          </w:tcPr>
          <w:p w:rsidR="00402BBA" w:rsidRPr="00BF7A72" w:rsidRDefault="006B44E6" w:rsidP="00E67F5D">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Implementation into the</w:t>
            </w:r>
            <w:r w:rsidR="00E67F5D">
              <w:rPr>
                <w:rFonts w:ascii="Times New Roman" w:hAnsi="Times New Roman" w:cs="Times New Roman"/>
                <w:color w:val="000000"/>
                <w:sz w:val="16"/>
                <w:szCs w:val="16"/>
              </w:rPr>
              <w:t xml:space="preserve"> ZPSU Strategy</w:t>
            </w:r>
            <w:r w:rsidRPr="00BF7A72">
              <w:rPr>
                <w:rFonts w:ascii="Times New Roman" w:hAnsi="Times New Roman" w:cs="Times New Roman"/>
                <w:color w:val="000000"/>
                <w:sz w:val="16"/>
                <w:szCs w:val="16"/>
              </w:rPr>
              <w:t xml:space="preserve"> </w:t>
            </w:r>
          </w:p>
        </w:tc>
        <w:tc>
          <w:tcPr>
            <w:tcW w:w="2553" w:type="dxa"/>
            <w:tcBorders>
              <w:bottom w:val="nil"/>
            </w:tcBorders>
          </w:tcPr>
          <w:p w:rsidR="00402BBA" w:rsidRPr="00BF7A72" w:rsidRDefault="00E67F5D" w:rsidP="00E67F5D">
            <w:pPr>
              <w:pBdr>
                <w:top w:val="nil"/>
                <w:left w:val="nil"/>
                <w:bottom w:val="nil"/>
                <w:right w:val="nil"/>
                <w:between w:val="nil"/>
              </w:pBdr>
              <w:ind w:left="9"/>
              <w:jc w:val="center"/>
              <w:rPr>
                <w:rFonts w:ascii="Times New Roman" w:hAnsi="Times New Roman" w:cs="Times New Roman"/>
                <w:b/>
                <w:color w:val="000000"/>
                <w:sz w:val="16"/>
                <w:szCs w:val="16"/>
              </w:rPr>
            </w:pPr>
            <w:r>
              <w:rPr>
                <w:rFonts w:ascii="Times New Roman" w:hAnsi="Times New Roman" w:cs="Times New Roman"/>
                <w:color w:val="000000"/>
                <w:sz w:val="16"/>
                <w:szCs w:val="16"/>
              </w:rPr>
              <w:t>Regularly</w:t>
            </w:r>
            <w:r>
              <w:rPr>
                <w:rFonts w:ascii="Times New Roman" w:hAnsi="Times New Roman" w:cs="Times New Roman"/>
                <w:color w:val="000000"/>
                <w:sz w:val="16"/>
                <w:szCs w:val="16"/>
              </w:rPr>
              <w:t>, while developing Strategy</w:t>
            </w:r>
          </w:p>
        </w:tc>
        <w:tc>
          <w:tcPr>
            <w:tcW w:w="2305" w:type="dxa"/>
            <w:tcBorders>
              <w:bottom w:val="nil"/>
            </w:tcBorders>
          </w:tcPr>
          <w:p w:rsidR="00402BBA" w:rsidRPr="00BF7A72" w:rsidRDefault="00E67F5D" w:rsidP="00E67F5D">
            <w:pPr>
              <w:pBdr>
                <w:top w:val="nil"/>
                <w:left w:val="nil"/>
                <w:bottom w:val="nil"/>
                <w:right w:val="nil"/>
                <w:between w:val="nil"/>
              </w:pBdr>
              <w:ind w:left="4" w:right="12"/>
              <w:jc w:val="center"/>
              <w:rPr>
                <w:rFonts w:ascii="Times New Roman" w:hAnsi="Times New Roman" w:cs="Times New Roman"/>
                <w:color w:val="000000"/>
                <w:sz w:val="16"/>
                <w:szCs w:val="16"/>
              </w:rPr>
            </w:pPr>
            <w:r>
              <w:rPr>
                <w:rFonts w:ascii="Times New Roman" w:hAnsi="Times New Roman" w:cs="Times New Roman"/>
                <w:color w:val="000000"/>
                <w:sz w:val="16"/>
                <w:szCs w:val="16"/>
              </w:rPr>
              <w:t>Vice-Rectors,</w:t>
            </w:r>
            <w:r w:rsidRPr="00BF7A72">
              <w:rPr>
                <w:rFonts w:ascii="Times New Roman" w:hAnsi="Times New Roman" w:cs="Times New Roman"/>
                <w:color w:val="000000"/>
                <w:sz w:val="16"/>
                <w:szCs w:val="16"/>
              </w:rPr>
              <w:t xml:space="preserve"> Faculties</w:t>
            </w:r>
          </w:p>
        </w:tc>
      </w:tr>
      <w:tr w:rsidR="00402BBA" w:rsidRPr="00BF7A72">
        <w:trPr>
          <w:trHeight w:val="194"/>
        </w:trPr>
        <w:tc>
          <w:tcPr>
            <w:tcW w:w="6309" w:type="dxa"/>
            <w:tcBorders>
              <w:top w:val="nil"/>
              <w:bottom w:val="nil"/>
            </w:tcBorders>
          </w:tcPr>
          <w:p w:rsidR="00402BBA" w:rsidRPr="00BF7A72" w:rsidRDefault="006B44E6" w:rsidP="00AA24A9">
            <w:pPr>
              <w:pBdr>
                <w:top w:val="nil"/>
                <w:left w:val="nil"/>
                <w:bottom w:val="nil"/>
                <w:right w:val="nil"/>
                <w:between w:val="nil"/>
              </w:pBdr>
              <w:ind w:right="207"/>
              <w:jc w:val="right"/>
              <w:rPr>
                <w:rFonts w:ascii="Times New Roman" w:hAnsi="Times New Roman" w:cs="Times New Roman"/>
                <w:color w:val="000000"/>
                <w:sz w:val="16"/>
                <w:szCs w:val="16"/>
              </w:rPr>
            </w:pPr>
            <w:r w:rsidRPr="00BF7A72">
              <w:rPr>
                <w:rFonts w:ascii="Times New Roman" w:hAnsi="Times New Roman" w:cs="Times New Roman"/>
                <w:b/>
                <w:color w:val="000000"/>
                <w:sz w:val="16"/>
                <w:szCs w:val="16"/>
              </w:rPr>
              <w:t xml:space="preserve">documents </w:t>
            </w:r>
            <w:r w:rsidRPr="00BF7A72">
              <w:rPr>
                <w:rFonts w:ascii="Times New Roman" w:hAnsi="Times New Roman" w:cs="Times New Roman"/>
                <w:color w:val="000000"/>
                <w:sz w:val="16"/>
                <w:szCs w:val="16"/>
              </w:rPr>
              <w:t>of the University and the faculties in the field of R&amp;D&amp;I – as a space for</w:t>
            </w:r>
          </w:p>
        </w:tc>
        <w:tc>
          <w:tcPr>
            <w:tcW w:w="3471" w:type="dxa"/>
            <w:tcBorders>
              <w:top w:val="nil"/>
              <w:bottom w:val="nil"/>
            </w:tcBorders>
          </w:tcPr>
          <w:p w:rsidR="00402BBA" w:rsidRPr="00BF7A72" w:rsidRDefault="00402BBA" w:rsidP="00E67F5D">
            <w:pPr>
              <w:pBdr>
                <w:top w:val="nil"/>
                <w:left w:val="nil"/>
                <w:bottom w:val="nil"/>
                <w:right w:val="nil"/>
                <w:between w:val="nil"/>
              </w:pBdr>
              <w:rPr>
                <w:rFonts w:ascii="Times New Roman" w:hAnsi="Times New Roman" w:cs="Times New Roman"/>
                <w:color w:val="000000"/>
                <w:sz w:val="16"/>
                <w:szCs w:val="16"/>
              </w:rPr>
            </w:pPr>
          </w:p>
        </w:tc>
        <w:tc>
          <w:tcPr>
            <w:tcW w:w="2553"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2"/>
                <w:szCs w:val="12"/>
              </w:rPr>
            </w:pPr>
          </w:p>
        </w:tc>
        <w:tc>
          <w:tcPr>
            <w:tcW w:w="2305" w:type="dxa"/>
            <w:tcBorders>
              <w:top w:val="nil"/>
              <w:bottom w:val="nil"/>
            </w:tcBorders>
          </w:tcPr>
          <w:p w:rsidR="00402BBA" w:rsidRPr="00BF7A72" w:rsidRDefault="00402BBA" w:rsidP="00AA24A9">
            <w:pPr>
              <w:pBdr>
                <w:top w:val="nil"/>
                <w:left w:val="nil"/>
                <w:bottom w:val="nil"/>
                <w:right w:val="nil"/>
                <w:between w:val="nil"/>
              </w:pBdr>
              <w:ind w:left="5" w:right="10"/>
              <w:jc w:val="center"/>
              <w:rPr>
                <w:rFonts w:ascii="Times New Roman" w:hAnsi="Times New Roman" w:cs="Times New Roman"/>
                <w:color w:val="000000"/>
                <w:sz w:val="16"/>
                <w:szCs w:val="16"/>
              </w:rPr>
            </w:pPr>
          </w:p>
        </w:tc>
      </w:tr>
      <w:tr w:rsidR="00402BBA" w:rsidRPr="00BF7A72">
        <w:trPr>
          <w:trHeight w:val="201"/>
        </w:trPr>
        <w:tc>
          <w:tcPr>
            <w:tcW w:w="6309" w:type="dxa"/>
            <w:tcBorders>
              <w:top w:val="nil"/>
              <w:bottom w:val="nil"/>
            </w:tcBorders>
          </w:tcPr>
          <w:p w:rsidR="00402BBA" w:rsidRPr="00BF7A72" w:rsidRDefault="00E67F5D" w:rsidP="00E67F5D">
            <w:pPr>
              <w:pBdr>
                <w:top w:val="nil"/>
                <w:left w:val="nil"/>
                <w:bottom w:val="nil"/>
                <w:right w:val="nil"/>
                <w:between w:val="nil"/>
              </w:pBdr>
              <w:ind w:right="212"/>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6B44E6" w:rsidRPr="00BF7A72">
              <w:rPr>
                <w:rFonts w:ascii="Times New Roman" w:hAnsi="Times New Roman" w:cs="Times New Roman"/>
                <w:color w:val="000000"/>
                <w:sz w:val="16"/>
                <w:szCs w:val="16"/>
              </w:rPr>
              <w:t>innovation and development of priority, profile and unique fields of study of</w:t>
            </w:r>
          </w:p>
        </w:tc>
        <w:tc>
          <w:tcPr>
            <w:tcW w:w="3471" w:type="dxa"/>
            <w:tcBorders>
              <w:top w:val="nil"/>
              <w:bottom w:val="nil"/>
            </w:tcBorders>
          </w:tcPr>
          <w:p w:rsidR="00402BBA" w:rsidRPr="00BF7A72" w:rsidRDefault="00402BBA" w:rsidP="00E67F5D">
            <w:pPr>
              <w:pBdr>
                <w:top w:val="nil"/>
                <w:left w:val="nil"/>
                <w:bottom w:val="nil"/>
                <w:right w:val="nil"/>
                <w:between w:val="nil"/>
              </w:pBdr>
              <w:rPr>
                <w:rFonts w:ascii="Times New Roman" w:hAnsi="Times New Roman" w:cs="Times New Roman"/>
                <w:color w:val="000000"/>
                <w:sz w:val="16"/>
                <w:szCs w:val="16"/>
              </w:rPr>
            </w:pPr>
          </w:p>
        </w:tc>
        <w:tc>
          <w:tcPr>
            <w:tcW w:w="2553" w:type="dxa"/>
            <w:tcBorders>
              <w:top w:val="nil"/>
              <w:bottom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c>
          <w:tcPr>
            <w:tcW w:w="2305" w:type="dxa"/>
            <w:tcBorders>
              <w:top w:val="nil"/>
              <w:bottom w:val="nil"/>
            </w:tcBorders>
          </w:tcPr>
          <w:p w:rsidR="00402BBA" w:rsidRPr="00BF7A72" w:rsidRDefault="00402BBA" w:rsidP="00AA24A9">
            <w:pPr>
              <w:pBdr>
                <w:top w:val="nil"/>
                <w:left w:val="nil"/>
                <w:bottom w:val="nil"/>
                <w:right w:val="nil"/>
                <w:between w:val="nil"/>
              </w:pBdr>
              <w:ind w:left="4" w:right="11"/>
              <w:jc w:val="center"/>
              <w:rPr>
                <w:rFonts w:ascii="Times New Roman" w:hAnsi="Times New Roman" w:cs="Times New Roman"/>
                <w:color w:val="000000"/>
                <w:sz w:val="16"/>
                <w:szCs w:val="16"/>
              </w:rPr>
            </w:pPr>
          </w:p>
        </w:tc>
      </w:tr>
      <w:tr w:rsidR="00402BBA" w:rsidRPr="00BF7A72" w:rsidTr="00E67F5D">
        <w:trPr>
          <w:trHeight w:val="198"/>
        </w:trPr>
        <w:tc>
          <w:tcPr>
            <w:tcW w:w="6309" w:type="dxa"/>
            <w:tcBorders>
              <w:top w:val="nil"/>
            </w:tcBorders>
          </w:tcPr>
          <w:p w:rsidR="00402BBA" w:rsidRPr="00BF7A72" w:rsidRDefault="009A7120" w:rsidP="009A7120">
            <w:pPr>
              <w:pBdr>
                <w:top w:val="nil"/>
                <w:left w:val="nil"/>
                <w:bottom w:val="nil"/>
                <w:right w:val="nil"/>
                <w:between w:val="nil"/>
              </w:pBdr>
              <w:ind w:left="568"/>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roofErr w:type="gramStart"/>
            <w:r w:rsidR="00E67F5D">
              <w:rPr>
                <w:rFonts w:ascii="Times New Roman" w:hAnsi="Times New Roman" w:cs="Times New Roman"/>
                <w:color w:val="000000"/>
                <w:sz w:val="16"/>
                <w:szCs w:val="16"/>
              </w:rPr>
              <w:t>departments</w:t>
            </w:r>
            <w:proofErr w:type="gramEnd"/>
            <w:r w:rsidR="006B44E6" w:rsidRPr="00BF7A72">
              <w:rPr>
                <w:rFonts w:ascii="Times New Roman" w:hAnsi="Times New Roman" w:cs="Times New Roman"/>
                <w:color w:val="000000"/>
                <w:sz w:val="16"/>
                <w:szCs w:val="16"/>
              </w:rPr>
              <w:t xml:space="preserve"> of the University.</w:t>
            </w:r>
          </w:p>
        </w:tc>
        <w:tc>
          <w:tcPr>
            <w:tcW w:w="3471" w:type="dxa"/>
            <w:tcBorders>
              <w:top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c>
          <w:tcPr>
            <w:tcW w:w="2553" w:type="dxa"/>
            <w:tcBorders>
              <w:top w:val="nil"/>
            </w:tcBorders>
          </w:tcPr>
          <w:p w:rsidR="00402BBA" w:rsidRPr="00BF7A72" w:rsidRDefault="00402BBA" w:rsidP="00AA24A9">
            <w:pPr>
              <w:pBdr>
                <w:top w:val="nil"/>
                <w:left w:val="nil"/>
                <w:bottom w:val="nil"/>
                <w:right w:val="nil"/>
                <w:between w:val="nil"/>
              </w:pBdr>
              <w:rPr>
                <w:rFonts w:ascii="Times New Roman" w:eastAsia="Times New Roman" w:hAnsi="Times New Roman" w:cs="Times New Roman"/>
                <w:color w:val="000000"/>
                <w:sz w:val="14"/>
                <w:szCs w:val="14"/>
              </w:rPr>
            </w:pPr>
          </w:p>
        </w:tc>
        <w:tc>
          <w:tcPr>
            <w:tcW w:w="2305" w:type="dxa"/>
            <w:tcBorders>
              <w:top w:val="nil"/>
            </w:tcBorders>
          </w:tcPr>
          <w:p w:rsidR="00402BBA" w:rsidRPr="00BF7A72" w:rsidRDefault="00402BBA" w:rsidP="00AA24A9">
            <w:pPr>
              <w:pBdr>
                <w:top w:val="nil"/>
                <w:left w:val="nil"/>
                <w:bottom w:val="nil"/>
                <w:right w:val="nil"/>
                <w:between w:val="nil"/>
              </w:pBdr>
              <w:ind w:left="4" w:right="10"/>
              <w:jc w:val="center"/>
              <w:rPr>
                <w:rFonts w:ascii="Times New Roman" w:hAnsi="Times New Roman" w:cs="Times New Roman"/>
                <w:color w:val="000000"/>
                <w:sz w:val="16"/>
                <w:szCs w:val="16"/>
              </w:rPr>
            </w:pPr>
          </w:p>
        </w:tc>
      </w:tr>
      <w:tr w:rsidR="00402BBA" w:rsidRPr="00BF7A72" w:rsidTr="00E67F5D">
        <w:trPr>
          <w:trHeight w:val="1125"/>
        </w:trPr>
        <w:tc>
          <w:tcPr>
            <w:tcW w:w="6309" w:type="dxa"/>
            <w:tcBorders>
              <w:bottom w:val="nil"/>
            </w:tcBorders>
          </w:tcPr>
          <w:p w:rsidR="00402BBA" w:rsidRPr="00BF7A72" w:rsidRDefault="006B44E6" w:rsidP="00AA24A9">
            <w:pPr>
              <w:pBdr>
                <w:top w:val="nil"/>
                <w:left w:val="nil"/>
                <w:bottom w:val="nil"/>
                <w:right w:val="nil"/>
                <w:between w:val="nil"/>
              </w:pBdr>
              <w:ind w:left="700" w:hanging="284"/>
              <w:rPr>
                <w:rFonts w:ascii="Times New Roman" w:hAnsi="Times New Roman" w:cs="Times New Roman"/>
                <w:b/>
                <w:color w:val="000000"/>
                <w:sz w:val="16"/>
                <w:szCs w:val="16"/>
              </w:rPr>
            </w:pPr>
            <w:r w:rsidRPr="00BF7A72">
              <w:rPr>
                <w:rFonts w:ascii="Times New Roman" w:hAnsi="Times New Roman" w:cs="Times New Roman"/>
                <w:b/>
                <w:color w:val="000000"/>
                <w:sz w:val="16"/>
                <w:szCs w:val="16"/>
              </w:rPr>
              <w:t>2. Support the implementation of research containing</w:t>
            </w:r>
            <w:r w:rsidR="00E67F5D">
              <w:rPr>
                <w:rFonts w:ascii="Times New Roman" w:hAnsi="Times New Roman" w:cs="Times New Roman"/>
                <w:b/>
                <w:color w:val="000000"/>
                <w:sz w:val="16"/>
                <w:szCs w:val="16"/>
              </w:rPr>
              <w:t xml:space="preserve"> gender themes/ data/dimensions</w:t>
            </w:r>
          </w:p>
          <w:p w:rsidR="00402BBA" w:rsidRPr="00BF7A72" w:rsidRDefault="006B44E6" w:rsidP="009A7120">
            <w:pPr>
              <w:pBdr>
                <w:top w:val="nil"/>
                <w:left w:val="nil"/>
                <w:bottom w:val="nil"/>
                <w:right w:val="nil"/>
                <w:between w:val="nil"/>
              </w:pBdr>
              <w:ind w:left="568"/>
              <w:rPr>
                <w:rFonts w:ascii="Times New Roman" w:hAnsi="Times New Roman" w:cs="Times New Roman"/>
                <w:color w:val="000000"/>
                <w:sz w:val="16"/>
                <w:szCs w:val="16"/>
              </w:rPr>
            </w:pPr>
            <w:r w:rsidRPr="00BF7A72">
              <w:rPr>
                <w:rFonts w:ascii="Times New Roman" w:hAnsi="Times New Roman" w:cs="Times New Roman"/>
                <w:color w:val="000000"/>
                <w:sz w:val="16"/>
                <w:szCs w:val="16"/>
              </w:rPr>
              <w:t>Ensuring awareness of the gender dimension in research and education through seminars and training.</w:t>
            </w:r>
          </w:p>
          <w:p w:rsidR="00E67F5D" w:rsidRDefault="00E67F5D" w:rsidP="009A7120">
            <w:pPr>
              <w:pBdr>
                <w:top w:val="nil"/>
                <w:left w:val="nil"/>
                <w:bottom w:val="nil"/>
                <w:right w:val="nil"/>
                <w:between w:val="nil"/>
              </w:pBdr>
              <w:ind w:left="568"/>
              <w:rPr>
                <w:rFonts w:ascii="Times New Roman" w:hAnsi="Times New Roman" w:cs="Times New Roman"/>
                <w:color w:val="000000"/>
                <w:sz w:val="16"/>
                <w:szCs w:val="16"/>
              </w:rPr>
            </w:pPr>
          </w:p>
          <w:p w:rsidR="00402BBA" w:rsidRPr="00BF7A72" w:rsidRDefault="006B44E6" w:rsidP="009A7120">
            <w:pPr>
              <w:pBdr>
                <w:top w:val="nil"/>
                <w:left w:val="nil"/>
                <w:bottom w:val="nil"/>
                <w:right w:val="nil"/>
                <w:between w:val="nil"/>
              </w:pBdr>
              <w:ind w:left="568"/>
              <w:rPr>
                <w:rFonts w:ascii="Times New Roman" w:hAnsi="Times New Roman" w:cs="Times New Roman"/>
                <w:color w:val="000000"/>
                <w:sz w:val="16"/>
                <w:szCs w:val="16"/>
              </w:rPr>
            </w:pPr>
            <w:r w:rsidRPr="00BF7A72">
              <w:rPr>
                <w:rFonts w:ascii="Times New Roman" w:hAnsi="Times New Roman" w:cs="Times New Roman"/>
                <w:color w:val="000000"/>
                <w:sz w:val="16"/>
                <w:szCs w:val="16"/>
              </w:rPr>
              <w:t>Implementation of gender themes/data/dimensions in the content of final student theses and research projects.</w:t>
            </w:r>
          </w:p>
        </w:tc>
        <w:tc>
          <w:tcPr>
            <w:tcW w:w="3471" w:type="dxa"/>
            <w:tcBorders>
              <w:bottom w:val="nil"/>
            </w:tcBorders>
          </w:tcPr>
          <w:p w:rsidR="00402BBA" w:rsidRPr="00BF7A72" w:rsidRDefault="00402BBA" w:rsidP="00AA24A9">
            <w:pPr>
              <w:pBdr>
                <w:top w:val="nil"/>
                <w:left w:val="nil"/>
                <w:bottom w:val="nil"/>
                <w:right w:val="nil"/>
                <w:between w:val="nil"/>
              </w:pBdr>
              <w:rPr>
                <w:rFonts w:ascii="Times New Roman" w:hAnsi="Times New Roman" w:cs="Times New Roman"/>
                <w:b/>
                <w:color w:val="000000"/>
                <w:sz w:val="16"/>
                <w:szCs w:val="16"/>
              </w:rPr>
            </w:pPr>
          </w:p>
          <w:p w:rsidR="00402BBA" w:rsidRDefault="006B44E6" w:rsidP="00AA24A9">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Organisation of a seminar</w:t>
            </w:r>
            <w:r w:rsidR="00E67F5D">
              <w:rPr>
                <w:rFonts w:ascii="Times New Roman" w:hAnsi="Times New Roman" w:cs="Times New Roman"/>
                <w:color w:val="000000"/>
                <w:sz w:val="16"/>
                <w:szCs w:val="16"/>
              </w:rPr>
              <w:t>s/webinars</w:t>
            </w:r>
            <w:r w:rsidRPr="00BF7A72">
              <w:rPr>
                <w:rFonts w:ascii="Times New Roman" w:hAnsi="Times New Roman" w:cs="Times New Roman"/>
                <w:color w:val="000000"/>
                <w:sz w:val="16"/>
                <w:szCs w:val="16"/>
              </w:rPr>
              <w:t xml:space="preserve"> </w:t>
            </w:r>
            <w:r w:rsidRPr="00BF7A72">
              <w:rPr>
                <w:rFonts w:ascii="Times New Roman" w:hAnsi="Times New Roman" w:cs="Times New Roman"/>
                <w:color w:val="000000"/>
                <w:sz w:val="16"/>
                <w:szCs w:val="16"/>
              </w:rPr>
              <w:t>on gender dimensions in teaching and research</w:t>
            </w:r>
          </w:p>
          <w:p w:rsidR="00E67F5D" w:rsidRPr="00BF7A72" w:rsidRDefault="00E67F5D" w:rsidP="00AA24A9">
            <w:pPr>
              <w:pBdr>
                <w:top w:val="nil"/>
                <w:left w:val="nil"/>
                <w:bottom w:val="nil"/>
                <w:right w:val="nil"/>
                <w:between w:val="nil"/>
              </w:pBdr>
              <w:ind w:left="9"/>
              <w:rPr>
                <w:rFonts w:ascii="Times New Roman" w:hAnsi="Times New Roman" w:cs="Times New Roman"/>
                <w:color w:val="000000"/>
                <w:sz w:val="16"/>
                <w:szCs w:val="16"/>
              </w:rPr>
            </w:pPr>
          </w:p>
          <w:p w:rsidR="00402BBA" w:rsidRPr="00BF7A72" w:rsidRDefault="00E67F5D" w:rsidP="009A7120">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Number of student papers</w:t>
            </w:r>
            <w:r w:rsidR="009A7120">
              <w:rPr>
                <w:rFonts w:ascii="Times New Roman" w:hAnsi="Times New Roman" w:cs="Times New Roman"/>
                <w:color w:val="000000"/>
                <w:sz w:val="16"/>
                <w:szCs w:val="16"/>
              </w:rPr>
              <w:t xml:space="preserve"> </w:t>
            </w:r>
            <w:r w:rsidRPr="00BF7A72">
              <w:rPr>
                <w:rFonts w:ascii="Times New Roman" w:hAnsi="Times New Roman" w:cs="Times New Roman"/>
                <w:color w:val="000000"/>
                <w:sz w:val="16"/>
                <w:szCs w:val="16"/>
              </w:rPr>
              <w:t>/</w:t>
            </w:r>
            <w:r w:rsidR="009A7120">
              <w:rPr>
                <w:rFonts w:ascii="Times New Roman" w:hAnsi="Times New Roman" w:cs="Times New Roman"/>
                <w:color w:val="000000"/>
                <w:sz w:val="16"/>
                <w:szCs w:val="16"/>
              </w:rPr>
              <w:t xml:space="preserve"> </w:t>
            </w:r>
            <w:r w:rsidRPr="00BF7A72">
              <w:rPr>
                <w:rFonts w:ascii="Times New Roman" w:hAnsi="Times New Roman" w:cs="Times New Roman"/>
                <w:color w:val="000000"/>
                <w:sz w:val="16"/>
                <w:szCs w:val="16"/>
              </w:rPr>
              <w:t>research projects</w:t>
            </w:r>
            <w:r w:rsidR="009A7120">
              <w:rPr>
                <w:rFonts w:ascii="Times New Roman" w:hAnsi="Times New Roman" w:cs="Times New Roman"/>
                <w:color w:val="000000"/>
                <w:sz w:val="16"/>
                <w:szCs w:val="16"/>
              </w:rPr>
              <w:t xml:space="preserve"> </w:t>
            </w:r>
            <w:r w:rsidRPr="00BF7A72">
              <w:rPr>
                <w:rFonts w:ascii="Times New Roman" w:hAnsi="Times New Roman" w:cs="Times New Roman"/>
                <w:color w:val="000000"/>
                <w:sz w:val="16"/>
                <w:szCs w:val="16"/>
              </w:rPr>
              <w:t>/</w:t>
            </w:r>
            <w:r w:rsidR="009A7120">
              <w:rPr>
                <w:rFonts w:ascii="Times New Roman" w:hAnsi="Times New Roman" w:cs="Times New Roman"/>
                <w:color w:val="000000"/>
                <w:sz w:val="16"/>
                <w:szCs w:val="16"/>
              </w:rPr>
              <w:t xml:space="preserve"> </w:t>
            </w:r>
            <w:r w:rsidRPr="00BF7A72">
              <w:rPr>
                <w:rFonts w:ascii="Times New Roman" w:hAnsi="Times New Roman" w:cs="Times New Roman"/>
                <w:color w:val="000000"/>
                <w:sz w:val="16"/>
                <w:szCs w:val="16"/>
              </w:rPr>
              <w:t>publications containing gender themes and dimensions</w:t>
            </w:r>
          </w:p>
        </w:tc>
        <w:tc>
          <w:tcPr>
            <w:tcW w:w="2553" w:type="dxa"/>
            <w:tcBorders>
              <w:bottom w:val="nil"/>
            </w:tcBorders>
          </w:tcPr>
          <w:p w:rsidR="00402BBA" w:rsidRPr="00BF7A72" w:rsidRDefault="00E67F5D" w:rsidP="00E67F5D">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Regularly</w:t>
            </w:r>
          </w:p>
        </w:tc>
        <w:tc>
          <w:tcPr>
            <w:tcW w:w="2305" w:type="dxa"/>
            <w:tcBorders>
              <w:bottom w:val="nil"/>
            </w:tcBorders>
          </w:tcPr>
          <w:p w:rsidR="00402BBA" w:rsidRPr="00BF7A72" w:rsidRDefault="00E67F5D" w:rsidP="00E67F5D">
            <w:pPr>
              <w:pBdr>
                <w:top w:val="nil"/>
                <w:left w:val="nil"/>
                <w:bottom w:val="nil"/>
                <w:right w:val="nil"/>
                <w:between w:val="nil"/>
              </w:pBdr>
              <w:ind w:left="4" w:right="11"/>
              <w:jc w:val="center"/>
              <w:rPr>
                <w:rFonts w:ascii="Times New Roman" w:hAnsi="Times New Roman" w:cs="Times New Roman"/>
                <w:color w:val="000000"/>
                <w:sz w:val="16"/>
                <w:szCs w:val="16"/>
              </w:rPr>
            </w:pPr>
            <w:r>
              <w:rPr>
                <w:rFonts w:ascii="Times New Roman" w:hAnsi="Times New Roman" w:cs="Times New Roman"/>
                <w:color w:val="000000"/>
                <w:sz w:val="16"/>
                <w:szCs w:val="16"/>
              </w:rPr>
              <w:t>Vice-Rectors,</w:t>
            </w:r>
            <w:r w:rsidRPr="00BF7A72">
              <w:rPr>
                <w:rFonts w:ascii="Times New Roman" w:hAnsi="Times New Roman" w:cs="Times New Roman"/>
                <w:color w:val="000000"/>
                <w:sz w:val="16"/>
                <w:szCs w:val="16"/>
              </w:rPr>
              <w:t xml:space="preserve"> Faculties</w:t>
            </w:r>
            <w:r>
              <w:rPr>
                <w:rFonts w:ascii="Times New Roman" w:hAnsi="Times New Roman" w:cs="Times New Roman"/>
                <w:color w:val="000000"/>
                <w:sz w:val="16"/>
                <w:szCs w:val="16"/>
              </w:rPr>
              <w:t>, Academic Departments</w:t>
            </w:r>
          </w:p>
        </w:tc>
      </w:tr>
      <w:tr w:rsidR="00402BBA" w:rsidRPr="00BF7A72" w:rsidTr="00E67F5D">
        <w:trPr>
          <w:trHeight w:val="49"/>
        </w:trPr>
        <w:tc>
          <w:tcPr>
            <w:tcW w:w="6309" w:type="dxa"/>
          </w:tcPr>
          <w:p w:rsidR="00402BBA" w:rsidRPr="00BF7A72" w:rsidRDefault="00E67F5D" w:rsidP="00AA24A9">
            <w:pPr>
              <w:pBdr>
                <w:top w:val="nil"/>
                <w:left w:val="nil"/>
                <w:bottom w:val="nil"/>
                <w:right w:val="nil"/>
                <w:between w:val="nil"/>
              </w:pBdr>
              <w:ind w:left="470"/>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3. </w:t>
            </w:r>
            <w:proofErr w:type="spellStart"/>
            <w:r>
              <w:rPr>
                <w:rFonts w:ascii="Times New Roman" w:hAnsi="Times New Roman" w:cs="Times New Roman"/>
                <w:b/>
                <w:color w:val="000000"/>
                <w:sz w:val="16"/>
                <w:szCs w:val="16"/>
              </w:rPr>
              <w:t>Popularisation</w:t>
            </w:r>
            <w:proofErr w:type="spellEnd"/>
            <w:r>
              <w:rPr>
                <w:rFonts w:ascii="Times New Roman" w:hAnsi="Times New Roman" w:cs="Times New Roman"/>
                <w:b/>
                <w:color w:val="000000"/>
                <w:sz w:val="16"/>
                <w:szCs w:val="16"/>
              </w:rPr>
              <w:t xml:space="preserve"> </w:t>
            </w:r>
            <w:r w:rsidR="006B44E6" w:rsidRPr="00BF7A72">
              <w:rPr>
                <w:rFonts w:ascii="Times New Roman" w:hAnsi="Times New Roman" w:cs="Times New Roman"/>
                <w:b/>
                <w:color w:val="000000"/>
                <w:sz w:val="16"/>
                <w:szCs w:val="16"/>
              </w:rPr>
              <w:t>research</w:t>
            </w:r>
            <w:r>
              <w:rPr>
                <w:rFonts w:ascii="Times New Roman" w:hAnsi="Times New Roman" w:cs="Times New Roman"/>
                <w:b/>
                <w:color w:val="000000"/>
                <w:sz w:val="16"/>
                <w:szCs w:val="16"/>
              </w:rPr>
              <w:t>es (gender context)</w:t>
            </w:r>
          </w:p>
          <w:p w:rsidR="00402BBA" w:rsidRPr="00BF7A72" w:rsidRDefault="006B44E6" w:rsidP="00E61F25">
            <w:pPr>
              <w:pBdr>
                <w:top w:val="nil"/>
                <w:left w:val="nil"/>
                <w:bottom w:val="nil"/>
                <w:right w:val="nil"/>
                <w:between w:val="nil"/>
              </w:pBdr>
              <w:ind w:left="709" w:firstLine="1"/>
              <w:rPr>
                <w:rFonts w:ascii="Times New Roman" w:hAnsi="Times New Roman" w:cs="Times New Roman"/>
                <w:color w:val="000000"/>
                <w:sz w:val="16"/>
                <w:szCs w:val="16"/>
              </w:rPr>
            </w:pPr>
            <w:r w:rsidRPr="00BF7A72">
              <w:rPr>
                <w:rFonts w:ascii="Times New Roman" w:hAnsi="Times New Roman" w:cs="Times New Roman"/>
                <w:color w:val="000000"/>
                <w:sz w:val="16"/>
                <w:szCs w:val="16"/>
              </w:rPr>
              <w:t xml:space="preserve">Presentation of </w:t>
            </w:r>
            <w:r w:rsidRPr="00BF7A72">
              <w:rPr>
                <w:rFonts w:ascii="Times New Roman" w:hAnsi="Times New Roman" w:cs="Times New Roman"/>
                <w:color w:val="000000"/>
                <w:sz w:val="16"/>
                <w:szCs w:val="16"/>
              </w:rPr>
              <w:t>research</w:t>
            </w:r>
            <w:r w:rsidR="00E67F5D">
              <w:rPr>
                <w:rFonts w:ascii="Times New Roman" w:hAnsi="Times New Roman" w:cs="Times New Roman"/>
                <w:color w:val="000000"/>
                <w:sz w:val="16"/>
                <w:szCs w:val="16"/>
              </w:rPr>
              <w:t>es results (</w:t>
            </w:r>
            <w:r w:rsidRPr="00BF7A72">
              <w:rPr>
                <w:rFonts w:ascii="Times New Roman" w:hAnsi="Times New Roman" w:cs="Times New Roman"/>
                <w:color w:val="000000"/>
                <w:sz w:val="16"/>
                <w:szCs w:val="16"/>
              </w:rPr>
              <w:t>internet, social networks and in the media</w:t>
            </w:r>
            <w:r w:rsidR="00E67F5D">
              <w:rPr>
                <w:rFonts w:ascii="Times New Roman" w:hAnsi="Times New Roman" w:cs="Times New Roman"/>
                <w:color w:val="000000"/>
                <w:sz w:val="16"/>
                <w:szCs w:val="16"/>
              </w:rPr>
              <w:t>)</w:t>
            </w:r>
          </w:p>
        </w:tc>
        <w:tc>
          <w:tcPr>
            <w:tcW w:w="3471" w:type="dxa"/>
          </w:tcPr>
          <w:p w:rsidR="00402BBA" w:rsidRPr="00BF7A72" w:rsidRDefault="006B44E6" w:rsidP="00E67F5D">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Information and promotional activities on th</w:t>
            </w:r>
            <w:r w:rsidR="00E67F5D">
              <w:rPr>
                <w:rFonts w:ascii="Times New Roman" w:hAnsi="Times New Roman" w:cs="Times New Roman"/>
                <w:color w:val="000000"/>
                <w:sz w:val="16"/>
                <w:szCs w:val="16"/>
              </w:rPr>
              <w:t>e University’s website, social media pages, etc.</w:t>
            </w:r>
          </w:p>
        </w:tc>
        <w:tc>
          <w:tcPr>
            <w:tcW w:w="2553" w:type="dxa"/>
          </w:tcPr>
          <w:p w:rsidR="00402BBA" w:rsidRPr="00BF7A72" w:rsidRDefault="00E67F5D" w:rsidP="00E61F25">
            <w:pPr>
              <w:pBdr>
                <w:top w:val="nil"/>
                <w:left w:val="nil"/>
                <w:bottom w:val="nil"/>
                <w:right w:val="nil"/>
                <w:between w:val="nil"/>
              </w:pBdr>
              <w:tabs>
                <w:tab w:val="left" w:pos="0"/>
                <w:tab w:val="left" w:pos="2553"/>
              </w:tabs>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Regularly</w:t>
            </w:r>
          </w:p>
        </w:tc>
        <w:tc>
          <w:tcPr>
            <w:tcW w:w="2305" w:type="dxa"/>
          </w:tcPr>
          <w:p w:rsidR="00402BBA" w:rsidRPr="00BF7A72" w:rsidRDefault="00E67F5D" w:rsidP="00AA24A9">
            <w:pPr>
              <w:pBdr>
                <w:top w:val="nil"/>
                <w:left w:val="nil"/>
                <w:bottom w:val="nil"/>
                <w:right w:val="nil"/>
                <w:between w:val="nil"/>
              </w:pBdr>
              <w:ind w:left="4" w:right="14"/>
              <w:jc w:val="center"/>
              <w:rPr>
                <w:rFonts w:ascii="Times New Roman" w:hAnsi="Times New Roman" w:cs="Times New Roman"/>
                <w:color w:val="000000"/>
                <w:sz w:val="16"/>
                <w:szCs w:val="16"/>
              </w:rPr>
            </w:pPr>
            <w:r w:rsidRPr="00BF7A72">
              <w:rPr>
                <w:rFonts w:ascii="Times New Roman" w:hAnsi="Times New Roman" w:cs="Times New Roman"/>
                <w:color w:val="000000"/>
                <w:sz w:val="16"/>
                <w:szCs w:val="16"/>
              </w:rPr>
              <w:t>Faculties</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Non- and </w:t>
            </w:r>
            <w:r>
              <w:rPr>
                <w:rFonts w:ascii="Times New Roman" w:hAnsi="Times New Roman" w:cs="Times New Roman"/>
                <w:color w:val="000000"/>
                <w:sz w:val="16"/>
                <w:szCs w:val="16"/>
              </w:rPr>
              <w:t>Academic Departments</w:t>
            </w:r>
          </w:p>
        </w:tc>
      </w:tr>
    </w:tbl>
    <w:p w:rsidR="00402BBA" w:rsidRPr="00BF7A72" w:rsidRDefault="00402BBA" w:rsidP="00AA24A9">
      <w:pPr>
        <w:pBdr>
          <w:top w:val="nil"/>
          <w:left w:val="nil"/>
          <w:bottom w:val="nil"/>
          <w:right w:val="nil"/>
          <w:between w:val="nil"/>
        </w:pBdr>
        <w:rPr>
          <w:rFonts w:ascii="Times New Roman" w:hAnsi="Times New Roman" w:cs="Times New Roman"/>
          <w:b/>
          <w:color w:val="000000"/>
          <w:sz w:val="5"/>
          <w:szCs w:val="5"/>
        </w:rPr>
      </w:pPr>
    </w:p>
    <w:tbl>
      <w:tblPr>
        <w:tblStyle w:val="aa"/>
        <w:tblW w:w="146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9"/>
        <w:gridCol w:w="3471"/>
        <w:gridCol w:w="2553"/>
        <w:gridCol w:w="2305"/>
      </w:tblGrid>
      <w:tr w:rsidR="00402BBA" w:rsidRPr="00BF7A72" w:rsidTr="00076B2E">
        <w:trPr>
          <w:trHeight w:val="280"/>
        </w:trPr>
        <w:tc>
          <w:tcPr>
            <w:tcW w:w="14638" w:type="dxa"/>
            <w:gridSpan w:val="4"/>
            <w:shd w:val="clear" w:color="auto" w:fill="DBE5F1" w:themeFill="accent1" w:themeFillTint="33"/>
          </w:tcPr>
          <w:p w:rsidR="00402BBA" w:rsidRPr="00076B2E" w:rsidRDefault="00076B2E" w:rsidP="00E767CF">
            <w:pPr>
              <w:pBdr>
                <w:top w:val="nil"/>
                <w:left w:val="nil"/>
                <w:bottom w:val="nil"/>
                <w:right w:val="nil"/>
                <w:between w:val="nil"/>
              </w:pBdr>
              <w:ind w:left="9"/>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GOAL</w:t>
            </w:r>
            <w:r w:rsidR="006B44E6" w:rsidRPr="00BF7A72">
              <w:rPr>
                <w:rFonts w:ascii="Times New Roman" w:hAnsi="Times New Roman" w:cs="Times New Roman"/>
                <w:b/>
                <w:color w:val="000000"/>
                <w:sz w:val="20"/>
                <w:szCs w:val="20"/>
              </w:rPr>
              <w:t xml:space="preserve"> 5:</w:t>
            </w:r>
            <w:r>
              <w:rPr>
                <w:rFonts w:ascii="Times New Roman" w:hAnsi="Times New Roman" w:cs="Times New Roman"/>
                <w:b/>
                <w:color w:val="000000"/>
                <w:sz w:val="20"/>
                <w:szCs w:val="20"/>
              </w:rPr>
              <w:t xml:space="preserve"> </w:t>
            </w:r>
            <w:r w:rsidR="006B44E6" w:rsidRPr="00BF7A72">
              <w:rPr>
                <w:rFonts w:ascii="Times New Roman" w:hAnsi="Times New Roman" w:cs="Times New Roman"/>
                <w:b/>
                <w:color w:val="000000"/>
                <w:sz w:val="20"/>
                <w:szCs w:val="20"/>
              </w:rPr>
              <w:t xml:space="preserve">Preventive </w:t>
            </w:r>
            <w:r w:rsidR="00EF06BE" w:rsidRPr="00EF06BE">
              <w:rPr>
                <w:rFonts w:ascii="Times New Roman" w:eastAsia="Times New Roman" w:hAnsi="Times New Roman" w:cs="Times New Roman"/>
                <w:b/>
                <w:color w:val="000000"/>
                <w:sz w:val="20"/>
                <w:szCs w:val="20"/>
              </w:rPr>
              <w:t>measures against non-discrimination and gender-based violence</w:t>
            </w:r>
          </w:p>
        </w:tc>
      </w:tr>
      <w:tr w:rsidR="00402BBA" w:rsidRPr="00BF7A72" w:rsidTr="00E61F25">
        <w:trPr>
          <w:trHeight w:val="340"/>
        </w:trPr>
        <w:tc>
          <w:tcPr>
            <w:tcW w:w="6309" w:type="dxa"/>
          </w:tcPr>
          <w:p w:rsidR="00402BBA" w:rsidRPr="00BF7A72" w:rsidRDefault="006B44E6" w:rsidP="00AA24A9">
            <w:pPr>
              <w:pBdr>
                <w:top w:val="nil"/>
                <w:left w:val="nil"/>
                <w:bottom w:val="nil"/>
                <w:right w:val="nil"/>
                <w:between w:val="nil"/>
              </w:pBdr>
              <w:ind w:left="844" w:hanging="284"/>
              <w:rPr>
                <w:rFonts w:ascii="Times New Roman" w:hAnsi="Times New Roman" w:cs="Times New Roman"/>
                <w:b/>
                <w:color w:val="000000"/>
                <w:sz w:val="16"/>
                <w:szCs w:val="16"/>
              </w:rPr>
            </w:pPr>
            <w:r w:rsidRPr="00BF7A72">
              <w:rPr>
                <w:rFonts w:ascii="Times New Roman" w:hAnsi="Times New Roman" w:cs="Times New Roman"/>
                <w:b/>
                <w:color w:val="000000"/>
                <w:sz w:val="16"/>
                <w:szCs w:val="16"/>
              </w:rPr>
              <w:t xml:space="preserve">1. Inclusion of non-discrimination, measures and practices </w:t>
            </w:r>
            <w:r w:rsidRPr="00BF7A72">
              <w:rPr>
                <w:rFonts w:ascii="Times New Roman" w:hAnsi="Times New Roman" w:cs="Times New Roman"/>
                <w:color w:val="000000"/>
                <w:sz w:val="16"/>
                <w:szCs w:val="16"/>
              </w:rPr>
              <w:t xml:space="preserve">against gender-based violence </w:t>
            </w:r>
            <w:r w:rsidR="00E61F25">
              <w:rPr>
                <w:rFonts w:ascii="Times New Roman" w:hAnsi="Times New Roman" w:cs="Times New Roman"/>
                <w:b/>
                <w:color w:val="000000"/>
                <w:sz w:val="16"/>
                <w:szCs w:val="16"/>
              </w:rPr>
              <w:t>in the University’</w:t>
            </w:r>
            <w:r w:rsidRPr="00BF7A72">
              <w:rPr>
                <w:rFonts w:ascii="Times New Roman" w:hAnsi="Times New Roman" w:cs="Times New Roman"/>
                <w:b/>
                <w:color w:val="000000"/>
                <w:sz w:val="16"/>
                <w:szCs w:val="16"/>
              </w:rPr>
              <w:t>s core documents.</w:t>
            </w:r>
          </w:p>
          <w:p w:rsidR="00402BBA" w:rsidRPr="00BF7A72" w:rsidRDefault="006B44E6" w:rsidP="00E61F25">
            <w:pPr>
              <w:pBdr>
                <w:top w:val="nil"/>
                <w:left w:val="nil"/>
                <w:bottom w:val="nil"/>
                <w:right w:val="nil"/>
                <w:between w:val="nil"/>
              </w:pBdr>
              <w:ind w:left="844"/>
              <w:rPr>
                <w:rFonts w:ascii="Times New Roman" w:hAnsi="Times New Roman" w:cs="Times New Roman"/>
                <w:color w:val="000000"/>
                <w:sz w:val="16"/>
                <w:szCs w:val="16"/>
              </w:rPr>
            </w:pPr>
            <w:r w:rsidRPr="00BF7A72">
              <w:rPr>
                <w:rFonts w:ascii="Times New Roman" w:hAnsi="Times New Roman" w:cs="Times New Roman"/>
                <w:color w:val="000000"/>
                <w:sz w:val="16"/>
                <w:szCs w:val="16"/>
              </w:rPr>
              <w:t>Updating existing University standards</w:t>
            </w:r>
            <w:r w:rsidRPr="00BF7A72">
              <w:rPr>
                <w:rFonts w:ascii="Times New Roman" w:hAnsi="Times New Roman" w:cs="Times New Roman"/>
                <w:color w:val="000000"/>
                <w:sz w:val="16"/>
                <w:szCs w:val="16"/>
              </w:rPr>
              <w:t>.</w:t>
            </w:r>
          </w:p>
        </w:tc>
        <w:tc>
          <w:tcPr>
            <w:tcW w:w="3471" w:type="dxa"/>
          </w:tcPr>
          <w:p w:rsidR="00402BBA" w:rsidRPr="00BF7A72" w:rsidRDefault="006B44E6" w:rsidP="00AA24A9">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Existence of a document</w:t>
            </w:r>
            <w:r w:rsidR="00E61F25">
              <w:rPr>
                <w:rFonts w:ascii="Times New Roman" w:hAnsi="Times New Roman" w:cs="Times New Roman"/>
                <w:color w:val="000000"/>
                <w:sz w:val="16"/>
                <w:szCs w:val="16"/>
              </w:rPr>
              <w:t xml:space="preserve">s </w:t>
            </w:r>
            <w:r w:rsidRPr="00BF7A72">
              <w:rPr>
                <w:rFonts w:ascii="Times New Roman" w:hAnsi="Times New Roman" w:cs="Times New Roman"/>
                <w:color w:val="000000"/>
                <w:sz w:val="16"/>
                <w:szCs w:val="16"/>
              </w:rPr>
              <w:t>/</w:t>
            </w:r>
            <w:r w:rsidRPr="00BF7A72">
              <w:rPr>
                <w:rFonts w:ascii="Times New Roman" w:hAnsi="Times New Roman" w:cs="Times New Roman"/>
                <w:color w:val="000000"/>
                <w:sz w:val="16"/>
                <w:szCs w:val="16"/>
              </w:rPr>
              <w:t xml:space="preserve"> procedures</w:t>
            </w:r>
          </w:p>
          <w:p w:rsidR="00402BBA" w:rsidRPr="00BF7A72" w:rsidRDefault="006B44E6" w:rsidP="00AA24A9">
            <w:pPr>
              <w:pBdr>
                <w:top w:val="nil"/>
                <w:left w:val="nil"/>
                <w:bottom w:val="nil"/>
                <w:right w:val="nil"/>
                <w:between w:val="nil"/>
              </w:pBdr>
              <w:ind w:left="9"/>
              <w:rPr>
                <w:rFonts w:ascii="Times New Roman" w:hAnsi="Times New Roman" w:cs="Times New Roman"/>
                <w:color w:val="000000"/>
                <w:sz w:val="16"/>
                <w:szCs w:val="16"/>
              </w:rPr>
            </w:pPr>
            <w:r w:rsidRPr="00BF7A72">
              <w:rPr>
                <w:rFonts w:ascii="Times New Roman" w:hAnsi="Times New Roman" w:cs="Times New Roman"/>
                <w:color w:val="000000"/>
                <w:sz w:val="16"/>
                <w:szCs w:val="16"/>
              </w:rPr>
              <w:t>Updating documents</w:t>
            </w:r>
          </w:p>
        </w:tc>
        <w:tc>
          <w:tcPr>
            <w:tcW w:w="2553" w:type="dxa"/>
          </w:tcPr>
          <w:p w:rsidR="00E61F25" w:rsidRDefault="00E61F25" w:rsidP="00E61F25">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Regularly, </w:t>
            </w:r>
          </w:p>
          <w:p w:rsidR="00402BBA" w:rsidRPr="00BF7A72" w:rsidRDefault="00E61F25" w:rsidP="00E61F25">
            <w:pPr>
              <w:pBdr>
                <w:top w:val="nil"/>
                <w:left w:val="nil"/>
                <w:bottom w:val="nil"/>
                <w:right w:val="nil"/>
                <w:between w:val="nil"/>
              </w:pBdr>
              <w:ind w:left="9"/>
              <w:jc w:val="center"/>
              <w:rPr>
                <w:rFonts w:ascii="Times New Roman" w:hAnsi="Times New Roman" w:cs="Times New Roman"/>
                <w:b/>
                <w:color w:val="000000"/>
                <w:sz w:val="16"/>
                <w:szCs w:val="16"/>
              </w:rPr>
            </w:pPr>
            <w:r w:rsidRPr="00BF7A72">
              <w:rPr>
                <w:rFonts w:ascii="Times New Roman" w:hAnsi="Times New Roman" w:cs="Times New Roman"/>
                <w:color w:val="000000"/>
                <w:sz w:val="16"/>
                <w:szCs w:val="16"/>
              </w:rPr>
              <w:t xml:space="preserve">from </w:t>
            </w:r>
            <w:r w:rsidRPr="00C36E31">
              <w:rPr>
                <w:rFonts w:ascii="Times New Roman" w:hAnsi="Times New Roman" w:cs="Times New Roman"/>
                <w:color w:val="000000"/>
                <w:sz w:val="16"/>
                <w:szCs w:val="16"/>
              </w:rPr>
              <w:t>4Q/2022</w:t>
            </w:r>
          </w:p>
        </w:tc>
        <w:tc>
          <w:tcPr>
            <w:tcW w:w="2305" w:type="dxa"/>
          </w:tcPr>
          <w:p w:rsidR="00402BBA" w:rsidRPr="00BF7A72" w:rsidRDefault="009867AB" w:rsidP="009867AB">
            <w:pPr>
              <w:pBdr>
                <w:top w:val="nil"/>
                <w:left w:val="nil"/>
                <w:bottom w:val="nil"/>
                <w:right w:val="nil"/>
                <w:between w:val="nil"/>
              </w:pBdr>
              <w:ind w:left="153"/>
              <w:jc w:val="center"/>
              <w:rPr>
                <w:rFonts w:ascii="Times New Roman" w:hAnsi="Times New Roman" w:cs="Times New Roman"/>
                <w:color w:val="000000"/>
                <w:sz w:val="16"/>
                <w:szCs w:val="16"/>
              </w:rPr>
            </w:pPr>
            <w:r>
              <w:rPr>
                <w:rFonts w:ascii="Times New Roman" w:hAnsi="Times New Roman" w:cs="Times New Roman"/>
                <w:color w:val="000000"/>
                <w:sz w:val="16"/>
                <w:szCs w:val="16"/>
              </w:rPr>
              <w:t>Vice-Rectors,</w:t>
            </w:r>
            <w:r w:rsidRPr="00BF7A72">
              <w:rPr>
                <w:rFonts w:ascii="Times New Roman" w:hAnsi="Times New Roman" w:cs="Times New Roman"/>
                <w:color w:val="000000"/>
                <w:sz w:val="16"/>
                <w:szCs w:val="16"/>
              </w:rPr>
              <w:t xml:space="preserve"> Faculties</w:t>
            </w:r>
            <w:r>
              <w:rPr>
                <w:rFonts w:ascii="Times New Roman" w:hAnsi="Times New Roman" w:cs="Times New Roman"/>
                <w:color w:val="000000"/>
                <w:sz w:val="16"/>
                <w:szCs w:val="16"/>
              </w:rPr>
              <w:t>, Academic Departments</w:t>
            </w:r>
          </w:p>
        </w:tc>
      </w:tr>
      <w:tr w:rsidR="00402BBA" w:rsidRPr="00BF7A72" w:rsidTr="00394F09">
        <w:trPr>
          <w:trHeight w:val="361"/>
        </w:trPr>
        <w:tc>
          <w:tcPr>
            <w:tcW w:w="6309" w:type="dxa"/>
          </w:tcPr>
          <w:p w:rsidR="00402BBA" w:rsidRPr="00BF7A72" w:rsidRDefault="003F2F64" w:rsidP="00394F09">
            <w:pPr>
              <w:pBdr>
                <w:top w:val="nil"/>
                <w:left w:val="nil"/>
                <w:bottom w:val="nil"/>
                <w:right w:val="nil"/>
                <w:between w:val="nil"/>
              </w:pBdr>
              <w:ind w:left="709" w:right="206" w:hanging="149"/>
              <w:jc w:val="both"/>
              <w:rPr>
                <w:rFonts w:ascii="Times New Roman" w:hAnsi="Times New Roman" w:cs="Times New Roman"/>
                <w:color w:val="000000"/>
                <w:sz w:val="16"/>
                <w:szCs w:val="16"/>
              </w:rPr>
            </w:pPr>
            <w:r>
              <w:rPr>
                <w:rFonts w:ascii="Times New Roman" w:hAnsi="Times New Roman" w:cs="Times New Roman"/>
                <w:b/>
                <w:color w:val="000000"/>
                <w:sz w:val="16"/>
                <w:szCs w:val="16"/>
              </w:rPr>
              <w:t>2</w:t>
            </w:r>
            <w:r w:rsidR="006B44E6" w:rsidRPr="00BF7A72">
              <w:rPr>
                <w:rFonts w:ascii="Times New Roman" w:hAnsi="Times New Roman" w:cs="Times New Roman"/>
                <w:b/>
                <w:color w:val="000000"/>
                <w:sz w:val="16"/>
                <w:szCs w:val="16"/>
              </w:rPr>
              <w:t xml:space="preserve">. Internal communication of ethically problematic areas, </w:t>
            </w:r>
            <w:r w:rsidR="006B44E6" w:rsidRPr="00BF7A72">
              <w:rPr>
                <w:rFonts w:ascii="Times New Roman" w:hAnsi="Times New Roman" w:cs="Times New Roman"/>
                <w:color w:val="000000"/>
                <w:sz w:val="16"/>
                <w:szCs w:val="16"/>
              </w:rPr>
              <w:t>awareness of support and systemic solutions to crisis situations and negative phenomena in the workplace.</w:t>
            </w:r>
            <w:r w:rsidR="00394F09">
              <w:rPr>
                <w:rFonts w:ascii="Times New Roman" w:hAnsi="Times New Roman" w:cs="Times New Roman"/>
                <w:color w:val="000000"/>
                <w:sz w:val="16"/>
                <w:szCs w:val="16"/>
              </w:rPr>
              <w:t xml:space="preserve"> </w:t>
            </w:r>
            <w:r w:rsidR="006B44E6" w:rsidRPr="00BF7A72">
              <w:rPr>
                <w:rFonts w:ascii="Times New Roman" w:hAnsi="Times New Roman" w:cs="Times New Roman"/>
                <w:color w:val="000000"/>
                <w:sz w:val="16"/>
                <w:szCs w:val="16"/>
              </w:rPr>
              <w:t>Awareness of gender-based violence.</w:t>
            </w:r>
          </w:p>
        </w:tc>
        <w:tc>
          <w:tcPr>
            <w:tcW w:w="3471" w:type="dxa"/>
          </w:tcPr>
          <w:p w:rsidR="00402BBA" w:rsidRPr="00BF7A72" w:rsidRDefault="00394F09" w:rsidP="00394F09">
            <w:pPr>
              <w:pBdr>
                <w:top w:val="nil"/>
                <w:left w:val="nil"/>
                <w:bottom w:val="nil"/>
                <w:right w:val="nil"/>
                <w:between w:val="nil"/>
              </w:pBdr>
              <w:ind w:left="9" w:right="138"/>
              <w:rPr>
                <w:rFonts w:ascii="Times New Roman" w:hAnsi="Times New Roman" w:cs="Times New Roman"/>
                <w:color w:val="000000"/>
                <w:sz w:val="16"/>
                <w:szCs w:val="16"/>
              </w:rPr>
            </w:pPr>
            <w:r>
              <w:rPr>
                <w:rFonts w:ascii="Times New Roman" w:hAnsi="Times New Roman" w:cs="Times New Roman"/>
                <w:color w:val="000000"/>
                <w:sz w:val="16"/>
                <w:szCs w:val="16"/>
              </w:rPr>
              <w:t xml:space="preserve">Information events, </w:t>
            </w:r>
            <w:proofErr w:type="spellStart"/>
            <w:r>
              <w:rPr>
                <w:rFonts w:ascii="Times New Roman" w:hAnsi="Times New Roman" w:cs="Times New Roman"/>
                <w:color w:val="000000"/>
                <w:sz w:val="16"/>
                <w:szCs w:val="16"/>
              </w:rPr>
              <w:t>ss</w:t>
            </w:r>
            <w:r w:rsidR="006B44E6" w:rsidRPr="00BF7A72">
              <w:rPr>
                <w:rFonts w:ascii="Times New Roman" w:hAnsi="Times New Roman" w:cs="Times New Roman"/>
                <w:color w:val="000000"/>
                <w:sz w:val="16"/>
                <w:szCs w:val="16"/>
              </w:rPr>
              <w:t>eminars</w:t>
            </w:r>
            <w:proofErr w:type="spellEnd"/>
            <w:r w:rsidR="006B44E6" w:rsidRPr="00BF7A72">
              <w:rPr>
                <w:rFonts w:ascii="Times New Roman" w:hAnsi="Times New Roman" w:cs="Times New Roman"/>
                <w:color w:val="000000"/>
                <w:sz w:val="16"/>
                <w:szCs w:val="16"/>
              </w:rPr>
              <w:t xml:space="preserve"> and discussions on the topic</w:t>
            </w:r>
          </w:p>
        </w:tc>
        <w:tc>
          <w:tcPr>
            <w:tcW w:w="2553" w:type="dxa"/>
          </w:tcPr>
          <w:p w:rsidR="00402BBA" w:rsidRPr="00BF7A72" w:rsidRDefault="00394F09" w:rsidP="00394F09">
            <w:pPr>
              <w:pBdr>
                <w:top w:val="nil"/>
                <w:left w:val="nil"/>
                <w:bottom w:val="nil"/>
                <w:right w:val="nil"/>
                <w:between w:val="nil"/>
              </w:pBdr>
              <w:ind w:left="9"/>
              <w:jc w:val="center"/>
              <w:rPr>
                <w:rFonts w:ascii="Times New Roman" w:hAnsi="Times New Roman" w:cs="Times New Roman"/>
                <w:color w:val="000000"/>
                <w:sz w:val="16"/>
                <w:szCs w:val="16"/>
              </w:rPr>
            </w:pPr>
            <w:r>
              <w:rPr>
                <w:rFonts w:ascii="Times New Roman" w:hAnsi="Times New Roman" w:cs="Times New Roman"/>
                <w:color w:val="000000"/>
                <w:sz w:val="16"/>
                <w:szCs w:val="16"/>
              </w:rPr>
              <w:t>Regularly</w:t>
            </w:r>
          </w:p>
        </w:tc>
        <w:tc>
          <w:tcPr>
            <w:tcW w:w="2305" w:type="dxa"/>
          </w:tcPr>
          <w:p w:rsidR="00402BBA" w:rsidRPr="00BF7A72" w:rsidRDefault="00E767CF" w:rsidP="00394F09">
            <w:pPr>
              <w:pBdr>
                <w:top w:val="nil"/>
                <w:left w:val="nil"/>
                <w:bottom w:val="nil"/>
                <w:right w:val="nil"/>
                <w:between w:val="nil"/>
              </w:pBdr>
              <w:ind w:left="6" w:right="10"/>
              <w:jc w:val="center"/>
              <w:rPr>
                <w:rFonts w:ascii="Times New Roman" w:hAnsi="Times New Roman" w:cs="Times New Roman"/>
                <w:color w:val="000000"/>
                <w:sz w:val="16"/>
                <w:szCs w:val="16"/>
              </w:rPr>
            </w:pPr>
            <w:r>
              <w:rPr>
                <w:rFonts w:ascii="Times New Roman" w:hAnsi="Times New Roman" w:cs="Times New Roman"/>
                <w:color w:val="000000"/>
                <w:sz w:val="16"/>
                <w:szCs w:val="16"/>
              </w:rPr>
              <w:t>Vice-Rectors,</w:t>
            </w:r>
            <w:r w:rsidRPr="00BF7A72">
              <w:rPr>
                <w:rFonts w:ascii="Times New Roman" w:hAnsi="Times New Roman" w:cs="Times New Roman"/>
                <w:color w:val="000000"/>
                <w:sz w:val="16"/>
                <w:szCs w:val="16"/>
              </w:rPr>
              <w:t xml:space="preserve"> Faculties</w:t>
            </w:r>
            <w:r>
              <w:rPr>
                <w:rFonts w:ascii="Times New Roman" w:hAnsi="Times New Roman" w:cs="Times New Roman"/>
                <w:color w:val="000000"/>
                <w:sz w:val="16"/>
                <w:szCs w:val="16"/>
              </w:rPr>
              <w:t>, Departments</w:t>
            </w:r>
          </w:p>
        </w:tc>
      </w:tr>
    </w:tbl>
    <w:p w:rsidR="00402BBA" w:rsidRPr="00394F09" w:rsidRDefault="00394F09">
      <w:pPr>
        <w:spacing w:before="175"/>
        <w:rPr>
          <w:rFonts w:ascii="Times New Roman" w:eastAsia="Times New Roman" w:hAnsi="Times New Roman" w:cs="Times New Roman"/>
          <w:sz w:val="16"/>
          <w:szCs w:val="16"/>
        </w:rPr>
      </w:pPr>
      <w:r w:rsidRPr="00394F09">
        <w:rPr>
          <w:rFonts w:ascii="Times New Roman" w:eastAsia="Times New Roman" w:hAnsi="Times New Roman" w:cs="Times New Roman"/>
          <w:sz w:val="16"/>
          <w:szCs w:val="16"/>
        </w:rPr>
        <w:t>A</w:t>
      </w:r>
      <w:r w:rsidR="006B44E6" w:rsidRPr="00394F09">
        <w:rPr>
          <w:rFonts w:ascii="Times New Roman" w:eastAsia="Times New Roman" w:hAnsi="Times New Roman" w:cs="Times New Roman"/>
          <w:sz w:val="16"/>
          <w:szCs w:val="16"/>
        </w:rPr>
        <w:t>bbreviations:</w:t>
      </w:r>
    </w:p>
    <w:p w:rsidR="00402BBA" w:rsidRPr="00394F09" w:rsidRDefault="006B44E6">
      <w:pPr>
        <w:rPr>
          <w:rFonts w:ascii="Times New Roman" w:eastAsia="Times New Roman" w:hAnsi="Times New Roman" w:cs="Times New Roman"/>
          <w:sz w:val="16"/>
          <w:szCs w:val="16"/>
        </w:rPr>
      </w:pPr>
      <w:r w:rsidRPr="00394F09">
        <w:rPr>
          <w:rFonts w:ascii="Times New Roman" w:eastAsia="Times New Roman" w:hAnsi="Times New Roman" w:cs="Times New Roman"/>
          <w:sz w:val="16"/>
          <w:szCs w:val="16"/>
        </w:rPr>
        <w:t>GEP – Gender Equality Plan</w:t>
      </w:r>
    </w:p>
    <w:p w:rsidR="00296B40" w:rsidRPr="00394F09" w:rsidRDefault="00296B40" w:rsidP="00296B40">
      <w:pPr>
        <w:rPr>
          <w:rFonts w:ascii="Times New Roman" w:eastAsia="Times New Roman" w:hAnsi="Times New Roman" w:cs="Times New Roman"/>
          <w:sz w:val="16"/>
          <w:szCs w:val="16"/>
        </w:rPr>
      </w:pPr>
      <w:r w:rsidRPr="00394F09">
        <w:rPr>
          <w:rFonts w:ascii="Times New Roman" w:eastAsia="Times New Roman" w:hAnsi="Times New Roman" w:cs="Times New Roman"/>
          <w:sz w:val="16"/>
          <w:szCs w:val="16"/>
        </w:rPr>
        <w:t xml:space="preserve">ZPSU – </w:t>
      </w:r>
      <w:proofErr w:type="spellStart"/>
      <w:r w:rsidRPr="00394F09">
        <w:rPr>
          <w:rFonts w:ascii="Times New Roman" w:eastAsia="Times New Roman" w:hAnsi="Times New Roman" w:cs="Times New Roman"/>
          <w:sz w:val="16"/>
          <w:szCs w:val="16"/>
        </w:rPr>
        <w:t>Zhytomyr</w:t>
      </w:r>
      <w:proofErr w:type="spellEnd"/>
      <w:r w:rsidRPr="00394F09">
        <w:rPr>
          <w:rFonts w:ascii="Times New Roman" w:eastAsia="Times New Roman" w:hAnsi="Times New Roman" w:cs="Times New Roman"/>
          <w:sz w:val="16"/>
          <w:szCs w:val="16"/>
        </w:rPr>
        <w:t xml:space="preserve"> Polytechnic State University</w:t>
      </w:r>
    </w:p>
    <w:p w:rsidR="00402BBA" w:rsidRPr="00394F09" w:rsidRDefault="006B44E6">
      <w:pPr>
        <w:ind w:right="8795"/>
        <w:rPr>
          <w:rFonts w:ascii="Times New Roman" w:eastAsia="Times New Roman" w:hAnsi="Times New Roman" w:cs="Times New Roman"/>
          <w:sz w:val="16"/>
          <w:szCs w:val="16"/>
        </w:rPr>
      </w:pPr>
      <w:r w:rsidRPr="00394F09">
        <w:rPr>
          <w:rFonts w:ascii="Times New Roman" w:eastAsia="Times New Roman" w:hAnsi="Times New Roman" w:cs="Times New Roman"/>
          <w:sz w:val="16"/>
          <w:szCs w:val="16"/>
        </w:rPr>
        <w:t>ML/PL – maternity/parental leave</w:t>
      </w:r>
    </w:p>
    <w:p w:rsidR="00402BBA" w:rsidRPr="00394F09" w:rsidRDefault="006B44E6">
      <w:pPr>
        <w:rPr>
          <w:rFonts w:ascii="Times New Roman" w:eastAsia="Times New Roman" w:hAnsi="Times New Roman" w:cs="Times New Roman"/>
          <w:sz w:val="16"/>
          <w:szCs w:val="16"/>
        </w:rPr>
      </w:pPr>
      <w:r w:rsidRPr="00394F09">
        <w:rPr>
          <w:rFonts w:ascii="Times New Roman" w:eastAsia="Times New Roman" w:hAnsi="Times New Roman" w:cs="Times New Roman"/>
          <w:sz w:val="16"/>
          <w:szCs w:val="16"/>
        </w:rPr>
        <w:t>R&amp;D&amp;I – Research &amp; Development &amp; Innovation</w:t>
      </w:r>
    </w:p>
    <w:p w:rsidR="00402BBA" w:rsidRDefault="006B44E6">
      <w:pPr>
        <w:rPr>
          <w:rFonts w:ascii="Times New Roman" w:eastAsia="Times New Roman" w:hAnsi="Times New Roman" w:cs="Times New Roman"/>
          <w:sz w:val="20"/>
          <w:szCs w:val="20"/>
        </w:rPr>
      </w:pPr>
      <w:r>
        <w:br w:type="page"/>
      </w:r>
    </w:p>
    <w:p w:rsidR="00402BBA" w:rsidRDefault="006B44E6">
      <w:pPr>
        <w:pBdr>
          <w:top w:val="nil"/>
          <w:left w:val="nil"/>
          <w:bottom w:val="nil"/>
          <w:right w:val="nil"/>
          <w:between w:val="nil"/>
        </w:pBdr>
        <w:tabs>
          <w:tab w:val="left" w:pos="216"/>
        </w:tabs>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АРКУШ ПОШИРЕННЯ ДОКУМЕНТА</w:t>
      </w:r>
    </w:p>
    <w:p w:rsidR="00402BBA" w:rsidRDefault="00402BBA">
      <w:pPr>
        <w:pBdr>
          <w:top w:val="nil"/>
          <w:left w:val="nil"/>
          <w:bottom w:val="nil"/>
          <w:right w:val="nil"/>
          <w:between w:val="nil"/>
        </w:pBdr>
        <w:tabs>
          <w:tab w:val="left" w:pos="216"/>
        </w:tabs>
        <w:jc w:val="center"/>
        <w:rPr>
          <w:rFonts w:ascii="Times New Roman" w:eastAsia="Times New Roman" w:hAnsi="Times New Roman" w:cs="Times New Roman"/>
          <w:b/>
          <w:smallCaps/>
          <w:color w:val="000000"/>
          <w:sz w:val="24"/>
          <w:szCs w:val="24"/>
        </w:rPr>
      </w:pPr>
    </w:p>
    <w:tbl>
      <w:tblPr>
        <w:tblStyle w:val="ab"/>
        <w:tblW w:w="1451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3"/>
        <w:gridCol w:w="3219"/>
        <w:gridCol w:w="2192"/>
        <w:gridCol w:w="3286"/>
        <w:gridCol w:w="2465"/>
        <w:gridCol w:w="1980"/>
      </w:tblGrid>
      <w:tr w:rsidR="00402BBA">
        <w:trPr>
          <w:trHeight w:val="765"/>
        </w:trPr>
        <w:tc>
          <w:tcPr>
            <w:tcW w:w="1373" w:type="dxa"/>
            <w:vAlign w:val="center"/>
          </w:tcPr>
          <w:p w:rsidR="00402BBA" w:rsidRDefault="006B44E6">
            <w:pPr>
              <w:widowContro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402BBA" w:rsidRDefault="006B44E6">
            <w:pPr>
              <w:widowControl/>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прим</w:t>
            </w:r>
            <w:proofErr w:type="spellEnd"/>
            <w:proofErr w:type="gramEnd"/>
            <w:r>
              <w:rPr>
                <w:rFonts w:ascii="Times New Roman" w:eastAsia="Times New Roman" w:hAnsi="Times New Roman" w:cs="Times New Roman"/>
                <w:color w:val="000000"/>
                <w:sz w:val="24"/>
                <w:szCs w:val="24"/>
              </w:rPr>
              <w:t>.</w:t>
            </w:r>
          </w:p>
        </w:tc>
        <w:tc>
          <w:tcPr>
            <w:tcW w:w="3219" w:type="dxa"/>
            <w:vAlign w:val="center"/>
          </w:tcPr>
          <w:p w:rsidR="00402BBA" w:rsidRDefault="006B44E6">
            <w:pPr>
              <w:widowControl/>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Куди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передано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підрозділ</w:t>
            </w:r>
            <w:proofErr w:type="spellEnd"/>
            <w:r>
              <w:rPr>
                <w:rFonts w:ascii="Times New Roman" w:eastAsia="Times New Roman" w:hAnsi="Times New Roman" w:cs="Times New Roman"/>
                <w:color w:val="000000"/>
                <w:sz w:val="24"/>
                <w:szCs w:val="24"/>
              </w:rPr>
              <w:t>)</w:t>
            </w:r>
          </w:p>
        </w:tc>
        <w:tc>
          <w:tcPr>
            <w:tcW w:w="2192" w:type="dxa"/>
            <w:vAlign w:val="center"/>
          </w:tcPr>
          <w:p w:rsidR="00402BBA" w:rsidRDefault="006B44E6">
            <w:pPr>
              <w:widowControl/>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видачі</w:t>
            </w:r>
            <w:proofErr w:type="spellEnd"/>
          </w:p>
        </w:tc>
        <w:tc>
          <w:tcPr>
            <w:tcW w:w="3286" w:type="dxa"/>
            <w:vAlign w:val="center"/>
          </w:tcPr>
          <w:p w:rsidR="00402BBA" w:rsidRDefault="006B44E6">
            <w:pPr>
              <w:widowControl/>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Прізвище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власне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ім’я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отримувача</w:t>
            </w:r>
            <w:proofErr w:type="spellEnd"/>
          </w:p>
        </w:tc>
        <w:tc>
          <w:tcPr>
            <w:tcW w:w="2465" w:type="dxa"/>
            <w:vAlign w:val="center"/>
          </w:tcPr>
          <w:p w:rsidR="00402BBA" w:rsidRDefault="006B44E6">
            <w:pPr>
              <w:widowControl/>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Підпис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отримувача</w:t>
            </w:r>
            <w:proofErr w:type="spellEnd"/>
          </w:p>
        </w:tc>
        <w:tc>
          <w:tcPr>
            <w:tcW w:w="1980" w:type="dxa"/>
            <w:vAlign w:val="center"/>
          </w:tcPr>
          <w:p w:rsidR="00402BBA" w:rsidRDefault="006B44E6">
            <w:pPr>
              <w:widowControl/>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Примітки</w:t>
            </w:r>
            <w:proofErr w:type="spellEnd"/>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50"/>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50"/>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50"/>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63"/>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02BBA">
        <w:trPr>
          <w:trHeight w:val="250"/>
        </w:trPr>
        <w:tc>
          <w:tcPr>
            <w:tcW w:w="1373"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19"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92"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86"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465"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0" w:type="dxa"/>
          </w:tcPr>
          <w:p w:rsidR="00402BBA" w:rsidRDefault="00402BBA">
            <w:pPr>
              <w:widowContro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402BBA" w:rsidRDefault="00402BBA">
      <w:pPr>
        <w:pBdr>
          <w:top w:val="nil"/>
          <w:left w:val="nil"/>
          <w:bottom w:val="nil"/>
          <w:right w:val="nil"/>
          <w:between w:val="nil"/>
        </w:pBdr>
        <w:jc w:val="right"/>
        <w:rPr>
          <w:color w:val="000000"/>
        </w:rPr>
      </w:pPr>
    </w:p>
    <w:p w:rsidR="00402BBA" w:rsidRDefault="006B44E6">
      <w:pPr>
        <w:pBdr>
          <w:top w:val="nil"/>
          <w:left w:val="nil"/>
          <w:bottom w:val="nil"/>
          <w:right w:val="nil"/>
          <w:between w:val="nil"/>
        </w:pBdr>
        <w:jc w:val="center"/>
        <w:rPr>
          <w:rFonts w:ascii="Times New Roman" w:eastAsia="Times New Roman" w:hAnsi="Times New Roman" w:cs="Times New Roman"/>
          <w:b/>
          <w:smallCaps/>
          <w:color w:val="000000"/>
          <w:sz w:val="24"/>
          <w:szCs w:val="24"/>
        </w:rPr>
      </w:pPr>
      <w:r>
        <w:br w:type="page"/>
      </w:r>
      <w:r>
        <w:rPr>
          <w:rFonts w:ascii="Times New Roman" w:eastAsia="Times New Roman" w:hAnsi="Times New Roman" w:cs="Times New Roman"/>
          <w:b/>
          <w:smallCaps/>
          <w:color w:val="000000"/>
          <w:sz w:val="24"/>
          <w:szCs w:val="24"/>
        </w:rPr>
        <w:lastRenderedPageBreak/>
        <w:t>АРКУШ ОЗНАЙОМЛЕННЯ З ДОКУМЕНТОМ</w:t>
      </w:r>
    </w:p>
    <w:p w:rsidR="00402BBA" w:rsidRDefault="00402BBA">
      <w:pPr>
        <w:pBdr>
          <w:top w:val="nil"/>
          <w:left w:val="nil"/>
          <w:bottom w:val="nil"/>
          <w:right w:val="nil"/>
          <w:between w:val="nil"/>
        </w:pBdr>
        <w:jc w:val="center"/>
        <w:rPr>
          <w:rFonts w:ascii="Times New Roman" w:eastAsia="Times New Roman" w:hAnsi="Times New Roman" w:cs="Times New Roman"/>
          <w:b/>
          <w:smallCaps/>
          <w:color w:val="000000"/>
          <w:sz w:val="24"/>
          <w:szCs w:val="24"/>
        </w:rPr>
      </w:pPr>
    </w:p>
    <w:tbl>
      <w:tblPr>
        <w:tblStyle w:val="ac"/>
        <w:tblW w:w="14630" w:type="dxa"/>
        <w:tblInd w:w="-115" w:type="dxa"/>
        <w:tblLayout w:type="fixed"/>
        <w:tblLook w:val="0000" w:firstRow="0" w:lastRow="0" w:firstColumn="0" w:lastColumn="0" w:noHBand="0" w:noVBand="0"/>
      </w:tblPr>
      <w:tblGrid>
        <w:gridCol w:w="1103"/>
        <w:gridCol w:w="4251"/>
        <w:gridCol w:w="3684"/>
        <w:gridCol w:w="3245"/>
        <w:gridCol w:w="2347"/>
      </w:tblGrid>
      <w:tr w:rsidR="00402BBA">
        <w:trPr>
          <w:trHeight w:val="687"/>
        </w:trPr>
        <w:tc>
          <w:tcPr>
            <w:tcW w:w="1103"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21"/>
                <w:tab w:val="right" w:pos="8303"/>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з/п</w:t>
            </w:r>
          </w:p>
        </w:tc>
        <w:tc>
          <w:tcPr>
            <w:tcW w:w="4251"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21"/>
                <w:tab w:val="right" w:pos="8303"/>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Прізвище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власне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ім’я</w:t>
            </w:r>
            <w:proofErr w:type="spellEnd"/>
          </w:p>
        </w:tc>
        <w:tc>
          <w:tcPr>
            <w:tcW w:w="3684"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21"/>
                <w:tab w:val="right" w:pos="8303"/>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Підпис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ознайомленої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особи</w:t>
            </w:r>
            <w:proofErr w:type="spellEnd"/>
          </w:p>
        </w:tc>
        <w:tc>
          <w:tcPr>
            <w:tcW w:w="3245"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21"/>
                <w:tab w:val="right" w:pos="8303"/>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ознайомлення</w:t>
            </w:r>
            <w:proofErr w:type="spellEnd"/>
          </w:p>
        </w:tc>
        <w:tc>
          <w:tcPr>
            <w:tcW w:w="2347" w:type="dxa"/>
            <w:tcBorders>
              <w:top w:val="single" w:sz="4" w:space="0" w:color="000000"/>
              <w:left w:val="single" w:sz="4" w:space="0" w:color="000000"/>
              <w:bottom w:val="single" w:sz="4" w:space="0" w:color="000000"/>
              <w:right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21"/>
                <w:tab w:val="right" w:pos="8303"/>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Примітки</w:t>
            </w:r>
            <w:proofErr w:type="spellEnd"/>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2"/>
        </w:trPr>
        <w:tc>
          <w:tcPr>
            <w:tcW w:w="110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251"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684"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324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34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bl>
    <w:p w:rsidR="00402BBA" w:rsidRDefault="006B44E6">
      <w:pPr>
        <w:pBdr>
          <w:top w:val="nil"/>
          <w:left w:val="nil"/>
          <w:bottom w:val="nil"/>
          <w:right w:val="nil"/>
          <w:between w:val="nil"/>
        </w:pBdr>
        <w:jc w:val="center"/>
        <w:rPr>
          <w:rFonts w:ascii="Times New Roman" w:eastAsia="Times New Roman" w:hAnsi="Times New Roman" w:cs="Times New Roman"/>
          <w:b/>
          <w:smallCaps/>
          <w:color w:val="000000"/>
          <w:sz w:val="24"/>
          <w:szCs w:val="24"/>
        </w:rPr>
      </w:pPr>
      <w:r>
        <w:br w:type="page"/>
      </w:r>
      <w:r>
        <w:rPr>
          <w:rFonts w:ascii="Times New Roman" w:eastAsia="Times New Roman" w:hAnsi="Times New Roman" w:cs="Times New Roman"/>
          <w:b/>
          <w:smallCaps/>
          <w:color w:val="000000"/>
          <w:sz w:val="24"/>
          <w:szCs w:val="24"/>
        </w:rPr>
        <w:lastRenderedPageBreak/>
        <w:t>АРКУШ ОБЛІКУ ЗМІН</w:t>
      </w:r>
    </w:p>
    <w:p w:rsidR="00402BBA" w:rsidRDefault="00402BBA">
      <w:pPr>
        <w:pBdr>
          <w:top w:val="nil"/>
          <w:left w:val="nil"/>
          <w:bottom w:val="nil"/>
          <w:right w:val="nil"/>
          <w:between w:val="nil"/>
        </w:pBdr>
        <w:jc w:val="center"/>
        <w:rPr>
          <w:rFonts w:ascii="Times New Roman" w:eastAsia="Times New Roman" w:hAnsi="Times New Roman" w:cs="Times New Roman"/>
          <w:b/>
          <w:smallCaps/>
          <w:color w:val="000000"/>
          <w:sz w:val="24"/>
          <w:szCs w:val="24"/>
        </w:rPr>
      </w:pPr>
    </w:p>
    <w:tbl>
      <w:tblPr>
        <w:tblStyle w:val="ad"/>
        <w:tblW w:w="14601" w:type="dxa"/>
        <w:tblInd w:w="-57" w:type="dxa"/>
        <w:tblLayout w:type="fixed"/>
        <w:tblLook w:val="0000" w:firstRow="0" w:lastRow="0" w:firstColumn="0" w:lastColumn="0" w:noHBand="0" w:noVBand="0"/>
      </w:tblPr>
      <w:tblGrid>
        <w:gridCol w:w="1614"/>
        <w:gridCol w:w="1646"/>
        <w:gridCol w:w="1646"/>
        <w:gridCol w:w="1646"/>
        <w:gridCol w:w="1647"/>
        <w:gridCol w:w="2774"/>
        <w:gridCol w:w="1787"/>
        <w:gridCol w:w="1841"/>
      </w:tblGrid>
      <w:tr w:rsidR="00402BBA">
        <w:trPr>
          <w:trHeight w:val="412"/>
        </w:trPr>
        <w:tc>
          <w:tcPr>
            <w:tcW w:w="1614" w:type="dxa"/>
            <w:vMerge w:val="restart"/>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 w:val="center" w:pos="4674"/>
                <w:tab w:val="right" w:pos="9352"/>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зміни</w:t>
            </w:r>
            <w:proofErr w:type="spellEnd"/>
          </w:p>
        </w:tc>
        <w:tc>
          <w:tcPr>
            <w:tcW w:w="6585" w:type="dxa"/>
            <w:gridSpan w:val="4"/>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 w:val="center" w:pos="4674"/>
                <w:tab w:val="right" w:pos="9352"/>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листа</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сторінки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пункту</w:t>
            </w:r>
            <w:proofErr w:type="spellEnd"/>
            <w:r>
              <w:rPr>
                <w:rFonts w:ascii="Times New Roman" w:eastAsia="Times New Roman" w:hAnsi="Times New Roman" w:cs="Times New Roman"/>
                <w:color w:val="000000"/>
                <w:sz w:val="24"/>
                <w:szCs w:val="24"/>
              </w:rPr>
              <w:t>)</w:t>
            </w:r>
          </w:p>
        </w:tc>
        <w:tc>
          <w:tcPr>
            <w:tcW w:w="2774" w:type="dxa"/>
            <w:vMerge w:val="restart"/>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 w:val="center" w:pos="4674"/>
                <w:tab w:val="right" w:pos="9352"/>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Підпис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особи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внесла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зміну</w:t>
            </w:r>
            <w:proofErr w:type="spellEnd"/>
          </w:p>
        </w:tc>
        <w:tc>
          <w:tcPr>
            <w:tcW w:w="1787" w:type="dxa"/>
            <w:vMerge w:val="restart"/>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 w:val="center" w:pos="4674"/>
                <w:tab w:val="right" w:pos="9352"/>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внесення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зміни</w:t>
            </w:r>
            <w:proofErr w:type="spellEnd"/>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 w:val="center" w:pos="4674"/>
                <w:tab w:val="right" w:pos="9352"/>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введення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зміни</w:t>
            </w:r>
            <w:proofErr w:type="spellEnd"/>
          </w:p>
        </w:tc>
      </w:tr>
      <w:tr w:rsidR="00402BBA">
        <w:trPr>
          <w:cantSplit/>
          <w:trHeight w:val="1565"/>
        </w:trPr>
        <w:tc>
          <w:tcPr>
            <w:tcW w:w="1614" w:type="dxa"/>
            <w:vMerge/>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646" w:type="dxa"/>
            <w:tcBorders>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s>
              <w:ind w:left="113" w:right="113"/>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зміненого</w:t>
            </w:r>
            <w:proofErr w:type="spellEnd"/>
          </w:p>
        </w:tc>
        <w:tc>
          <w:tcPr>
            <w:tcW w:w="1646" w:type="dxa"/>
            <w:tcBorders>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s>
              <w:ind w:left="113" w:right="113"/>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заміненого</w:t>
            </w:r>
            <w:proofErr w:type="spellEnd"/>
          </w:p>
        </w:tc>
        <w:tc>
          <w:tcPr>
            <w:tcW w:w="1646" w:type="dxa"/>
            <w:tcBorders>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705"/>
                <w:tab w:val="center" w:pos="4674"/>
                <w:tab w:val="right" w:pos="9352"/>
              </w:tabs>
              <w:ind w:left="113" w:right="113"/>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нового</w:t>
            </w:r>
            <w:proofErr w:type="spellEnd"/>
          </w:p>
        </w:tc>
        <w:tc>
          <w:tcPr>
            <w:tcW w:w="1647" w:type="dxa"/>
            <w:tcBorders>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left" w:pos="585"/>
                <w:tab w:val="center" w:pos="4554"/>
                <w:tab w:val="right" w:pos="9232"/>
              </w:tabs>
              <w:ind w:left="113" w:right="113"/>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анульованого</w:t>
            </w:r>
            <w:proofErr w:type="spellEnd"/>
          </w:p>
        </w:tc>
        <w:tc>
          <w:tcPr>
            <w:tcW w:w="2774" w:type="dxa"/>
            <w:vMerge/>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787" w:type="dxa"/>
            <w:vMerge/>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1" w:type="dxa"/>
            <w:vMerge/>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44"/>
        </w:trPr>
        <w:tc>
          <w:tcPr>
            <w:tcW w:w="161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64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4"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787" w:type="dxa"/>
            <w:tcBorders>
              <w:top w:val="single" w:sz="4" w:space="0" w:color="000000"/>
              <w:left w:val="single" w:sz="4" w:space="0" w:color="000000"/>
              <w:bottom w:val="single" w:sz="4" w:space="0" w:color="000000"/>
            </w:tcBorders>
            <w:vAlign w:val="center"/>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bl>
    <w:p w:rsidR="00402BBA" w:rsidRDefault="006B44E6">
      <w:pPr>
        <w:pBdr>
          <w:top w:val="nil"/>
          <w:left w:val="nil"/>
          <w:bottom w:val="nil"/>
          <w:right w:val="nil"/>
          <w:between w:val="nil"/>
        </w:pBdr>
        <w:jc w:val="center"/>
        <w:rPr>
          <w:rFonts w:ascii="Times New Roman" w:eastAsia="Times New Roman" w:hAnsi="Times New Roman" w:cs="Times New Roman"/>
          <w:b/>
          <w:smallCaps/>
          <w:color w:val="000000"/>
          <w:sz w:val="24"/>
          <w:szCs w:val="24"/>
        </w:rPr>
      </w:pPr>
      <w:r>
        <w:br w:type="page"/>
      </w:r>
      <w:r>
        <w:rPr>
          <w:rFonts w:ascii="Times New Roman" w:eastAsia="Times New Roman" w:hAnsi="Times New Roman" w:cs="Times New Roman"/>
          <w:b/>
          <w:smallCaps/>
          <w:color w:val="000000"/>
          <w:sz w:val="24"/>
          <w:szCs w:val="24"/>
        </w:rPr>
        <w:lastRenderedPageBreak/>
        <w:t>АРКУШ РЕЄСТРАЦІЇ РЕВІЗІЙ</w:t>
      </w:r>
    </w:p>
    <w:p w:rsidR="00402BBA" w:rsidRDefault="00402BBA">
      <w:pPr>
        <w:pBdr>
          <w:top w:val="nil"/>
          <w:left w:val="nil"/>
          <w:bottom w:val="nil"/>
          <w:right w:val="nil"/>
          <w:between w:val="nil"/>
        </w:pBdr>
        <w:jc w:val="center"/>
        <w:rPr>
          <w:rFonts w:ascii="Times New Roman" w:eastAsia="Times New Roman" w:hAnsi="Times New Roman" w:cs="Times New Roman"/>
          <w:b/>
          <w:smallCaps/>
          <w:color w:val="000000"/>
          <w:sz w:val="24"/>
          <w:szCs w:val="24"/>
        </w:rPr>
      </w:pPr>
    </w:p>
    <w:tbl>
      <w:tblPr>
        <w:tblStyle w:val="ae"/>
        <w:tblW w:w="14672" w:type="dxa"/>
        <w:tblInd w:w="-115" w:type="dxa"/>
        <w:tblLayout w:type="fixed"/>
        <w:tblLook w:val="0000" w:firstRow="0" w:lastRow="0" w:firstColumn="0" w:lastColumn="0" w:noHBand="0" w:noVBand="0"/>
      </w:tblPr>
      <w:tblGrid>
        <w:gridCol w:w="2099"/>
        <w:gridCol w:w="4815"/>
        <w:gridCol w:w="2773"/>
        <w:gridCol w:w="2318"/>
        <w:gridCol w:w="2667"/>
      </w:tblGrid>
      <w:tr w:rsidR="00402BBA">
        <w:trPr>
          <w:trHeight w:val="743"/>
        </w:trPr>
        <w:tc>
          <w:tcPr>
            <w:tcW w:w="2099"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1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з/п</w:t>
            </w:r>
          </w:p>
        </w:tc>
        <w:tc>
          <w:tcPr>
            <w:tcW w:w="4815"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18"/>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Прізвище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власне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ім’я</w:t>
            </w:r>
            <w:proofErr w:type="spellEnd"/>
          </w:p>
        </w:tc>
        <w:tc>
          <w:tcPr>
            <w:tcW w:w="2773"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18"/>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ревізії</w:t>
            </w:r>
            <w:proofErr w:type="spellEnd"/>
          </w:p>
        </w:tc>
        <w:tc>
          <w:tcPr>
            <w:tcW w:w="2318" w:type="dxa"/>
            <w:tcBorders>
              <w:top w:val="single" w:sz="4" w:space="0" w:color="000000"/>
              <w:left w:val="single" w:sz="4" w:space="0" w:color="000000"/>
              <w:bottom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18"/>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Підпис</w:t>
            </w:r>
            <w:proofErr w:type="spellEnd"/>
          </w:p>
        </w:tc>
        <w:tc>
          <w:tcPr>
            <w:tcW w:w="2667" w:type="dxa"/>
            <w:tcBorders>
              <w:top w:val="single" w:sz="4" w:space="0" w:color="000000"/>
              <w:left w:val="single" w:sz="4" w:space="0" w:color="000000"/>
              <w:bottom w:val="single" w:sz="4" w:space="0" w:color="000000"/>
              <w:right w:val="single" w:sz="4" w:space="0" w:color="000000"/>
            </w:tcBorders>
            <w:vAlign w:val="center"/>
          </w:tcPr>
          <w:p w:rsidR="00402BBA" w:rsidRDefault="006B44E6">
            <w:pPr>
              <w:pBdr>
                <w:top w:val="nil"/>
                <w:left w:val="nil"/>
                <w:bottom w:val="nil"/>
                <w:right w:val="nil"/>
                <w:between w:val="nil"/>
              </w:pBdr>
              <w:tabs>
                <w:tab w:val="center" w:pos="4819"/>
                <w:tab w:val="right" w:pos="9639"/>
                <w:tab w:val="center" w:pos="-1418"/>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Висновок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щодо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адекватності</w:t>
            </w:r>
            <w:proofErr w:type="spellEnd"/>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r w:rsidR="00402BBA">
        <w:trPr>
          <w:trHeight w:val="369"/>
        </w:trPr>
        <w:tc>
          <w:tcPr>
            <w:tcW w:w="2099"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4815"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773"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 w:val="left" w:pos="708"/>
              </w:tabs>
              <w:rPr>
                <w:rFonts w:ascii="Times New Roman" w:eastAsia="Times New Roman" w:hAnsi="Times New Roman" w:cs="Times New Roman"/>
                <w:color w:val="000000"/>
                <w:sz w:val="24"/>
                <w:szCs w:val="24"/>
              </w:rPr>
            </w:pPr>
          </w:p>
        </w:tc>
        <w:tc>
          <w:tcPr>
            <w:tcW w:w="2318" w:type="dxa"/>
            <w:tcBorders>
              <w:top w:val="single" w:sz="4" w:space="0" w:color="000000"/>
              <w:left w:val="single" w:sz="4" w:space="0" w:color="000000"/>
              <w:bottom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402BBA" w:rsidRDefault="00402BBA">
            <w:pPr>
              <w:pBdr>
                <w:top w:val="nil"/>
                <w:left w:val="nil"/>
                <w:bottom w:val="nil"/>
                <w:right w:val="nil"/>
                <w:between w:val="nil"/>
              </w:pBdr>
              <w:tabs>
                <w:tab w:val="center" w:pos="4819"/>
                <w:tab w:val="right" w:pos="9639"/>
              </w:tabs>
              <w:rPr>
                <w:rFonts w:ascii="Times New Roman" w:eastAsia="Times New Roman" w:hAnsi="Times New Roman" w:cs="Times New Roman"/>
                <w:color w:val="000000"/>
                <w:sz w:val="24"/>
                <w:szCs w:val="24"/>
              </w:rPr>
            </w:pPr>
          </w:p>
        </w:tc>
      </w:tr>
    </w:tbl>
    <w:p w:rsidR="00402BBA" w:rsidRDefault="00402BBA">
      <w:pPr>
        <w:rPr>
          <w:rFonts w:ascii="Times New Roman" w:eastAsia="Times New Roman" w:hAnsi="Times New Roman" w:cs="Times New Roman"/>
          <w:sz w:val="20"/>
          <w:szCs w:val="20"/>
        </w:rPr>
      </w:pPr>
      <w:bookmarkStart w:id="1" w:name="_GoBack"/>
      <w:bookmarkEnd w:id="1"/>
    </w:p>
    <w:sectPr w:rsidR="00402BBA">
      <w:pgSz w:w="16850" w:h="11900" w:orient="landscape"/>
      <w:pgMar w:top="1320" w:right="600" w:bottom="28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E6" w:rsidRDefault="006B44E6">
      <w:r>
        <w:separator/>
      </w:r>
    </w:p>
  </w:endnote>
  <w:endnote w:type="continuationSeparator" w:id="0">
    <w:p w:rsidR="006B44E6" w:rsidRDefault="006B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E6" w:rsidRDefault="006B44E6">
      <w:r>
        <w:separator/>
      </w:r>
    </w:p>
  </w:footnote>
  <w:footnote w:type="continuationSeparator" w:id="0">
    <w:p w:rsidR="006B44E6" w:rsidRDefault="006B4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BA" w:rsidRDefault="00402BBA">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f"/>
      <w:tblW w:w="1462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07"/>
      <w:gridCol w:w="3647"/>
      <w:gridCol w:w="3258"/>
      <w:gridCol w:w="3273"/>
      <w:gridCol w:w="1939"/>
    </w:tblGrid>
    <w:tr w:rsidR="00402BBA">
      <w:trPr>
        <w:cantSplit/>
        <w:trHeight w:val="567"/>
      </w:trPr>
      <w:tc>
        <w:tcPr>
          <w:tcW w:w="2507" w:type="dxa"/>
          <w:vMerge w:val="restart"/>
          <w:tcBorders>
            <w:top w:val="single" w:sz="4" w:space="0" w:color="000000"/>
            <w:left w:val="single" w:sz="4" w:space="0" w:color="000000"/>
            <w:bottom w:val="single" w:sz="4" w:space="0" w:color="000000"/>
            <w:right w:val="single" w:sz="4" w:space="0" w:color="000000"/>
          </w:tcBorders>
          <w:vAlign w:val="center"/>
        </w:tcPr>
        <w:p w:rsidR="00402BBA" w:rsidRDefault="006B44E6">
          <w:pPr>
            <w:pBdr>
              <w:top w:val="nil"/>
              <w:left w:val="nil"/>
              <w:bottom w:val="nil"/>
              <w:right w:val="nil"/>
              <w:between w:val="nil"/>
            </w:pBdr>
            <w:tabs>
              <w:tab w:val="center" w:pos="4819"/>
              <w:tab w:val="right" w:pos="9639"/>
            </w:tabs>
            <w:jc w:val="center"/>
            <w:rPr>
              <w:rFonts w:ascii="Times New Roman" w:eastAsia="Times New Roman" w:hAnsi="Times New Roman" w:cs="Times New Roman"/>
              <w:b/>
              <w:color w:val="000000"/>
              <w:sz w:val="16"/>
              <w:szCs w:val="16"/>
            </w:rPr>
          </w:pPr>
          <w:proofErr w:type="spellStart"/>
          <w:r>
            <w:rPr>
              <w:rFonts w:ascii="Times New Roman" w:eastAsia="Times New Roman" w:hAnsi="Times New Roman" w:cs="Times New Roman"/>
              <w:b/>
              <w:color w:val="000000"/>
              <w:sz w:val="16"/>
              <w:szCs w:val="16"/>
            </w:rPr>
            <w:t>Житомирська</w:t>
          </w:r>
          <w:proofErr w:type="spellEnd"/>
          <w:r>
            <w:rPr>
              <w:rFonts w:ascii="Times New Roman" w:eastAsia="Times New Roman" w:hAnsi="Times New Roman" w:cs="Times New Roman"/>
              <w:b/>
              <w:color w:val="000000"/>
              <w:sz w:val="16"/>
              <w:szCs w:val="16"/>
            </w:rPr>
            <w:t xml:space="preserve"> </w:t>
          </w:r>
          <w:proofErr w:type="spellStart"/>
          <w:r>
            <w:rPr>
              <w:rFonts w:ascii="Times New Roman" w:eastAsia="Times New Roman" w:hAnsi="Times New Roman" w:cs="Times New Roman"/>
              <w:b/>
              <w:color w:val="000000"/>
              <w:sz w:val="16"/>
              <w:szCs w:val="16"/>
            </w:rPr>
            <w:t>політехніка</w:t>
          </w:r>
          <w:proofErr w:type="spellEnd"/>
        </w:p>
      </w:tc>
      <w:tc>
        <w:tcPr>
          <w:tcW w:w="10178" w:type="dxa"/>
          <w:gridSpan w:val="3"/>
          <w:tcBorders>
            <w:left w:val="single" w:sz="4" w:space="0" w:color="000000"/>
          </w:tcBorders>
          <w:vAlign w:val="center"/>
        </w:tcPr>
        <w:p w:rsidR="00402BBA" w:rsidRDefault="006B44E6">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МІНІСТЕРСТВО ОСВІТИ І НАУКИ УКРАЇНИ</w:t>
          </w:r>
        </w:p>
        <w:p w:rsidR="00402BBA" w:rsidRDefault="006B44E6">
          <w:pPr>
            <w:pBdr>
              <w:top w:val="nil"/>
              <w:left w:val="nil"/>
              <w:bottom w:val="nil"/>
              <w:right w:val="nil"/>
              <w:between w:val="nil"/>
            </w:pBdr>
            <w:tabs>
              <w:tab w:val="center" w:pos="4819"/>
              <w:tab w:val="right" w:pos="9639"/>
            </w:tabs>
            <w:ind w:left="-57" w:right="-57"/>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ДЕРЖАВНИЙ УНІВЕРСИТЕТ «ЖИТОМИРСЬКА ПОЛІТЕХНІКА»</w:t>
          </w:r>
        </w:p>
        <w:p w:rsidR="00402BBA" w:rsidRDefault="006B44E6">
          <w:pPr>
            <w:pBdr>
              <w:top w:val="nil"/>
              <w:left w:val="nil"/>
              <w:bottom w:val="nil"/>
              <w:right w:val="nil"/>
              <w:between w:val="nil"/>
            </w:pBdr>
            <w:tabs>
              <w:tab w:val="center" w:pos="4819"/>
              <w:tab w:val="right" w:pos="9639"/>
            </w:tabs>
            <w:jc w:val="center"/>
            <w:rPr>
              <w:rFonts w:ascii="Times New Roman" w:eastAsia="Times New Roman" w:hAnsi="Times New Roman" w:cs="Times New Roman"/>
              <w:b/>
              <w:color w:val="333399"/>
              <w:sz w:val="16"/>
              <w:szCs w:val="16"/>
            </w:rPr>
          </w:pPr>
          <w:proofErr w:type="spellStart"/>
          <w:r>
            <w:rPr>
              <w:rFonts w:ascii="Times New Roman" w:eastAsia="Times New Roman" w:hAnsi="Times New Roman" w:cs="Times New Roman"/>
              <w:b/>
              <w:color w:val="000000"/>
              <w:sz w:val="16"/>
              <w:szCs w:val="16"/>
            </w:rPr>
            <w:t>Система</w:t>
          </w:r>
          <w:proofErr w:type="spellEnd"/>
          <w:r>
            <w:rPr>
              <w:rFonts w:ascii="Times New Roman" w:eastAsia="Times New Roman" w:hAnsi="Times New Roman" w:cs="Times New Roman"/>
              <w:b/>
              <w:color w:val="000000"/>
              <w:sz w:val="16"/>
              <w:szCs w:val="16"/>
            </w:rPr>
            <w:t xml:space="preserve"> </w:t>
          </w:r>
          <w:proofErr w:type="spellStart"/>
          <w:r>
            <w:rPr>
              <w:rFonts w:ascii="Times New Roman" w:eastAsia="Times New Roman" w:hAnsi="Times New Roman" w:cs="Times New Roman"/>
              <w:b/>
              <w:color w:val="000000"/>
              <w:sz w:val="16"/>
              <w:szCs w:val="16"/>
            </w:rPr>
            <w:t>управління</w:t>
          </w:r>
          <w:proofErr w:type="spellEnd"/>
          <w:r>
            <w:rPr>
              <w:rFonts w:ascii="Times New Roman" w:eastAsia="Times New Roman" w:hAnsi="Times New Roman" w:cs="Times New Roman"/>
              <w:b/>
              <w:color w:val="000000"/>
              <w:sz w:val="16"/>
              <w:szCs w:val="16"/>
            </w:rPr>
            <w:t xml:space="preserve"> </w:t>
          </w:r>
          <w:proofErr w:type="spellStart"/>
          <w:r>
            <w:rPr>
              <w:rFonts w:ascii="Times New Roman" w:eastAsia="Times New Roman" w:hAnsi="Times New Roman" w:cs="Times New Roman"/>
              <w:b/>
              <w:color w:val="000000"/>
              <w:sz w:val="16"/>
              <w:szCs w:val="16"/>
            </w:rPr>
            <w:t>якістю</w:t>
          </w:r>
          <w:proofErr w:type="spellEnd"/>
          <w:r>
            <w:rPr>
              <w:rFonts w:ascii="Times New Roman" w:eastAsia="Times New Roman" w:hAnsi="Times New Roman" w:cs="Times New Roman"/>
              <w:b/>
              <w:color w:val="000000"/>
              <w:sz w:val="16"/>
              <w:szCs w:val="16"/>
            </w:rPr>
            <w:t xml:space="preserve"> </w:t>
          </w:r>
          <w:proofErr w:type="spellStart"/>
          <w:r>
            <w:rPr>
              <w:rFonts w:ascii="Times New Roman" w:eastAsia="Times New Roman" w:hAnsi="Times New Roman" w:cs="Times New Roman"/>
              <w:b/>
              <w:color w:val="000000"/>
              <w:sz w:val="16"/>
              <w:szCs w:val="16"/>
            </w:rPr>
            <w:t>відповідає</w:t>
          </w:r>
          <w:proofErr w:type="spellEnd"/>
          <w:r>
            <w:rPr>
              <w:rFonts w:ascii="Times New Roman" w:eastAsia="Times New Roman" w:hAnsi="Times New Roman" w:cs="Times New Roman"/>
              <w:b/>
              <w:color w:val="000000"/>
              <w:sz w:val="16"/>
              <w:szCs w:val="16"/>
            </w:rPr>
            <w:t xml:space="preserve"> ДСТУ ISO 9001:2015</w:t>
          </w:r>
        </w:p>
      </w:tc>
      <w:tc>
        <w:tcPr>
          <w:tcW w:w="1939" w:type="dxa"/>
          <w:vAlign w:val="center"/>
        </w:tcPr>
        <w:p w:rsidR="00402BBA" w:rsidRDefault="006B44E6">
          <w:pPr>
            <w:ind w:left="-57" w:right="-57"/>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Ф-08.03-01.01-01-2022</w:t>
          </w:r>
        </w:p>
      </w:tc>
    </w:tr>
    <w:tr w:rsidR="00402BBA">
      <w:trPr>
        <w:cantSplit/>
        <w:trHeight w:val="227"/>
      </w:trPr>
      <w:tc>
        <w:tcPr>
          <w:tcW w:w="2507" w:type="dxa"/>
          <w:vMerge/>
          <w:tcBorders>
            <w:top w:val="single" w:sz="4" w:space="0" w:color="000000"/>
            <w:left w:val="single" w:sz="4" w:space="0" w:color="000000"/>
            <w:bottom w:val="single" w:sz="4" w:space="0" w:color="000000"/>
            <w:right w:val="single" w:sz="4" w:space="0" w:color="000000"/>
          </w:tcBorders>
          <w:vAlign w:val="center"/>
        </w:tcPr>
        <w:p w:rsidR="00402BBA" w:rsidRDefault="00402BBA">
          <w:pPr>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3647" w:type="dxa"/>
          <w:tcBorders>
            <w:left w:val="single" w:sz="4" w:space="0" w:color="000000"/>
          </w:tcBorders>
          <w:vAlign w:val="center"/>
        </w:tcPr>
        <w:p w:rsidR="00402BBA" w:rsidRDefault="006B44E6">
          <w:pPr>
            <w:pBdr>
              <w:top w:val="nil"/>
              <w:left w:val="nil"/>
              <w:bottom w:val="nil"/>
              <w:right w:val="nil"/>
              <w:between w:val="nil"/>
            </w:pBdr>
            <w:tabs>
              <w:tab w:val="center" w:pos="4819"/>
              <w:tab w:val="right" w:pos="9639"/>
            </w:tabs>
            <w:jc w:val="center"/>
            <w:rPr>
              <w:rFonts w:ascii="Times New Roman" w:eastAsia="Times New Roman" w:hAnsi="Times New Roman" w:cs="Times New Roman"/>
              <w:i/>
              <w:color w:val="000000"/>
              <w:sz w:val="16"/>
              <w:szCs w:val="16"/>
            </w:rPr>
          </w:pPr>
          <w:proofErr w:type="spellStart"/>
          <w:r>
            <w:rPr>
              <w:rFonts w:ascii="Times New Roman" w:eastAsia="Times New Roman" w:hAnsi="Times New Roman" w:cs="Times New Roman"/>
              <w:i/>
              <w:color w:val="000000"/>
              <w:sz w:val="16"/>
              <w:szCs w:val="16"/>
            </w:rPr>
            <w:t>Випуск</w:t>
          </w:r>
          <w:proofErr w:type="spellEnd"/>
          <w:r>
            <w:rPr>
              <w:rFonts w:ascii="Times New Roman" w:eastAsia="Times New Roman" w:hAnsi="Times New Roman" w:cs="Times New Roman"/>
              <w:i/>
              <w:color w:val="000000"/>
              <w:sz w:val="16"/>
              <w:szCs w:val="16"/>
            </w:rPr>
            <w:t xml:space="preserve"> 1</w:t>
          </w:r>
        </w:p>
      </w:tc>
      <w:tc>
        <w:tcPr>
          <w:tcW w:w="3258" w:type="dxa"/>
          <w:vAlign w:val="center"/>
        </w:tcPr>
        <w:p w:rsidR="00402BBA" w:rsidRDefault="006B44E6">
          <w:pPr>
            <w:pBdr>
              <w:top w:val="nil"/>
              <w:left w:val="nil"/>
              <w:bottom w:val="nil"/>
              <w:right w:val="nil"/>
              <w:between w:val="nil"/>
            </w:pBdr>
            <w:tabs>
              <w:tab w:val="center" w:pos="4819"/>
              <w:tab w:val="right" w:pos="9639"/>
            </w:tabs>
            <w:jc w:val="center"/>
            <w:rPr>
              <w:rFonts w:ascii="Times New Roman" w:eastAsia="Times New Roman" w:hAnsi="Times New Roman" w:cs="Times New Roman"/>
              <w:i/>
              <w:color w:val="000000"/>
              <w:sz w:val="16"/>
              <w:szCs w:val="16"/>
            </w:rPr>
          </w:pPr>
          <w:proofErr w:type="spellStart"/>
          <w:r>
            <w:rPr>
              <w:rFonts w:ascii="Times New Roman" w:eastAsia="Times New Roman" w:hAnsi="Times New Roman" w:cs="Times New Roman"/>
              <w:i/>
              <w:color w:val="000000"/>
              <w:sz w:val="16"/>
              <w:szCs w:val="16"/>
            </w:rPr>
            <w:t>Зміни</w:t>
          </w:r>
          <w:proofErr w:type="spellEnd"/>
          <w:r>
            <w:rPr>
              <w:rFonts w:ascii="Times New Roman" w:eastAsia="Times New Roman" w:hAnsi="Times New Roman" w:cs="Times New Roman"/>
              <w:i/>
              <w:color w:val="000000"/>
              <w:sz w:val="16"/>
              <w:szCs w:val="16"/>
            </w:rPr>
            <w:t xml:space="preserve"> 0</w:t>
          </w:r>
        </w:p>
      </w:tc>
      <w:tc>
        <w:tcPr>
          <w:tcW w:w="3273" w:type="dxa"/>
          <w:vAlign w:val="center"/>
        </w:tcPr>
        <w:p w:rsidR="00402BBA" w:rsidRDefault="006B44E6">
          <w:pPr>
            <w:pBdr>
              <w:top w:val="nil"/>
              <w:left w:val="nil"/>
              <w:bottom w:val="nil"/>
              <w:right w:val="nil"/>
              <w:between w:val="nil"/>
            </w:pBdr>
            <w:tabs>
              <w:tab w:val="center" w:pos="4819"/>
              <w:tab w:val="right" w:pos="9639"/>
            </w:tabs>
            <w:jc w:val="center"/>
            <w:rPr>
              <w:rFonts w:ascii="Times New Roman" w:eastAsia="Times New Roman" w:hAnsi="Times New Roman" w:cs="Times New Roman"/>
              <w:i/>
              <w:color w:val="000000"/>
              <w:sz w:val="16"/>
              <w:szCs w:val="16"/>
            </w:rPr>
          </w:pPr>
          <w:proofErr w:type="spellStart"/>
          <w:r>
            <w:rPr>
              <w:rFonts w:ascii="Times New Roman" w:eastAsia="Times New Roman" w:hAnsi="Times New Roman" w:cs="Times New Roman"/>
              <w:i/>
              <w:color w:val="000000"/>
              <w:sz w:val="16"/>
              <w:szCs w:val="16"/>
            </w:rPr>
            <w:t>Екземпляр</w:t>
          </w:r>
          <w:proofErr w:type="spellEnd"/>
          <w:r>
            <w:rPr>
              <w:rFonts w:ascii="Times New Roman" w:eastAsia="Times New Roman" w:hAnsi="Times New Roman" w:cs="Times New Roman"/>
              <w:i/>
              <w:color w:val="000000"/>
              <w:sz w:val="16"/>
              <w:szCs w:val="16"/>
            </w:rPr>
            <w:t xml:space="preserve"> № 1</w:t>
          </w:r>
        </w:p>
      </w:tc>
      <w:tc>
        <w:tcPr>
          <w:tcW w:w="1939" w:type="dxa"/>
          <w:vAlign w:val="center"/>
        </w:tcPr>
        <w:p w:rsidR="00402BBA" w:rsidRDefault="006B44E6" w:rsidP="00394F09">
          <w:pPr>
            <w:pBdr>
              <w:top w:val="nil"/>
              <w:left w:val="nil"/>
              <w:bottom w:val="nil"/>
              <w:right w:val="nil"/>
              <w:between w:val="nil"/>
            </w:pBdr>
            <w:tabs>
              <w:tab w:val="center" w:pos="4819"/>
              <w:tab w:val="right" w:pos="9639"/>
            </w:tabs>
            <w:jc w:val="center"/>
            <w:rPr>
              <w:rFonts w:ascii="Times New Roman" w:eastAsia="Times New Roman" w:hAnsi="Times New Roman" w:cs="Times New Roman"/>
              <w:i/>
              <w:color w:val="000000"/>
              <w:sz w:val="16"/>
              <w:szCs w:val="16"/>
            </w:rPr>
          </w:pPr>
          <w:proofErr w:type="spellStart"/>
          <w:r>
            <w:rPr>
              <w:rFonts w:ascii="Times New Roman" w:eastAsia="Times New Roman" w:hAnsi="Times New Roman" w:cs="Times New Roman"/>
              <w:i/>
              <w:color w:val="000000"/>
              <w:sz w:val="16"/>
              <w:szCs w:val="16"/>
            </w:rPr>
            <w:t>Арк</w:t>
          </w:r>
          <w:proofErr w:type="spellEnd"/>
          <w:r>
            <w:rPr>
              <w:rFonts w:ascii="Times New Roman" w:eastAsia="Times New Roman" w:hAnsi="Times New Roman" w:cs="Times New Roman"/>
              <w:i/>
              <w:color w:val="000000"/>
              <w:sz w:val="16"/>
              <w:szCs w:val="16"/>
            </w:rPr>
            <w:t xml:space="preserve"> 1</w:t>
          </w:r>
          <w:r w:rsidR="00394F09">
            <w:rPr>
              <w:rFonts w:ascii="Times New Roman" w:eastAsia="Times New Roman" w:hAnsi="Times New Roman" w:cs="Times New Roman"/>
              <w:i/>
              <w:color w:val="000000"/>
              <w:sz w:val="16"/>
              <w:szCs w:val="16"/>
            </w:rPr>
            <w:t>1</w:t>
          </w:r>
          <w:r>
            <w:rPr>
              <w:rFonts w:ascii="Times New Roman" w:eastAsia="Times New Roman" w:hAnsi="Times New Roman" w:cs="Times New Roman"/>
              <w:i/>
              <w:color w:val="000000"/>
              <w:sz w:val="16"/>
              <w:szCs w:val="16"/>
            </w:rPr>
            <w:t xml:space="preserve"> / </w:t>
          </w:r>
          <w:r>
            <w:rPr>
              <w:rFonts w:ascii="Times New Roman" w:eastAsia="Times New Roman" w:hAnsi="Times New Roman" w:cs="Times New Roman"/>
              <w:i/>
              <w:color w:val="000000"/>
              <w:sz w:val="16"/>
              <w:szCs w:val="16"/>
            </w:rPr>
            <w:fldChar w:fldCharType="begin"/>
          </w:r>
          <w:r>
            <w:rPr>
              <w:rFonts w:ascii="Times New Roman" w:eastAsia="Times New Roman" w:hAnsi="Times New Roman" w:cs="Times New Roman"/>
              <w:i/>
              <w:color w:val="000000"/>
              <w:sz w:val="16"/>
              <w:szCs w:val="16"/>
            </w:rPr>
            <w:instrText>PAGE</w:instrText>
          </w:r>
          <w:r w:rsidR="002D4678">
            <w:rPr>
              <w:rFonts w:ascii="Times New Roman" w:eastAsia="Times New Roman" w:hAnsi="Times New Roman" w:cs="Times New Roman"/>
              <w:i/>
              <w:color w:val="000000"/>
              <w:sz w:val="16"/>
              <w:szCs w:val="16"/>
            </w:rPr>
            <w:fldChar w:fldCharType="separate"/>
          </w:r>
          <w:r w:rsidR="00394F09">
            <w:rPr>
              <w:rFonts w:ascii="Times New Roman" w:eastAsia="Times New Roman" w:hAnsi="Times New Roman" w:cs="Times New Roman"/>
              <w:i/>
              <w:noProof/>
              <w:color w:val="000000"/>
              <w:sz w:val="16"/>
              <w:szCs w:val="16"/>
            </w:rPr>
            <w:t>11</w:t>
          </w:r>
          <w:r>
            <w:rPr>
              <w:rFonts w:ascii="Times New Roman" w:eastAsia="Times New Roman" w:hAnsi="Times New Roman" w:cs="Times New Roman"/>
              <w:i/>
              <w:color w:val="000000"/>
              <w:sz w:val="16"/>
              <w:szCs w:val="16"/>
            </w:rPr>
            <w:fldChar w:fldCharType="end"/>
          </w:r>
        </w:p>
      </w:tc>
    </w:tr>
  </w:tbl>
  <w:p w:rsidR="00402BBA" w:rsidRDefault="00402BBA">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E3DE5"/>
    <w:multiLevelType w:val="multilevel"/>
    <w:tmpl w:val="636C9CEC"/>
    <w:lvl w:ilvl="0">
      <w:numFmt w:val="bullet"/>
      <w:lvlText w:val="-"/>
      <w:lvlJc w:val="left"/>
      <w:pPr>
        <w:ind w:left="215" w:hanging="144"/>
      </w:pPr>
      <w:rPr>
        <w:rFonts w:ascii="Calibri" w:eastAsia="Calibri" w:hAnsi="Calibri" w:cs="Calibri"/>
        <w:b w:val="0"/>
        <w:i w:val="0"/>
        <w:sz w:val="16"/>
        <w:szCs w:val="16"/>
      </w:rPr>
    </w:lvl>
    <w:lvl w:ilvl="1">
      <w:numFmt w:val="bullet"/>
      <w:lvlText w:val="•"/>
      <w:lvlJc w:val="left"/>
      <w:pPr>
        <w:ind w:left="544" w:hanging="144"/>
      </w:pPr>
    </w:lvl>
    <w:lvl w:ilvl="2">
      <w:numFmt w:val="bullet"/>
      <w:lvlText w:val="•"/>
      <w:lvlJc w:val="left"/>
      <w:pPr>
        <w:ind w:left="868" w:hanging="144"/>
      </w:pPr>
    </w:lvl>
    <w:lvl w:ilvl="3">
      <w:numFmt w:val="bullet"/>
      <w:lvlText w:val="•"/>
      <w:lvlJc w:val="left"/>
      <w:pPr>
        <w:ind w:left="1192" w:hanging="144"/>
      </w:pPr>
    </w:lvl>
    <w:lvl w:ilvl="4">
      <w:numFmt w:val="bullet"/>
      <w:lvlText w:val="•"/>
      <w:lvlJc w:val="left"/>
      <w:pPr>
        <w:ind w:left="1516" w:hanging="144"/>
      </w:pPr>
    </w:lvl>
    <w:lvl w:ilvl="5">
      <w:numFmt w:val="bullet"/>
      <w:lvlText w:val="•"/>
      <w:lvlJc w:val="left"/>
      <w:pPr>
        <w:ind w:left="1840" w:hanging="144"/>
      </w:pPr>
    </w:lvl>
    <w:lvl w:ilvl="6">
      <w:numFmt w:val="bullet"/>
      <w:lvlText w:val="•"/>
      <w:lvlJc w:val="left"/>
      <w:pPr>
        <w:ind w:left="2164" w:hanging="144"/>
      </w:pPr>
    </w:lvl>
    <w:lvl w:ilvl="7">
      <w:numFmt w:val="bullet"/>
      <w:lvlText w:val="•"/>
      <w:lvlJc w:val="left"/>
      <w:pPr>
        <w:ind w:left="2488" w:hanging="144"/>
      </w:pPr>
    </w:lvl>
    <w:lvl w:ilvl="8">
      <w:numFmt w:val="bullet"/>
      <w:lvlText w:val="•"/>
      <w:lvlJc w:val="left"/>
      <w:pPr>
        <w:ind w:left="2812" w:hanging="144"/>
      </w:pPr>
    </w:lvl>
  </w:abstractNum>
  <w:abstractNum w:abstractNumId="1">
    <w:nsid w:val="40107A48"/>
    <w:multiLevelType w:val="multilevel"/>
    <w:tmpl w:val="D9B0B192"/>
    <w:lvl w:ilvl="0">
      <w:numFmt w:val="bullet"/>
      <w:lvlText w:val="•"/>
      <w:lvlJc w:val="left"/>
      <w:pPr>
        <w:ind w:left="899" w:hanging="367"/>
      </w:pPr>
      <w:rPr>
        <w:rFonts w:ascii="Calibri" w:eastAsia="Calibri" w:hAnsi="Calibri" w:cs="Calibri"/>
        <w:b w:val="0"/>
        <w:i w:val="0"/>
        <w:color w:val="2B2B2B"/>
        <w:sz w:val="22"/>
        <w:szCs w:val="22"/>
      </w:rPr>
    </w:lvl>
    <w:lvl w:ilvl="1">
      <w:numFmt w:val="bullet"/>
      <w:lvlText w:val="•"/>
      <w:lvlJc w:val="left"/>
      <w:pPr>
        <w:ind w:left="2249" w:hanging="367"/>
      </w:pPr>
    </w:lvl>
    <w:lvl w:ilvl="2">
      <w:numFmt w:val="bullet"/>
      <w:lvlText w:val="•"/>
      <w:lvlJc w:val="left"/>
      <w:pPr>
        <w:ind w:left="3599" w:hanging="368"/>
      </w:pPr>
    </w:lvl>
    <w:lvl w:ilvl="3">
      <w:numFmt w:val="bullet"/>
      <w:lvlText w:val="•"/>
      <w:lvlJc w:val="left"/>
      <w:pPr>
        <w:ind w:left="4949" w:hanging="368"/>
      </w:pPr>
    </w:lvl>
    <w:lvl w:ilvl="4">
      <w:numFmt w:val="bullet"/>
      <w:lvlText w:val="•"/>
      <w:lvlJc w:val="left"/>
      <w:pPr>
        <w:ind w:left="6299" w:hanging="368"/>
      </w:pPr>
    </w:lvl>
    <w:lvl w:ilvl="5">
      <w:numFmt w:val="bullet"/>
      <w:lvlText w:val="•"/>
      <w:lvlJc w:val="left"/>
      <w:pPr>
        <w:ind w:left="7649" w:hanging="368"/>
      </w:pPr>
    </w:lvl>
    <w:lvl w:ilvl="6">
      <w:numFmt w:val="bullet"/>
      <w:lvlText w:val="•"/>
      <w:lvlJc w:val="left"/>
      <w:pPr>
        <w:ind w:left="8999" w:hanging="368"/>
      </w:pPr>
    </w:lvl>
    <w:lvl w:ilvl="7">
      <w:numFmt w:val="bullet"/>
      <w:lvlText w:val="•"/>
      <w:lvlJc w:val="left"/>
      <w:pPr>
        <w:ind w:left="10348" w:hanging="368"/>
      </w:pPr>
    </w:lvl>
    <w:lvl w:ilvl="8">
      <w:numFmt w:val="bullet"/>
      <w:lvlText w:val="•"/>
      <w:lvlJc w:val="left"/>
      <w:pPr>
        <w:ind w:left="11698" w:hanging="368"/>
      </w:pPr>
    </w:lvl>
  </w:abstractNum>
  <w:abstractNum w:abstractNumId="2">
    <w:nsid w:val="458C51BD"/>
    <w:multiLevelType w:val="multilevel"/>
    <w:tmpl w:val="F2A40DAC"/>
    <w:lvl w:ilvl="0">
      <w:numFmt w:val="bullet"/>
      <w:lvlText w:val="-"/>
      <w:lvlJc w:val="left"/>
      <w:pPr>
        <w:ind w:left="114" w:hanging="253"/>
      </w:pPr>
      <w:rPr>
        <w:rFonts w:ascii="Calibri" w:eastAsia="Calibri" w:hAnsi="Calibri" w:cs="Calibri"/>
        <w:b w:val="0"/>
        <w:i w:val="0"/>
        <w:sz w:val="22"/>
        <w:szCs w:val="22"/>
      </w:rPr>
    </w:lvl>
    <w:lvl w:ilvl="1">
      <w:numFmt w:val="bullet"/>
      <w:lvlText w:val="•"/>
      <w:lvlJc w:val="left"/>
      <w:pPr>
        <w:ind w:left="897" w:hanging="370"/>
      </w:pPr>
      <w:rPr>
        <w:rFonts w:ascii="Calibri" w:eastAsia="Calibri" w:hAnsi="Calibri" w:cs="Calibri"/>
      </w:rPr>
    </w:lvl>
    <w:lvl w:ilvl="2">
      <w:numFmt w:val="bullet"/>
      <w:lvlText w:val="•"/>
      <w:lvlJc w:val="left"/>
      <w:pPr>
        <w:ind w:left="2399" w:hanging="370"/>
      </w:pPr>
    </w:lvl>
    <w:lvl w:ilvl="3">
      <w:numFmt w:val="bullet"/>
      <w:lvlText w:val="•"/>
      <w:lvlJc w:val="left"/>
      <w:pPr>
        <w:ind w:left="3899" w:hanging="370"/>
      </w:pPr>
    </w:lvl>
    <w:lvl w:ilvl="4">
      <w:numFmt w:val="bullet"/>
      <w:lvlText w:val="•"/>
      <w:lvlJc w:val="left"/>
      <w:pPr>
        <w:ind w:left="5399" w:hanging="370"/>
      </w:pPr>
    </w:lvl>
    <w:lvl w:ilvl="5">
      <w:numFmt w:val="bullet"/>
      <w:lvlText w:val="•"/>
      <w:lvlJc w:val="left"/>
      <w:pPr>
        <w:ind w:left="6899" w:hanging="370"/>
      </w:pPr>
    </w:lvl>
    <w:lvl w:ilvl="6">
      <w:numFmt w:val="bullet"/>
      <w:lvlText w:val="•"/>
      <w:lvlJc w:val="left"/>
      <w:pPr>
        <w:ind w:left="8399" w:hanging="370"/>
      </w:pPr>
    </w:lvl>
    <w:lvl w:ilvl="7">
      <w:numFmt w:val="bullet"/>
      <w:lvlText w:val="•"/>
      <w:lvlJc w:val="left"/>
      <w:pPr>
        <w:ind w:left="9898" w:hanging="370"/>
      </w:pPr>
    </w:lvl>
    <w:lvl w:ilvl="8">
      <w:numFmt w:val="bullet"/>
      <w:lvlText w:val="•"/>
      <w:lvlJc w:val="left"/>
      <w:pPr>
        <w:ind w:left="11398" w:hanging="370"/>
      </w:pPr>
    </w:lvl>
  </w:abstractNum>
  <w:abstractNum w:abstractNumId="3">
    <w:nsid w:val="70C6272B"/>
    <w:multiLevelType w:val="multilevel"/>
    <w:tmpl w:val="BD70E936"/>
    <w:lvl w:ilvl="0">
      <w:numFmt w:val="bullet"/>
      <w:lvlText w:val="-"/>
      <w:lvlJc w:val="left"/>
      <w:pPr>
        <w:ind w:left="61" w:hanging="82"/>
      </w:pPr>
      <w:rPr>
        <w:rFonts w:ascii="Calibri" w:eastAsia="Calibri" w:hAnsi="Calibri" w:cs="Calibri"/>
        <w:b w:val="0"/>
        <w:i w:val="0"/>
        <w:sz w:val="16"/>
        <w:szCs w:val="16"/>
      </w:rPr>
    </w:lvl>
    <w:lvl w:ilvl="1">
      <w:numFmt w:val="bullet"/>
      <w:lvlText w:val="•"/>
      <w:lvlJc w:val="left"/>
      <w:pPr>
        <w:ind w:left="400" w:hanging="82"/>
      </w:pPr>
    </w:lvl>
    <w:lvl w:ilvl="2">
      <w:numFmt w:val="bullet"/>
      <w:lvlText w:val="•"/>
      <w:lvlJc w:val="left"/>
      <w:pPr>
        <w:ind w:left="740" w:hanging="82"/>
      </w:pPr>
    </w:lvl>
    <w:lvl w:ilvl="3">
      <w:numFmt w:val="bullet"/>
      <w:lvlText w:val="•"/>
      <w:lvlJc w:val="left"/>
      <w:pPr>
        <w:ind w:left="1080" w:hanging="82"/>
      </w:pPr>
    </w:lvl>
    <w:lvl w:ilvl="4">
      <w:numFmt w:val="bullet"/>
      <w:lvlText w:val="•"/>
      <w:lvlJc w:val="left"/>
      <w:pPr>
        <w:ind w:left="1420" w:hanging="82"/>
      </w:pPr>
    </w:lvl>
    <w:lvl w:ilvl="5">
      <w:numFmt w:val="bullet"/>
      <w:lvlText w:val="•"/>
      <w:lvlJc w:val="left"/>
      <w:pPr>
        <w:ind w:left="1760" w:hanging="82"/>
      </w:pPr>
    </w:lvl>
    <w:lvl w:ilvl="6">
      <w:numFmt w:val="bullet"/>
      <w:lvlText w:val="•"/>
      <w:lvlJc w:val="left"/>
      <w:pPr>
        <w:ind w:left="2100" w:hanging="82"/>
      </w:pPr>
    </w:lvl>
    <w:lvl w:ilvl="7">
      <w:numFmt w:val="bullet"/>
      <w:lvlText w:val="•"/>
      <w:lvlJc w:val="left"/>
      <w:pPr>
        <w:ind w:left="2440" w:hanging="82"/>
      </w:pPr>
    </w:lvl>
    <w:lvl w:ilvl="8">
      <w:numFmt w:val="bullet"/>
      <w:lvlText w:val="•"/>
      <w:lvlJc w:val="left"/>
      <w:pPr>
        <w:ind w:left="2780" w:hanging="82"/>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02BBA"/>
    <w:rsid w:val="00076B2E"/>
    <w:rsid w:val="000B6B69"/>
    <w:rsid w:val="000C5077"/>
    <w:rsid w:val="000E5C88"/>
    <w:rsid w:val="001E7D59"/>
    <w:rsid w:val="00296B40"/>
    <w:rsid w:val="002D4678"/>
    <w:rsid w:val="00394F09"/>
    <w:rsid w:val="003F2F64"/>
    <w:rsid w:val="00402BBA"/>
    <w:rsid w:val="0049748E"/>
    <w:rsid w:val="005322AC"/>
    <w:rsid w:val="005A1B9E"/>
    <w:rsid w:val="00645B59"/>
    <w:rsid w:val="006B44E6"/>
    <w:rsid w:val="007322A3"/>
    <w:rsid w:val="00775756"/>
    <w:rsid w:val="007B0EBB"/>
    <w:rsid w:val="007C3ADE"/>
    <w:rsid w:val="007C72F1"/>
    <w:rsid w:val="008339EC"/>
    <w:rsid w:val="008B55F8"/>
    <w:rsid w:val="008D3AF4"/>
    <w:rsid w:val="009867AB"/>
    <w:rsid w:val="00991E0C"/>
    <w:rsid w:val="009944D5"/>
    <w:rsid w:val="009A7120"/>
    <w:rsid w:val="009C22E4"/>
    <w:rsid w:val="00A15AED"/>
    <w:rsid w:val="00A567C7"/>
    <w:rsid w:val="00AA24A9"/>
    <w:rsid w:val="00AD253A"/>
    <w:rsid w:val="00AD7124"/>
    <w:rsid w:val="00AE212C"/>
    <w:rsid w:val="00B047AA"/>
    <w:rsid w:val="00B25C79"/>
    <w:rsid w:val="00B33461"/>
    <w:rsid w:val="00B8576B"/>
    <w:rsid w:val="00BA102F"/>
    <w:rsid w:val="00BF7A72"/>
    <w:rsid w:val="00C36E31"/>
    <w:rsid w:val="00C933D5"/>
    <w:rsid w:val="00CC0748"/>
    <w:rsid w:val="00CC4F29"/>
    <w:rsid w:val="00D51655"/>
    <w:rsid w:val="00D618D2"/>
    <w:rsid w:val="00D9451B"/>
    <w:rsid w:val="00E61F25"/>
    <w:rsid w:val="00E62D07"/>
    <w:rsid w:val="00E65F66"/>
    <w:rsid w:val="00E67F5D"/>
    <w:rsid w:val="00E767CF"/>
    <w:rsid w:val="00E87C8F"/>
    <w:rsid w:val="00E9518E"/>
    <w:rsid w:val="00EF06BE"/>
    <w:rsid w:val="00EF1183"/>
    <w:rsid w:val="00F676AE"/>
    <w:rsid w:val="00FA39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line="290" w:lineRule="auto"/>
      <w:ind w:left="114"/>
      <w:outlineLvl w:val="0"/>
    </w:pPr>
    <w:rPr>
      <w:b/>
      <w:sz w:val="24"/>
      <w:szCs w:val="24"/>
    </w:rPr>
  </w:style>
  <w:style w:type="paragraph" w:styleId="2">
    <w:name w:val="heading 2"/>
    <w:basedOn w:val="a"/>
    <w:next w:val="a"/>
    <w:pPr>
      <w:ind w:left="101"/>
      <w:outlineLvl w:val="1"/>
    </w:pPr>
    <w:rPr>
      <w:b/>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ind w:right="2"/>
      <w:jc w:val="center"/>
    </w:pPr>
    <w:rPr>
      <w:b/>
      <w:sz w:val="44"/>
      <w:szCs w:val="44"/>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55" w:type="dxa"/>
        <w:left w:w="55" w:type="dxa"/>
        <w:bottom w:w="55" w:type="dxa"/>
        <w:right w:w="5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57" w:type="dxa"/>
        <w:bottom w:w="0" w:type="dxa"/>
        <w:right w:w="57"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paragraph" w:styleId="af0">
    <w:name w:val="List Paragraph"/>
    <w:basedOn w:val="a"/>
    <w:uiPriority w:val="34"/>
    <w:qFormat/>
    <w:rsid w:val="00EF1183"/>
    <w:pPr>
      <w:ind w:left="720"/>
      <w:contextualSpacing/>
    </w:pPr>
  </w:style>
  <w:style w:type="paragraph" w:styleId="af1">
    <w:name w:val="header"/>
    <w:basedOn w:val="a"/>
    <w:link w:val="af2"/>
    <w:uiPriority w:val="99"/>
    <w:unhideWhenUsed/>
    <w:rsid w:val="00394F09"/>
    <w:pPr>
      <w:tabs>
        <w:tab w:val="center" w:pos="4819"/>
        <w:tab w:val="right" w:pos="9639"/>
      </w:tabs>
    </w:pPr>
  </w:style>
  <w:style w:type="character" w:customStyle="1" w:styleId="af2">
    <w:name w:val="Верхній колонтитул Знак"/>
    <w:basedOn w:val="a0"/>
    <w:link w:val="af1"/>
    <w:uiPriority w:val="99"/>
    <w:rsid w:val="00394F09"/>
  </w:style>
  <w:style w:type="paragraph" w:styleId="af3">
    <w:name w:val="footer"/>
    <w:basedOn w:val="a"/>
    <w:link w:val="af4"/>
    <w:uiPriority w:val="99"/>
    <w:unhideWhenUsed/>
    <w:rsid w:val="00394F09"/>
    <w:pPr>
      <w:tabs>
        <w:tab w:val="center" w:pos="4819"/>
        <w:tab w:val="right" w:pos="9639"/>
      </w:tabs>
    </w:pPr>
  </w:style>
  <w:style w:type="character" w:customStyle="1" w:styleId="af4">
    <w:name w:val="Нижній колонтитул Знак"/>
    <w:basedOn w:val="a0"/>
    <w:link w:val="af3"/>
    <w:uiPriority w:val="99"/>
    <w:rsid w:val="00394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line="290" w:lineRule="auto"/>
      <w:ind w:left="114"/>
      <w:outlineLvl w:val="0"/>
    </w:pPr>
    <w:rPr>
      <w:b/>
      <w:sz w:val="24"/>
      <w:szCs w:val="24"/>
    </w:rPr>
  </w:style>
  <w:style w:type="paragraph" w:styleId="2">
    <w:name w:val="heading 2"/>
    <w:basedOn w:val="a"/>
    <w:next w:val="a"/>
    <w:pPr>
      <w:ind w:left="101"/>
      <w:outlineLvl w:val="1"/>
    </w:pPr>
    <w:rPr>
      <w:b/>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ind w:right="2"/>
      <w:jc w:val="center"/>
    </w:pPr>
    <w:rPr>
      <w:b/>
      <w:sz w:val="44"/>
      <w:szCs w:val="44"/>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55" w:type="dxa"/>
        <w:left w:w="55" w:type="dxa"/>
        <w:bottom w:w="55" w:type="dxa"/>
        <w:right w:w="5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57" w:type="dxa"/>
        <w:bottom w:w="0" w:type="dxa"/>
        <w:right w:w="57"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paragraph" w:styleId="af0">
    <w:name w:val="List Paragraph"/>
    <w:basedOn w:val="a"/>
    <w:uiPriority w:val="34"/>
    <w:qFormat/>
    <w:rsid w:val="00EF1183"/>
    <w:pPr>
      <w:ind w:left="720"/>
      <w:contextualSpacing/>
    </w:pPr>
  </w:style>
  <w:style w:type="paragraph" w:styleId="af1">
    <w:name w:val="header"/>
    <w:basedOn w:val="a"/>
    <w:link w:val="af2"/>
    <w:uiPriority w:val="99"/>
    <w:unhideWhenUsed/>
    <w:rsid w:val="00394F09"/>
    <w:pPr>
      <w:tabs>
        <w:tab w:val="center" w:pos="4819"/>
        <w:tab w:val="right" w:pos="9639"/>
      </w:tabs>
    </w:pPr>
  </w:style>
  <w:style w:type="character" w:customStyle="1" w:styleId="af2">
    <w:name w:val="Верхній колонтитул Знак"/>
    <w:basedOn w:val="a0"/>
    <w:link w:val="af1"/>
    <w:uiPriority w:val="99"/>
    <w:rsid w:val="00394F09"/>
  </w:style>
  <w:style w:type="paragraph" w:styleId="af3">
    <w:name w:val="footer"/>
    <w:basedOn w:val="a"/>
    <w:link w:val="af4"/>
    <w:uiPriority w:val="99"/>
    <w:unhideWhenUsed/>
    <w:rsid w:val="00394F09"/>
    <w:pPr>
      <w:tabs>
        <w:tab w:val="center" w:pos="4819"/>
        <w:tab w:val="right" w:pos="9639"/>
      </w:tabs>
    </w:pPr>
  </w:style>
  <w:style w:type="character" w:customStyle="1" w:styleId="af4">
    <w:name w:val="Нижній колонтитул Знак"/>
    <w:basedOn w:val="a0"/>
    <w:link w:val="af3"/>
    <w:uiPriority w:val="99"/>
    <w:rsid w:val="0039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BBF2-859B-4B56-BDD4-E2F8FBF9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10557</Words>
  <Characters>6018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dc:creator>
  <cp:lastModifiedBy>Юлія</cp:lastModifiedBy>
  <cp:revision>2</cp:revision>
  <dcterms:created xsi:type="dcterms:W3CDTF">2024-01-16T20:34:00Z</dcterms:created>
  <dcterms:modified xsi:type="dcterms:W3CDTF">2024-01-16T20:34:00Z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2024-01-16T00:00:00Z</vt:lpwstr>
  </property>
  <property fmtid="{D5CDD505-2E9C-101B-9397-08002B2CF9AE}" pid="3" name="Producer">
    <vt:lpwstr>PassportPDF</vt:lpwstr>
  </property>
  <property fmtid="{D5CDD505-2E9C-101B-9397-08002B2CF9AE}" pid="4" name="Creator">
    <vt:lpwstr>PassportPDF</vt:lpwstr>
  </property>
  <property fmtid="{D5CDD505-2E9C-101B-9397-08002B2CF9AE}" pid="5" name="Created">
    <vt:lpwstr>2022-10-16T00:00:00Z</vt:lpwstr>
  </property>
</Properties>
</file>