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8371" w14:textId="77777777" w:rsidR="00850265" w:rsidRPr="001C6A4B" w:rsidRDefault="007648BB" w:rsidP="00764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A4B">
        <w:rPr>
          <w:rFonts w:ascii="Times New Roman" w:hAnsi="Times New Roman" w:cs="Times New Roman"/>
          <w:b/>
          <w:sz w:val="28"/>
          <w:szCs w:val="28"/>
        </w:rPr>
        <w:t>Тести з курсу «Екон</w:t>
      </w:r>
      <w:r w:rsidR="007B66BD">
        <w:rPr>
          <w:rFonts w:ascii="Times New Roman" w:hAnsi="Times New Roman" w:cs="Times New Roman"/>
          <w:b/>
          <w:sz w:val="28"/>
          <w:szCs w:val="28"/>
        </w:rPr>
        <w:t>оміка та управління в сфері торгівлі</w:t>
      </w:r>
      <w:r w:rsidRPr="001C6A4B">
        <w:rPr>
          <w:rFonts w:ascii="Times New Roman" w:hAnsi="Times New Roman" w:cs="Times New Roman"/>
          <w:b/>
          <w:sz w:val="28"/>
          <w:szCs w:val="28"/>
        </w:rPr>
        <w:t>»</w:t>
      </w:r>
    </w:p>
    <w:p w14:paraId="5552691B" w14:textId="77777777" w:rsidR="007648BB" w:rsidRDefault="007B66BD" w:rsidP="00764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7648BB" w:rsidRPr="001C6A4B">
        <w:rPr>
          <w:rFonts w:ascii="Times New Roman" w:hAnsi="Times New Roman" w:cs="Times New Roman"/>
          <w:b/>
          <w:sz w:val="28"/>
          <w:szCs w:val="28"/>
        </w:rPr>
        <w:t>«Управління товарними запасами торговельного підприємства»</w:t>
      </w:r>
    </w:p>
    <w:p w14:paraId="55970F98" w14:textId="77777777" w:rsidR="007548A9" w:rsidRPr="001C6A4B" w:rsidRDefault="007548A9" w:rsidP="00764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E0B71" w14:textId="77777777" w:rsidR="001C6A4B" w:rsidRDefault="001C6A4B" w:rsidP="007648BB">
      <w:pPr>
        <w:jc w:val="both"/>
        <w:rPr>
          <w:rFonts w:ascii="Times New Roman" w:hAnsi="Times New Roman" w:cs="Times New Roman"/>
          <w:sz w:val="28"/>
          <w:szCs w:val="28"/>
        </w:rPr>
        <w:sectPr w:rsidR="001C6A4B" w:rsidSect="007648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49C3FF" w14:textId="77777777" w:rsidR="007648BB" w:rsidRPr="001C6A4B" w:rsidRDefault="007648BB" w:rsidP="001C6A4B">
      <w:pP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1C6A4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Маса товарів, призначена для наступного продажу та здійснення безперебійної торгівлі, що знаходиться в сфері обігу в процесі переміщення від виробництва до споживання – це:</w:t>
      </w:r>
    </w:p>
    <w:p w14:paraId="6AF0CE39" w14:textId="77777777" w:rsidR="007648BB" w:rsidRPr="001C6A4B" w:rsidRDefault="007648BB" w:rsidP="001C6A4B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6A4B">
        <w:rPr>
          <w:rFonts w:ascii="Times New Roman" w:eastAsia="Times New Roman" w:hAnsi="Times New Roman" w:cs="Times New Roman"/>
          <w:sz w:val="24"/>
          <w:szCs w:val="24"/>
          <w:lang w:eastAsia="uk-UA"/>
        </w:rPr>
        <w:t>А) максимальний запас;</w:t>
      </w:r>
    </w:p>
    <w:p w14:paraId="33245093" w14:textId="77777777" w:rsidR="007648BB" w:rsidRPr="001C6A4B" w:rsidRDefault="007648BB" w:rsidP="001C6A4B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6A4B">
        <w:rPr>
          <w:rFonts w:ascii="Times New Roman" w:eastAsia="Times New Roman" w:hAnsi="Times New Roman" w:cs="Times New Roman"/>
          <w:sz w:val="24"/>
          <w:szCs w:val="24"/>
          <w:lang w:eastAsia="uk-UA"/>
        </w:rPr>
        <w:t>Б) мінімальний запас;</w:t>
      </w:r>
    </w:p>
    <w:p w14:paraId="1333F896" w14:textId="77777777" w:rsidR="007648BB" w:rsidRPr="001C6A4B" w:rsidRDefault="007648BB" w:rsidP="001C6A4B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6A4B">
        <w:rPr>
          <w:rFonts w:ascii="Times New Roman" w:eastAsia="Times New Roman" w:hAnsi="Times New Roman" w:cs="Times New Roman"/>
          <w:sz w:val="24"/>
          <w:szCs w:val="24"/>
          <w:lang w:eastAsia="uk-UA"/>
        </w:rPr>
        <w:t>В) товарний запас;</w:t>
      </w:r>
    </w:p>
    <w:p w14:paraId="4BD45C85" w14:textId="77777777" w:rsidR="007648BB" w:rsidRPr="001C6A4B" w:rsidRDefault="007648BB" w:rsidP="001C6A4B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6A4B">
        <w:rPr>
          <w:rFonts w:ascii="Times New Roman" w:eastAsia="Times New Roman" w:hAnsi="Times New Roman" w:cs="Times New Roman"/>
          <w:sz w:val="24"/>
          <w:szCs w:val="24"/>
          <w:lang w:eastAsia="uk-UA"/>
        </w:rPr>
        <w:t>Г) запас готової продукції;</w:t>
      </w:r>
    </w:p>
    <w:p w14:paraId="2CEE45D7" w14:textId="77777777" w:rsidR="007648BB" w:rsidRPr="001C6A4B" w:rsidRDefault="007648BB" w:rsidP="001C6A4B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6A4B">
        <w:rPr>
          <w:rFonts w:ascii="Times New Roman" w:eastAsia="Times New Roman" w:hAnsi="Times New Roman" w:cs="Times New Roman"/>
          <w:sz w:val="24"/>
          <w:szCs w:val="24"/>
          <w:lang w:eastAsia="uk-UA"/>
        </w:rPr>
        <w:t>Д) немає вірної відповіді.</w:t>
      </w:r>
    </w:p>
    <w:p w14:paraId="4BFA15AF" w14:textId="77777777" w:rsidR="007648BB" w:rsidRPr="001C6A4B" w:rsidRDefault="007648BB" w:rsidP="001C6A4B">
      <w:pP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C6A4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2. Класифікаційна ознака, за якою товарні запаси поділяються на: запаси поточного зберігання, запаси сезонного зберігання; запаси попереднього (довгострокового) завозу; запаси цільового призначення, – це:</w:t>
      </w:r>
    </w:p>
    <w:p w14:paraId="541EA67A" w14:textId="77777777" w:rsidR="001C6A4B" w:rsidRPr="001C6A4B" w:rsidRDefault="001C6A4B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місце формування;</w:t>
      </w:r>
    </w:p>
    <w:p w14:paraId="36E5703C" w14:textId="77777777" w:rsidR="001C6A4B" w:rsidRPr="001C6A4B" w:rsidRDefault="001C6A4B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Б) призначення;</w:t>
      </w:r>
    </w:p>
    <w:p w14:paraId="1B0F8671" w14:textId="77777777" w:rsidR="001C6A4B" w:rsidRPr="001C6A4B" w:rsidRDefault="001C6A4B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В) асортиментна структура;</w:t>
      </w:r>
    </w:p>
    <w:p w14:paraId="3DA54BF5" w14:textId="77777777" w:rsidR="001C6A4B" w:rsidRPr="001C6A4B" w:rsidRDefault="001C6A4B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момент та характер оцінки;</w:t>
      </w:r>
    </w:p>
    <w:p w14:paraId="095FC49B" w14:textId="77777777" w:rsidR="001C6A4B" w:rsidRPr="001C6A4B" w:rsidRDefault="001C6A4B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регулярність поповнення.</w:t>
      </w:r>
    </w:p>
    <w:p w14:paraId="3A06368A" w14:textId="77777777" w:rsidR="00870CCF" w:rsidRPr="001C6A4B" w:rsidRDefault="00870CCF" w:rsidP="001C6A4B">
      <w:pPr>
        <w:rPr>
          <w:rFonts w:ascii="Times New Roman" w:hAnsi="Times New Roman" w:cs="Times New Roman"/>
          <w:i/>
          <w:sz w:val="24"/>
          <w:szCs w:val="24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>3. Класифікаційна ознака, за якою товарні запаси поділяються на: початкові (вхідні), вихідні, середні, планові, – це:</w:t>
      </w:r>
    </w:p>
    <w:p w14:paraId="1B6729DF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місце формування;</w:t>
      </w:r>
    </w:p>
    <w:p w14:paraId="5FBE0C67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Б) призначення;</w:t>
      </w:r>
    </w:p>
    <w:p w14:paraId="18EEB4B2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В) асортиментна структура;</w:t>
      </w:r>
    </w:p>
    <w:p w14:paraId="1896CC03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момент та характер оцінки;</w:t>
      </w:r>
    </w:p>
    <w:p w14:paraId="6C1D3D2B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регулярність поповнення.</w:t>
      </w:r>
    </w:p>
    <w:p w14:paraId="38C08FA9" w14:textId="77777777" w:rsidR="00870CCF" w:rsidRPr="001C6A4B" w:rsidRDefault="00870CCF" w:rsidP="001C6A4B">
      <w:pP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1C6A4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Класифікаційна ознака, за якою товарні запаси поділяються на: запаси роздрібної торгівлі; запаси оптової торгівлі; запаси товарів у дорозі, – це:</w:t>
      </w:r>
    </w:p>
    <w:p w14:paraId="4E5415BE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місце формування;</w:t>
      </w:r>
    </w:p>
    <w:p w14:paraId="0AD30194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Б) призначення;</w:t>
      </w:r>
    </w:p>
    <w:p w14:paraId="5BF03F4A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В) асортиментна структура;</w:t>
      </w:r>
    </w:p>
    <w:p w14:paraId="2AB8E063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момент та характер оцінки;</w:t>
      </w:r>
    </w:p>
    <w:p w14:paraId="1184FC07" w14:textId="77777777" w:rsidR="00870CCF" w:rsidRPr="001C6A4B" w:rsidRDefault="00870CC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регулярність поповнення.</w:t>
      </w:r>
    </w:p>
    <w:p w14:paraId="35C545A7" w14:textId="77777777" w:rsidR="00870CCF" w:rsidRPr="001C6A4B" w:rsidRDefault="008B013D" w:rsidP="001C6A4B">
      <w:pPr>
        <w:rPr>
          <w:rFonts w:ascii="Times New Roman" w:hAnsi="Times New Roman" w:cs="Times New Roman"/>
          <w:i/>
          <w:sz w:val="24"/>
          <w:szCs w:val="24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>5. Показник, який визначає тривалість перебування товарів у вигляді товарного запасу та характеризує час для його повного оновлення, – це:</w:t>
      </w:r>
    </w:p>
    <w:p w14:paraId="6C0DD87B" w14:textId="77777777" w:rsidR="008B013D" w:rsidRPr="001C6A4B" w:rsidRDefault="008B013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швидкість обертання;</w:t>
      </w:r>
    </w:p>
    <w:p w14:paraId="6A36C517" w14:textId="77777777" w:rsidR="008B013D" w:rsidRPr="001C6A4B" w:rsidRDefault="008B013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Б) рівень товарних запасів, у % до товарообороту;</w:t>
      </w:r>
    </w:p>
    <w:p w14:paraId="5233FE76" w14:textId="77777777" w:rsidR="008B013D" w:rsidRPr="001C6A4B" w:rsidRDefault="008B013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В) період обертання у днях обороту;</w:t>
      </w:r>
    </w:p>
    <w:p w14:paraId="2FB5DF6B" w14:textId="77777777" w:rsidR="008B013D" w:rsidRPr="001C6A4B" w:rsidRDefault="008B013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середні товарні запаси;</w:t>
      </w:r>
    </w:p>
    <w:p w14:paraId="6F48CA95" w14:textId="77777777" w:rsidR="008B013D" w:rsidRPr="001C6A4B" w:rsidRDefault="008B013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 w14:paraId="5690B79B" w14:textId="77777777" w:rsidR="008B013D" w:rsidRPr="001C6A4B" w:rsidRDefault="008B013D" w:rsidP="001C6A4B">
      <w:pPr>
        <w:rPr>
          <w:rFonts w:ascii="Times New Roman" w:hAnsi="Times New Roman" w:cs="Times New Roman"/>
          <w:i/>
          <w:sz w:val="24"/>
          <w:szCs w:val="24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>6. Показник, який характеризує скільки разів протягом певного періоду поновлюються товарні запаси:</w:t>
      </w:r>
    </w:p>
    <w:p w14:paraId="08E08A5B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швидкість обертання;</w:t>
      </w:r>
    </w:p>
    <w:p w14:paraId="29287EC1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Б) рівень товарних запасів, у % до товарообороту;</w:t>
      </w:r>
    </w:p>
    <w:p w14:paraId="119386B6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В) період обертання у днях обороту;</w:t>
      </w:r>
    </w:p>
    <w:p w14:paraId="63A3AA5D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середні товарні запаси;</w:t>
      </w:r>
    </w:p>
    <w:p w14:paraId="18CB9F1C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 w14:paraId="56A3A92C" w14:textId="77777777" w:rsidR="008B013D" w:rsidRPr="001C6A4B" w:rsidRDefault="008E042F" w:rsidP="001C6A4B">
      <w:pPr>
        <w:rPr>
          <w:rFonts w:ascii="Times New Roman" w:hAnsi="Times New Roman" w:cs="Times New Roman"/>
          <w:i/>
          <w:sz w:val="24"/>
          <w:szCs w:val="24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>7. Показники часу і швидкості обертання знаходяться у:</w:t>
      </w:r>
    </w:p>
    <w:p w14:paraId="5F9DD912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прямому зв’язку;</w:t>
      </w:r>
    </w:p>
    <w:p w14:paraId="459D6A72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C6A4B">
        <w:rPr>
          <w:rFonts w:ascii="Times New Roman" w:hAnsi="Times New Roman" w:cs="Times New Roman"/>
          <w:sz w:val="24"/>
          <w:szCs w:val="24"/>
        </w:rPr>
        <w:t>зворотньому</w:t>
      </w:r>
      <w:proofErr w:type="spellEnd"/>
      <w:r w:rsidRPr="001C6A4B">
        <w:rPr>
          <w:rFonts w:ascii="Times New Roman" w:hAnsi="Times New Roman" w:cs="Times New Roman"/>
          <w:sz w:val="24"/>
          <w:szCs w:val="24"/>
        </w:rPr>
        <w:t xml:space="preserve"> зв’язку;</w:t>
      </w:r>
    </w:p>
    <w:p w14:paraId="43096843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 xml:space="preserve">В) не залежать один від </w:t>
      </w:r>
      <w:proofErr w:type="spellStart"/>
      <w:r w:rsidRPr="001C6A4B">
        <w:rPr>
          <w:rFonts w:ascii="Times New Roman" w:hAnsi="Times New Roman" w:cs="Times New Roman"/>
          <w:sz w:val="24"/>
          <w:szCs w:val="24"/>
        </w:rPr>
        <w:t>обного</w:t>
      </w:r>
      <w:proofErr w:type="spellEnd"/>
      <w:r w:rsidRPr="001C6A4B">
        <w:rPr>
          <w:rFonts w:ascii="Times New Roman" w:hAnsi="Times New Roman" w:cs="Times New Roman"/>
          <w:sz w:val="24"/>
          <w:szCs w:val="24"/>
        </w:rPr>
        <w:t>;</w:t>
      </w:r>
    </w:p>
    <w:p w14:paraId="5AF1ABCE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кореляційному зв’язку;</w:t>
      </w:r>
    </w:p>
    <w:p w14:paraId="0458D309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 w14:paraId="5EA4A189" w14:textId="77777777" w:rsidR="008E042F" w:rsidRPr="001C6A4B" w:rsidRDefault="008E042F" w:rsidP="001C6A4B">
      <w:pPr>
        <w:rPr>
          <w:rFonts w:ascii="Times New Roman" w:hAnsi="Times New Roman" w:cs="Times New Roman"/>
          <w:i/>
          <w:sz w:val="24"/>
          <w:szCs w:val="24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>8. До зовнішніх факторів, що визначають стан, розмір та швидкість обороту товарних запасів не відноситься:</w:t>
      </w:r>
    </w:p>
    <w:p w14:paraId="6CD5F77B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кон’юнктура споживчого ринку;</w:t>
      </w:r>
    </w:p>
    <w:p w14:paraId="67842D68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Б) рівномірність та стійкість споживання окремих товарів;</w:t>
      </w:r>
    </w:p>
    <w:p w14:paraId="54CED535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В) місцезнаходження торговельного підприємства;</w:t>
      </w:r>
    </w:p>
    <w:p w14:paraId="1DD637B6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стан конкуренції на ринку товарних ресурсів;</w:t>
      </w:r>
    </w:p>
    <w:p w14:paraId="3E23F258" w14:textId="77777777" w:rsidR="008E042F" w:rsidRPr="001C6A4B" w:rsidRDefault="008E042F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рівень інфляційних очікувань.</w:t>
      </w:r>
    </w:p>
    <w:p w14:paraId="041500C6" w14:textId="77777777" w:rsidR="008E042F" w:rsidRPr="001C6A4B" w:rsidRDefault="005B3D99" w:rsidP="007548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>9. Товарні запаси на початок кварталу 105 тис. грн., на кінець – 115 тис. грн. Товарооборот за кварта</w:t>
      </w:r>
      <w:r w:rsidR="007548A9">
        <w:rPr>
          <w:rFonts w:ascii="Times New Roman" w:hAnsi="Times New Roman" w:cs="Times New Roman"/>
          <w:i/>
          <w:sz w:val="24"/>
          <w:szCs w:val="24"/>
        </w:rPr>
        <w:t>л</w:t>
      </w:r>
      <w:r w:rsidRPr="001C6A4B">
        <w:rPr>
          <w:rFonts w:ascii="Times New Roman" w:hAnsi="Times New Roman" w:cs="Times New Roman"/>
          <w:i/>
          <w:sz w:val="24"/>
          <w:szCs w:val="24"/>
        </w:rPr>
        <w:t xml:space="preserve"> склав 5200 тис. грн. </w:t>
      </w:r>
      <w:r w:rsidR="00E404FE" w:rsidRPr="001C6A4B">
        <w:rPr>
          <w:rFonts w:ascii="Times New Roman" w:hAnsi="Times New Roman" w:cs="Times New Roman"/>
          <w:i/>
          <w:sz w:val="24"/>
          <w:szCs w:val="24"/>
        </w:rPr>
        <w:t>Коефіцієнт оборотності товарних запасів за квартал та період обертання дорівнюють:</w:t>
      </w:r>
    </w:p>
    <w:p w14:paraId="34CB6780" w14:textId="77777777" w:rsidR="00E404FE" w:rsidRPr="001C6A4B" w:rsidRDefault="00E404FE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47,3 дні и 1,9 оберти;</w:t>
      </w:r>
    </w:p>
    <w:p w14:paraId="7A4E5C7C" w14:textId="77777777" w:rsidR="00E404FE" w:rsidRPr="001C6A4B" w:rsidRDefault="00E404FE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Б) 47,3 оберти и 1,9 дня</w:t>
      </w:r>
    </w:p>
    <w:p w14:paraId="2B3EE9B9" w14:textId="77777777" w:rsidR="00E404FE" w:rsidRPr="001C6A4B" w:rsidRDefault="00E404FE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В) 90 днів та 57,8 обертів;</w:t>
      </w:r>
    </w:p>
    <w:p w14:paraId="27992E9B" w14:textId="77777777" w:rsidR="00E404FE" w:rsidRPr="001C6A4B" w:rsidRDefault="00E404FE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90 обертів та 57,8 днів;</w:t>
      </w:r>
    </w:p>
    <w:p w14:paraId="3A9DC654" w14:textId="77777777" w:rsidR="00E404FE" w:rsidRPr="001C6A4B" w:rsidRDefault="00E404FE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 w14:paraId="51CE4C12" w14:textId="77777777" w:rsidR="005350D7" w:rsidRPr="001C6A4B" w:rsidRDefault="005350D7" w:rsidP="007548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C6A4B">
        <w:rPr>
          <w:rFonts w:ascii="Times New Roman" w:hAnsi="Times New Roman" w:cs="Times New Roman"/>
          <w:i/>
          <w:sz w:val="24"/>
          <w:szCs w:val="24"/>
        </w:rPr>
        <w:t xml:space="preserve">10. Період обороту у звітному кварталі порівняно із попереднім скоротився на 1,5 дня та склав 5 днів, середній залишок оборотних коштів у звітному та попередньому кварталі залишилися незмінними на рівні 250 тис. грн. Знайти товарооборот у минулому та звітному </w:t>
      </w:r>
      <w:r w:rsidR="00E149ED" w:rsidRPr="001C6A4B">
        <w:rPr>
          <w:rFonts w:ascii="Times New Roman" w:hAnsi="Times New Roman" w:cs="Times New Roman"/>
          <w:i/>
          <w:sz w:val="24"/>
          <w:szCs w:val="24"/>
        </w:rPr>
        <w:t>кварталах</w:t>
      </w:r>
      <w:r w:rsidRPr="001C6A4B">
        <w:rPr>
          <w:rFonts w:ascii="Times New Roman" w:hAnsi="Times New Roman" w:cs="Times New Roman"/>
          <w:i/>
          <w:sz w:val="24"/>
          <w:szCs w:val="24"/>
        </w:rPr>
        <w:t>:</w:t>
      </w:r>
    </w:p>
    <w:p w14:paraId="72493A48" w14:textId="77777777" w:rsidR="005350D7" w:rsidRPr="001C6A4B" w:rsidRDefault="00E149E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А) 4500 тис. грн. – минулий квартал; 3461,5 тис. грн. – звітний квартал;</w:t>
      </w:r>
    </w:p>
    <w:p w14:paraId="7E4DE3FF" w14:textId="77777777" w:rsidR="005350D7" w:rsidRPr="001C6A4B" w:rsidRDefault="00E149E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Б) 13,8 оборотів у минулому кварталі; 18 – у звітному;</w:t>
      </w:r>
    </w:p>
    <w:p w14:paraId="0D30B9FB" w14:textId="77777777" w:rsidR="005350D7" w:rsidRPr="001C6A4B" w:rsidRDefault="00E149E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 xml:space="preserve">В) </w:t>
      </w:r>
      <w:r w:rsidR="005350D7" w:rsidRPr="001C6A4B">
        <w:rPr>
          <w:rFonts w:ascii="Times New Roman" w:hAnsi="Times New Roman" w:cs="Times New Roman"/>
          <w:sz w:val="24"/>
          <w:szCs w:val="24"/>
        </w:rPr>
        <w:t xml:space="preserve">3461,5 </w:t>
      </w:r>
      <w:r w:rsidRPr="001C6A4B">
        <w:rPr>
          <w:rFonts w:ascii="Times New Roman" w:hAnsi="Times New Roman" w:cs="Times New Roman"/>
          <w:sz w:val="24"/>
          <w:szCs w:val="24"/>
        </w:rPr>
        <w:t>тис. грн. – минулий квартал;</w:t>
      </w:r>
      <w:r w:rsidR="005350D7" w:rsidRPr="001C6A4B">
        <w:rPr>
          <w:rFonts w:ascii="Times New Roman" w:hAnsi="Times New Roman" w:cs="Times New Roman"/>
          <w:sz w:val="24"/>
          <w:szCs w:val="24"/>
        </w:rPr>
        <w:t xml:space="preserve"> 4500</w:t>
      </w:r>
      <w:r w:rsidRPr="001C6A4B">
        <w:rPr>
          <w:rFonts w:ascii="Times New Roman" w:hAnsi="Times New Roman" w:cs="Times New Roman"/>
          <w:sz w:val="24"/>
          <w:szCs w:val="24"/>
        </w:rPr>
        <w:t xml:space="preserve"> тис. грн. –</w:t>
      </w:r>
      <w:r w:rsidR="005350D7" w:rsidRPr="001C6A4B">
        <w:rPr>
          <w:rFonts w:ascii="Times New Roman" w:hAnsi="Times New Roman" w:cs="Times New Roman"/>
          <w:sz w:val="24"/>
          <w:szCs w:val="24"/>
        </w:rPr>
        <w:t xml:space="preserve"> звітний </w:t>
      </w:r>
      <w:r w:rsidRPr="001C6A4B">
        <w:rPr>
          <w:rFonts w:ascii="Times New Roman" w:hAnsi="Times New Roman" w:cs="Times New Roman"/>
          <w:sz w:val="24"/>
          <w:szCs w:val="24"/>
        </w:rPr>
        <w:t>квартал;</w:t>
      </w:r>
    </w:p>
    <w:p w14:paraId="215B8DE7" w14:textId="77777777" w:rsidR="00E149ED" w:rsidRPr="001C6A4B" w:rsidRDefault="00E149E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Г) 18 оборотів у минулому кварталі; 13,8 – у звітному;</w:t>
      </w:r>
    </w:p>
    <w:p w14:paraId="505FA7D7" w14:textId="77777777" w:rsidR="00E149ED" w:rsidRPr="001C6A4B" w:rsidRDefault="00E149ED" w:rsidP="001C6A4B">
      <w:pPr>
        <w:rPr>
          <w:rFonts w:ascii="Times New Roman" w:hAnsi="Times New Roman" w:cs="Times New Roman"/>
          <w:sz w:val="24"/>
          <w:szCs w:val="24"/>
        </w:rPr>
      </w:pPr>
      <w:r w:rsidRPr="001C6A4B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sectPr w:rsidR="00E149ED" w:rsidRPr="001C6A4B" w:rsidSect="001C6A4B">
      <w:type w:val="continuous"/>
      <w:pgSz w:w="11906" w:h="16838"/>
      <w:pgMar w:top="720" w:right="720" w:bottom="720" w:left="720" w:header="708" w:footer="708" w:gutter="0"/>
      <w:cols w:num="2" w:sep="1"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A8"/>
    <w:rsid w:val="0010336A"/>
    <w:rsid w:val="001C6A4B"/>
    <w:rsid w:val="003A27CE"/>
    <w:rsid w:val="005350D7"/>
    <w:rsid w:val="005B3D99"/>
    <w:rsid w:val="0063315A"/>
    <w:rsid w:val="007548A9"/>
    <w:rsid w:val="007648BB"/>
    <w:rsid w:val="007B66BD"/>
    <w:rsid w:val="00850265"/>
    <w:rsid w:val="00870CCF"/>
    <w:rsid w:val="008A35EE"/>
    <w:rsid w:val="008B013D"/>
    <w:rsid w:val="008E042F"/>
    <w:rsid w:val="00C6370E"/>
    <w:rsid w:val="00CA773C"/>
    <w:rsid w:val="00CF49A8"/>
    <w:rsid w:val="00E149ED"/>
    <w:rsid w:val="00E404FE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F742"/>
  <w15:docId w15:val="{0177F4DD-9046-43F4-80F7-8DC55DD7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4F9B-6BD8-4B70-AFBD-38C2357B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xxx</cp:lastModifiedBy>
  <cp:revision>2</cp:revision>
  <dcterms:created xsi:type="dcterms:W3CDTF">2023-12-21T10:43:00Z</dcterms:created>
  <dcterms:modified xsi:type="dcterms:W3CDTF">2023-12-21T10:43:00Z</dcterms:modified>
</cp:coreProperties>
</file>