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A0" w:rsidRPr="009A1F66" w:rsidRDefault="007D554F" w:rsidP="00FA4985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7D554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-450744</wp:posOffset>
            </wp:positionH>
            <wp:positionV relativeFrom="paragraph">
              <wp:posOffset>-967847</wp:posOffset>
            </wp:positionV>
            <wp:extent cx="6882403" cy="100227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913" cy="10042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1A9" w:rsidRPr="009A1F66">
        <w:rPr>
          <w:b/>
          <w:sz w:val="28"/>
          <w:szCs w:val="28"/>
          <w:lang w:val="uk-UA"/>
        </w:rPr>
        <w:br w:type="page"/>
      </w:r>
      <w:r w:rsidR="00F85BE8" w:rsidRPr="009A1F66">
        <w:rPr>
          <w:b/>
          <w:sz w:val="28"/>
          <w:szCs w:val="28"/>
          <w:lang w:val="uk-UA"/>
        </w:rPr>
        <w:lastRenderedPageBreak/>
        <w:t>1. </w:t>
      </w:r>
      <w:r w:rsidR="001648D6" w:rsidRPr="009A1F66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0728B8" w:rsidRPr="009A1F66" w:rsidRDefault="000728B8" w:rsidP="000728B8">
      <w:pPr>
        <w:spacing w:line="240" w:lineRule="auto"/>
        <w:jc w:val="center"/>
        <w:rPr>
          <w:sz w:val="28"/>
          <w:szCs w:val="28"/>
          <w:lang w:val="uk-UA"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150100" w:rsidRPr="009A1F66" w:rsidTr="00A078BA">
        <w:trPr>
          <w:trHeight w:val="803"/>
        </w:trPr>
        <w:tc>
          <w:tcPr>
            <w:tcW w:w="2896" w:type="dxa"/>
            <w:vMerge w:val="restart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9A1F66" w:rsidRDefault="00150100" w:rsidP="00B879F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Галузь знань, напрям підготовки, освітн</w:t>
            </w:r>
            <w:r w:rsidR="00B879F8" w:rsidRPr="009A1F66">
              <w:rPr>
                <w:sz w:val="24"/>
                <w:szCs w:val="24"/>
                <w:lang w:val="uk-UA" w:eastAsia="uk-UA"/>
              </w:rPr>
              <w:t>ій ступінь</w:t>
            </w: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Характеристика навчальної дисципліни</w:t>
            </w:r>
          </w:p>
        </w:tc>
      </w:tr>
      <w:tr w:rsidR="00150100" w:rsidRPr="009A1F66" w:rsidTr="00A078BA">
        <w:trPr>
          <w:trHeight w:val="549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заочна форма навчання</w:t>
            </w:r>
          </w:p>
        </w:tc>
      </w:tr>
      <w:tr w:rsidR="001648D6" w:rsidRPr="009A1F66" w:rsidTr="004F7085">
        <w:trPr>
          <w:trHeight w:val="781"/>
        </w:trPr>
        <w:tc>
          <w:tcPr>
            <w:tcW w:w="2896" w:type="dxa"/>
            <w:vAlign w:val="center"/>
          </w:tcPr>
          <w:p w:rsidR="001648D6" w:rsidRPr="009A1F66" w:rsidRDefault="001648D6" w:rsidP="00333059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Кількість кредитів </w:t>
            </w:r>
            <w:r w:rsidR="00333059" w:rsidRPr="009A1F66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262" w:type="dxa"/>
            <w:vAlign w:val="center"/>
          </w:tcPr>
          <w:p w:rsidR="001648D6" w:rsidRPr="009A1F66" w:rsidRDefault="001648D6" w:rsidP="001648D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Галузь знань</w:t>
            </w:r>
          </w:p>
          <w:p w:rsidR="001648D6" w:rsidRPr="009A1F66" w:rsidRDefault="0042768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05 «Соціальні та поведінкові науки</w:t>
            </w:r>
            <w:r w:rsidRPr="009A1F66">
              <w:rPr>
                <w:lang w:val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1648D6" w:rsidRPr="009A1F66" w:rsidRDefault="00D15B88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_______</w:t>
            </w:r>
            <w:r w:rsidR="00221E08" w:rsidRPr="009A1F66">
              <w:rPr>
                <w:sz w:val="24"/>
                <w:szCs w:val="24"/>
                <w:lang w:val="uk-UA" w:eastAsia="uk-UA"/>
              </w:rPr>
              <w:t>вибіркова</w:t>
            </w:r>
            <w:r w:rsidRPr="009A1F66">
              <w:rPr>
                <w:sz w:val="24"/>
                <w:szCs w:val="24"/>
                <w:lang w:val="uk-UA" w:eastAsia="uk-UA"/>
              </w:rPr>
              <w:t>_</w:t>
            </w:r>
            <w:r w:rsidR="00934466" w:rsidRPr="009A1F66">
              <w:rPr>
                <w:sz w:val="24"/>
                <w:szCs w:val="24"/>
                <w:lang w:val="uk-UA" w:eastAsia="uk-UA"/>
              </w:rPr>
              <w:t>______</w:t>
            </w:r>
          </w:p>
          <w:p w:rsidR="00934466" w:rsidRPr="009A1F66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16"/>
                <w:szCs w:val="16"/>
                <w:lang w:val="uk-UA" w:eastAsia="uk-UA"/>
              </w:rPr>
            </w:pPr>
            <w:r w:rsidRPr="009A1F66"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150100" w:rsidRPr="009A1F66" w:rsidTr="00226FCB">
        <w:trPr>
          <w:trHeight w:val="327"/>
        </w:trPr>
        <w:tc>
          <w:tcPr>
            <w:tcW w:w="2896" w:type="dxa"/>
            <w:vAlign w:val="center"/>
          </w:tcPr>
          <w:p w:rsidR="00150100" w:rsidRPr="009A1F66" w:rsidRDefault="00150100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Модулів – </w:t>
            </w:r>
            <w:r w:rsidR="0054458C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9A1F66" w:rsidRDefault="001648D6" w:rsidP="00427686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Спеціальність </w:t>
            </w:r>
            <w:r w:rsidR="00427686" w:rsidRPr="009A1F66">
              <w:rPr>
                <w:sz w:val="24"/>
                <w:szCs w:val="24"/>
                <w:lang w:val="uk-UA" w:eastAsia="uk-UA"/>
              </w:rPr>
              <w:t>051</w:t>
            </w:r>
            <w:r w:rsidR="00723755" w:rsidRPr="009A1F66">
              <w:rPr>
                <w:sz w:val="24"/>
                <w:szCs w:val="24"/>
                <w:lang w:val="uk-UA" w:eastAsia="uk-UA"/>
              </w:rPr>
              <w:t>«</w:t>
            </w:r>
            <w:r w:rsidR="00427686" w:rsidRPr="009A1F66">
              <w:rPr>
                <w:sz w:val="24"/>
                <w:szCs w:val="24"/>
                <w:lang w:val="uk-UA" w:eastAsia="uk-UA"/>
              </w:rPr>
              <w:t>Економіка</w:t>
            </w:r>
            <w:r w:rsidR="00723755" w:rsidRPr="009A1F66">
              <w:rPr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Рік підготовки:</w:t>
            </w:r>
          </w:p>
        </w:tc>
      </w:tr>
      <w:tr w:rsidR="00226FCB" w:rsidRPr="009A1F66" w:rsidTr="00A078BA">
        <w:trPr>
          <w:trHeight w:val="207"/>
        </w:trPr>
        <w:tc>
          <w:tcPr>
            <w:tcW w:w="2896" w:type="dxa"/>
            <w:vMerge w:val="restart"/>
            <w:vAlign w:val="center"/>
          </w:tcPr>
          <w:p w:rsidR="00226FCB" w:rsidRPr="009A1F66" w:rsidRDefault="00226FCB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Змістових модулів – </w:t>
            </w:r>
            <w:r w:rsidR="0054458C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226FCB" w:rsidRPr="009A1F66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226FCB" w:rsidRPr="009A1F66" w:rsidRDefault="00F53159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00" w:type="dxa"/>
            <w:vAlign w:val="center"/>
          </w:tcPr>
          <w:p w:rsidR="00226FCB" w:rsidRPr="009A1F66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__</w:t>
            </w:r>
          </w:p>
        </w:tc>
      </w:tr>
      <w:tr w:rsidR="00226FCB" w:rsidRPr="009A1F66" w:rsidTr="00A078BA">
        <w:trPr>
          <w:trHeight w:val="232"/>
        </w:trPr>
        <w:tc>
          <w:tcPr>
            <w:tcW w:w="2896" w:type="dxa"/>
            <w:vMerge/>
            <w:vAlign w:val="center"/>
          </w:tcPr>
          <w:p w:rsidR="00226FCB" w:rsidRPr="009A1F66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226FCB" w:rsidRPr="009A1F66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26FCB" w:rsidRPr="009A1F66" w:rsidRDefault="00226FCB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4F7085" w:rsidRPr="009A1F66" w:rsidTr="00A078BA">
        <w:trPr>
          <w:trHeight w:val="323"/>
        </w:trPr>
        <w:tc>
          <w:tcPr>
            <w:tcW w:w="2896" w:type="dxa"/>
            <w:vMerge w:val="restart"/>
            <w:vAlign w:val="center"/>
          </w:tcPr>
          <w:p w:rsidR="004F7085" w:rsidRPr="009A1F66" w:rsidRDefault="0036409E" w:rsidP="00D15B88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Загальна кількість годин - </w:t>
            </w:r>
            <w:r w:rsidR="008F1F62" w:rsidRPr="009A1F66">
              <w:rPr>
                <w:sz w:val="24"/>
                <w:szCs w:val="24"/>
                <w:lang w:val="uk-UA" w:eastAsia="uk-UA"/>
              </w:rPr>
              <w:t>1</w:t>
            </w:r>
            <w:r w:rsidR="00F628CE">
              <w:rPr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3262" w:type="dxa"/>
            <w:vMerge/>
            <w:vAlign w:val="center"/>
          </w:tcPr>
          <w:p w:rsidR="004F7085" w:rsidRPr="009A1F66" w:rsidRDefault="004F7085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4F7085" w:rsidRPr="009A1F66" w:rsidRDefault="008D7966" w:rsidP="00E03B9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00" w:type="dxa"/>
            <w:vAlign w:val="center"/>
          </w:tcPr>
          <w:p w:rsidR="004F7085" w:rsidRPr="009A1F66" w:rsidRDefault="004F7085" w:rsidP="00E03B9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__</w:t>
            </w:r>
          </w:p>
        </w:tc>
      </w:tr>
      <w:tr w:rsidR="00150100" w:rsidRPr="009A1F66" w:rsidTr="00A078BA">
        <w:trPr>
          <w:trHeight w:val="322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Лекції</w:t>
            </w:r>
          </w:p>
        </w:tc>
      </w:tr>
      <w:tr w:rsidR="00150100" w:rsidRPr="009A1F66" w:rsidTr="00A078BA">
        <w:trPr>
          <w:trHeight w:val="320"/>
        </w:trPr>
        <w:tc>
          <w:tcPr>
            <w:tcW w:w="2896" w:type="dxa"/>
            <w:vMerge w:val="restart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Тижневих годин для денної форми навчання:</w:t>
            </w:r>
          </w:p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аудиторних </w:t>
            </w:r>
            <w:r w:rsidR="00333059" w:rsidRPr="009A1F66">
              <w:rPr>
                <w:sz w:val="24"/>
                <w:szCs w:val="24"/>
                <w:lang w:val="uk-UA" w:eastAsia="uk-UA"/>
              </w:rPr>
              <w:t>4</w:t>
            </w:r>
          </w:p>
          <w:p w:rsidR="00150100" w:rsidRPr="009A1F66" w:rsidRDefault="00150100" w:rsidP="00C933FE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самостійної роботи</w:t>
            </w:r>
            <w:r w:rsidR="00C933FE" w:rsidRPr="009A1F66">
              <w:rPr>
                <w:sz w:val="24"/>
                <w:szCs w:val="24"/>
                <w:lang w:val="uk-UA"/>
              </w:rPr>
              <w:t xml:space="preserve"> </w:t>
            </w:r>
            <w:r w:rsidR="004F7085" w:rsidRPr="009A1F66">
              <w:rPr>
                <w:sz w:val="24"/>
                <w:szCs w:val="24"/>
                <w:lang w:val="uk-UA" w:eastAsia="uk-UA"/>
              </w:rPr>
              <w:t>–</w:t>
            </w:r>
            <w:r w:rsidRPr="009A1F66">
              <w:rPr>
                <w:sz w:val="24"/>
                <w:szCs w:val="24"/>
                <w:lang w:val="uk-UA" w:eastAsia="uk-UA"/>
              </w:rPr>
              <w:t xml:space="preserve"> </w:t>
            </w:r>
            <w:r w:rsidR="00723755" w:rsidRPr="009A1F66">
              <w:rPr>
                <w:sz w:val="24"/>
                <w:szCs w:val="24"/>
                <w:lang w:val="uk-UA" w:eastAsia="uk-UA"/>
              </w:rPr>
              <w:t>6,4</w:t>
            </w:r>
          </w:p>
        </w:tc>
        <w:tc>
          <w:tcPr>
            <w:tcW w:w="3262" w:type="dxa"/>
            <w:vMerge w:val="restart"/>
            <w:vAlign w:val="center"/>
          </w:tcPr>
          <w:p w:rsidR="00150100" w:rsidRPr="009A1F66" w:rsidRDefault="001648D6" w:rsidP="0054458C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Освітній ступінь </w:t>
            </w:r>
            <w:r w:rsidR="000728B8" w:rsidRPr="009A1F66">
              <w:rPr>
                <w:sz w:val="24"/>
                <w:szCs w:val="24"/>
                <w:lang w:val="uk-UA" w:eastAsia="uk-UA"/>
              </w:rPr>
              <w:t>«</w:t>
            </w:r>
            <w:r w:rsidR="0054458C">
              <w:rPr>
                <w:sz w:val="24"/>
                <w:szCs w:val="24"/>
                <w:lang w:val="uk-UA" w:eastAsia="uk-UA"/>
              </w:rPr>
              <w:t>бакалавр</w:t>
            </w:r>
            <w:r w:rsidR="000728B8" w:rsidRPr="009A1F66">
              <w:rPr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620" w:type="dxa"/>
            <w:vAlign w:val="center"/>
          </w:tcPr>
          <w:p w:rsidR="00150100" w:rsidRPr="009A1F66" w:rsidRDefault="0054458C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16</w:t>
            </w:r>
            <w:r w:rsidR="008F1F62" w:rsidRPr="009A1F66">
              <w:rPr>
                <w:sz w:val="24"/>
                <w:szCs w:val="24"/>
                <w:lang w:val="uk-UA" w:eastAsia="uk-UA"/>
              </w:rPr>
              <w:t xml:space="preserve"> </w:t>
            </w:r>
            <w:r w:rsidR="00150100" w:rsidRPr="009A1F66">
              <w:rPr>
                <w:sz w:val="24"/>
                <w:szCs w:val="24"/>
                <w:lang w:val="uk-UA" w:eastAsia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150100" w:rsidRPr="009A1F66" w:rsidRDefault="00934466" w:rsidP="008F1F62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_</w:t>
            </w:r>
            <w:r w:rsidR="008F1F62" w:rsidRPr="009A1F66">
              <w:rPr>
                <w:sz w:val="24"/>
                <w:szCs w:val="24"/>
                <w:lang w:val="uk-UA" w:eastAsia="uk-UA"/>
              </w:rPr>
              <w:t>2</w:t>
            </w:r>
            <w:r w:rsidRPr="009A1F66">
              <w:rPr>
                <w:sz w:val="24"/>
                <w:szCs w:val="24"/>
                <w:lang w:val="uk-UA" w:eastAsia="uk-UA"/>
              </w:rPr>
              <w:t>_</w:t>
            </w:r>
            <w:r w:rsidR="00150100" w:rsidRPr="009A1F66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9A1F66" w:rsidTr="00A078BA">
        <w:trPr>
          <w:trHeight w:val="320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25254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Практичні</w:t>
            </w:r>
          </w:p>
        </w:tc>
      </w:tr>
      <w:tr w:rsidR="00150100" w:rsidRPr="009A1F66" w:rsidTr="00A078BA">
        <w:trPr>
          <w:trHeight w:val="320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9A1F66" w:rsidRDefault="0054458C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24</w:t>
            </w:r>
            <w:r w:rsidR="00150100" w:rsidRPr="009A1F66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9A1F66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_</w:t>
            </w:r>
            <w:r w:rsidR="008F1F62" w:rsidRPr="009A1F66">
              <w:rPr>
                <w:sz w:val="24"/>
                <w:szCs w:val="24"/>
                <w:lang w:val="uk-UA" w:eastAsia="uk-UA"/>
              </w:rPr>
              <w:t>2</w:t>
            </w:r>
            <w:r w:rsidRPr="009A1F66">
              <w:rPr>
                <w:sz w:val="24"/>
                <w:szCs w:val="24"/>
                <w:lang w:val="uk-UA" w:eastAsia="uk-UA"/>
              </w:rPr>
              <w:t>_</w:t>
            </w:r>
            <w:r w:rsidR="00150100" w:rsidRPr="009A1F66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9A1F66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Лабораторні</w:t>
            </w:r>
          </w:p>
        </w:tc>
      </w:tr>
      <w:tr w:rsidR="00150100" w:rsidRPr="009A1F66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9A1F66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__ </w:t>
            </w:r>
            <w:r w:rsidR="00150100" w:rsidRPr="009A1F66">
              <w:rPr>
                <w:sz w:val="24"/>
                <w:szCs w:val="24"/>
                <w:lang w:val="uk-UA" w:eastAsia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150100" w:rsidRPr="009A1F66" w:rsidRDefault="00934466" w:rsidP="00150100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__ </w:t>
            </w:r>
            <w:r w:rsidR="00150100" w:rsidRPr="009A1F66">
              <w:rPr>
                <w:sz w:val="24"/>
                <w:szCs w:val="24"/>
                <w:lang w:val="uk-UA" w:eastAsia="uk-UA"/>
              </w:rPr>
              <w:t>год.</w:t>
            </w:r>
          </w:p>
        </w:tc>
      </w:tr>
      <w:tr w:rsidR="00150100" w:rsidRPr="009A1F66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>Самостійна робота</w:t>
            </w:r>
          </w:p>
        </w:tc>
      </w:tr>
      <w:tr w:rsidR="00150100" w:rsidRPr="009A1F66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20" w:type="dxa"/>
            <w:vAlign w:val="center"/>
          </w:tcPr>
          <w:p w:rsidR="00150100" w:rsidRPr="009A1F66" w:rsidRDefault="00F628CE" w:rsidP="00723755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80</w:t>
            </w:r>
            <w:r w:rsidR="00150100" w:rsidRPr="009A1F66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150100" w:rsidRPr="009A1F66" w:rsidRDefault="00F628CE" w:rsidP="00E2105F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116</w:t>
            </w:r>
            <w:r w:rsidR="00150100" w:rsidRPr="009A1F66">
              <w:rPr>
                <w:sz w:val="24"/>
                <w:szCs w:val="24"/>
                <w:lang w:val="uk-UA" w:eastAsia="uk-UA"/>
              </w:rPr>
              <w:t xml:space="preserve"> год.</w:t>
            </w:r>
          </w:p>
        </w:tc>
      </w:tr>
      <w:tr w:rsidR="00150100" w:rsidRPr="009A1F66" w:rsidTr="00A078BA">
        <w:trPr>
          <w:trHeight w:val="138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</w:tr>
      <w:tr w:rsidR="00150100" w:rsidRPr="009A1F66" w:rsidTr="00934466">
        <w:trPr>
          <w:trHeight w:val="340"/>
        </w:trPr>
        <w:tc>
          <w:tcPr>
            <w:tcW w:w="2896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150100" w:rsidRPr="009A1F66" w:rsidRDefault="00150100" w:rsidP="00150100">
            <w:pPr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50100" w:rsidRPr="009A1F66" w:rsidRDefault="00150100" w:rsidP="00723755">
            <w:pPr>
              <w:adjustRightInd/>
              <w:spacing w:line="240" w:lineRule="auto"/>
              <w:jc w:val="center"/>
              <w:textAlignment w:val="auto"/>
              <w:rPr>
                <w:i/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 w:eastAsia="uk-UA"/>
              </w:rPr>
              <w:t xml:space="preserve">Вид контролю: </w:t>
            </w:r>
            <w:r w:rsidR="008F1F62" w:rsidRPr="009A1F66">
              <w:rPr>
                <w:sz w:val="24"/>
                <w:szCs w:val="24"/>
                <w:lang w:val="uk-UA" w:eastAsia="uk-UA"/>
              </w:rPr>
              <w:t>екзамен</w:t>
            </w:r>
          </w:p>
        </w:tc>
      </w:tr>
    </w:tbl>
    <w:p w:rsidR="00150100" w:rsidRPr="009A1F66" w:rsidRDefault="00150100" w:rsidP="00150100">
      <w:pPr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</w:p>
    <w:p w:rsidR="00150100" w:rsidRPr="009A1F66" w:rsidRDefault="00150100" w:rsidP="00B879F8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A1F66"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150100" w:rsidRPr="009A1F66" w:rsidRDefault="00150100" w:rsidP="00B879F8">
      <w:pPr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A1F66">
        <w:rPr>
          <w:sz w:val="28"/>
          <w:szCs w:val="28"/>
          <w:lang w:val="uk-UA" w:eastAsia="uk-UA"/>
        </w:rPr>
        <w:t xml:space="preserve">для денної форми навчання – </w:t>
      </w:r>
      <w:r w:rsidR="008F1F62" w:rsidRPr="009A1F66">
        <w:rPr>
          <w:sz w:val="28"/>
          <w:szCs w:val="28"/>
          <w:lang w:val="uk-UA" w:eastAsia="uk-UA"/>
        </w:rPr>
        <w:t>43</w:t>
      </w:r>
      <w:r w:rsidR="00934466" w:rsidRPr="009A1F66">
        <w:rPr>
          <w:sz w:val="28"/>
          <w:szCs w:val="28"/>
          <w:lang w:val="uk-UA" w:eastAsia="uk-UA"/>
        </w:rPr>
        <w:t xml:space="preserve"> </w:t>
      </w:r>
      <w:r w:rsidR="00E1471E" w:rsidRPr="009A1F66">
        <w:rPr>
          <w:sz w:val="28"/>
          <w:szCs w:val="28"/>
          <w:lang w:val="uk-UA" w:eastAsia="uk-UA"/>
        </w:rPr>
        <w:t xml:space="preserve">% аудиторних занять, </w:t>
      </w:r>
      <w:r w:rsidR="008F1F62" w:rsidRPr="009A1F66">
        <w:rPr>
          <w:sz w:val="28"/>
          <w:szCs w:val="28"/>
          <w:lang w:val="uk-UA" w:eastAsia="uk-UA"/>
        </w:rPr>
        <w:t>57</w:t>
      </w:r>
      <w:r w:rsidR="00934466" w:rsidRPr="009A1F66">
        <w:rPr>
          <w:sz w:val="28"/>
          <w:szCs w:val="28"/>
          <w:lang w:val="uk-UA" w:eastAsia="uk-UA"/>
        </w:rPr>
        <w:t xml:space="preserve"> </w:t>
      </w:r>
      <w:r w:rsidRPr="009A1F66">
        <w:rPr>
          <w:sz w:val="28"/>
          <w:szCs w:val="28"/>
          <w:lang w:val="uk-UA" w:eastAsia="uk-UA"/>
        </w:rPr>
        <w:t>% самостійної та індивідуальної роботи</w:t>
      </w:r>
      <w:r w:rsidR="00E1471E" w:rsidRPr="009A1F66">
        <w:rPr>
          <w:sz w:val="28"/>
          <w:szCs w:val="28"/>
          <w:lang w:val="uk-UA" w:eastAsia="uk-UA"/>
        </w:rPr>
        <w:t>;</w:t>
      </w:r>
    </w:p>
    <w:p w:rsidR="00150100" w:rsidRPr="009A1F66" w:rsidRDefault="00150100" w:rsidP="00E1471E">
      <w:pPr>
        <w:adjustRightInd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9A1F66">
        <w:rPr>
          <w:sz w:val="28"/>
          <w:szCs w:val="28"/>
          <w:lang w:val="uk-UA" w:eastAsia="uk-UA"/>
        </w:rPr>
        <w:t xml:space="preserve">для заочної форми навчання  ̶  </w:t>
      </w:r>
      <w:r w:rsidR="008F1F62" w:rsidRPr="009A1F66">
        <w:rPr>
          <w:sz w:val="28"/>
          <w:szCs w:val="28"/>
          <w:lang w:val="uk-UA" w:eastAsia="uk-UA"/>
        </w:rPr>
        <w:t xml:space="preserve">3 </w:t>
      </w:r>
      <w:r w:rsidR="00E1471E" w:rsidRPr="009A1F66">
        <w:rPr>
          <w:sz w:val="28"/>
          <w:szCs w:val="28"/>
          <w:lang w:val="uk-UA" w:eastAsia="uk-UA"/>
        </w:rPr>
        <w:t xml:space="preserve">% аудиторних занять, </w:t>
      </w:r>
      <w:r w:rsidR="008F1F62" w:rsidRPr="009A1F66">
        <w:rPr>
          <w:sz w:val="28"/>
          <w:szCs w:val="28"/>
          <w:lang w:val="uk-UA" w:eastAsia="uk-UA"/>
        </w:rPr>
        <w:t>97</w:t>
      </w:r>
      <w:r w:rsidR="00934466" w:rsidRPr="009A1F66">
        <w:rPr>
          <w:sz w:val="28"/>
          <w:szCs w:val="28"/>
          <w:lang w:val="uk-UA" w:eastAsia="uk-UA"/>
        </w:rPr>
        <w:t xml:space="preserve"> </w:t>
      </w:r>
      <w:r w:rsidRPr="009A1F66">
        <w:rPr>
          <w:sz w:val="28"/>
          <w:szCs w:val="28"/>
          <w:lang w:val="uk-UA" w:eastAsia="uk-UA"/>
        </w:rPr>
        <w:t>% самостійної та індивідуальної роботи</w:t>
      </w:r>
      <w:r w:rsidR="00E1471E" w:rsidRPr="009A1F66">
        <w:rPr>
          <w:sz w:val="28"/>
          <w:szCs w:val="28"/>
          <w:lang w:val="uk-UA" w:eastAsia="uk-UA"/>
        </w:rPr>
        <w:t>.</w:t>
      </w:r>
    </w:p>
    <w:p w:rsidR="00150100" w:rsidRPr="009A1F66" w:rsidRDefault="00150100" w:rsidP="000728B8">
      <w:pPr>
        <w:widowControl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br w:type="page"/>
      </w:r>
      <w:r w:rsidR="00F85BE8" w:rsidRPr="009A1F66">
        <w:rPr>
          <w:b/>
          <w:color w:val="000000"/>
          <w:sz w:val="28"/>
          <w:szCs w:val="28"/>
          <w:lang w:val="uk-UA" w:eastAsia="uk-UA"/>
        </w:rPr>
        <w:lastRenderedPageBreak/>
        <w:t>2.</w:t>
      </w:r>
      <w:r w:rsidR="00F85BE8" w:rsidRPr="009A1F66">
        <w:rPr>
          <w:color w:val="000000"/>
          <w:sz w:val="28"/>
          <w:szCs w:val="28"/>
          <w:lang w:val="uk-UA" w:eastAsia="uk-UA"/>
        </w:rPr>
        <w:t> </w:t>
      </w:r>
      <w:r w:rsidRPr="009A1F66">
        <w:rPr>
          <w:b/>
          <w:color w:val="000000"/>
          <w:sz w:val="28"/>
          <w:szCs w:val="28"/>
          <w:lang w:val="uk-UA" w:eastAsia="uk-UA"/>
        </w:rPr>
        <w:t xml:space="preserve">Мета </w:t>
      </w:r>
      <w:r w:rsidR="00281635" w:rsidRPr="009A1F66">
        <w:rPr>
          <w:b/>
          <w:color w:val="000000"/>
          <w:sz w:val="28"/>
          <w:szCs w:val="28"/>
          <w:lang w:val="uk-UA" w:eastAsia="uk-UA"/>
        </w:rPr>
        <w:t xml:space="preserve">та </w:t>
      </w:r>
      <w:r w:rsidRPr="009A1F66">
        <w:rPr>
          <w:b/>
          <w:color w:val="000000"/>
          <w:sz w:val="28"/>
          <w:szCs w:val="28"/>
          <w:lang w:val="uk-UA" w:eastAsia="uk-UA"/>
        </w:rPr>
        <w:t>завдання навчальної дисципліни</w:t>
      </w:r>
    </w:p>
    <w:p w:rsidR="000728B8" w:rsidRPr="009A1F66" w:rsidRDefault="000728B8" w:rsidP="000728B8">
      <w:pPr>
        <w:widowControl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54458C" w:rsidRDefault="00282F5B" w:rsidP="00F53159">
      <w:pPr>
        <w:pStyle w:val="af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A1F66">
        <w:rPr>
          <w:b/>
          <w:bCs/>
          <w:color w:val="000000"/>
          <w:sz w:val="28"/>
          <w:szCs w:val="28"/>
          <w:shd w:val="clear" w:color="auto" w:fill="FFFFFF"/>
        </w:rPr>
        <w:t xml:space="preserve">Метою </w:t>
      </w:r>
      <w:r w:rsidR="00FE20FE" w:rsidRPr="009A1F66">
        <w:rPr>
          <w:b/>
          <w:sz w:val="28"/>
          <w:szCs w:val="28"/>
        </w:rPr>
        <w:t>навчальної</w:t>
      </w:r>
      <w:r w:rsidR="00FE20FE" w:rsidRPr="009A1F6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A1F66">
        <w:rPr>
          <w:b/>
          <w:bCs/>
          <w:color w:val="000000"/>
          <w:sz w:val="28"/>
          <w:szCs w:val="28"/>
          <w:shd w:val="clear" w:color="auto" w:fill="FFFFFF"/>
        </w:rPr>
        <w:t>дисципліни є</w:t>
      </w:r>
      <w:r w:rsidR="00934466" w:rsidRPr="009A1F6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03E4D" w:rsidRPr="009A1F66">
        <w:rPr>
          <w:sz w:val="28"/>
          <w:szCs w:val="28"/>
        </w:rPr>
        <w:t>надати студентам</w:t>
      </w:r>
      <w:r w:rsidR="0054458C">
        <w:rPr>
          <w:sz w:val="28"/>
          <w:szCs w:val="28"/>
        </w:rPr>
        <w:t xml:space="preserve"> формування знань про особливості ефективного управління витратами в системі стратегічного управління підприємством</w:t>
      </w:r>
    </w:p>
    <w:p w:rsidR="0054458C" w:rsidRDefault="00C44804" w:rsidP="00F53159">
      <w:pPr>
        <w:pStyle w:val="af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90C04">
        <w:rPr>
          <w:b/>
          <w:sz w:val="28"/>
          <w:szCs w:val="28"/>
        </w:rPr>
        <w:t>Завданнями вивчення дисципліни</w:t>
      </w:r>
      <w:r>
        <w:rPr>
          <w:b/>
          <w:sz w:val="28"/>
          <w:szCs w:val="28"/>
        </w:rPr>
        <w:t xml:space="preserve"> </w:t>
      </w:r>
      <w:r w:rsidRPr="00790C04">
        <w:rPr>
          <w:sz w:val="28"/>
          <w:szCs w:val="28"/>
        </w:rPr>
        <w:t xml:space="preserve">є отримання студентами </w:t>
      </w:r>
      <w:r>
        <w:rPr>
          <w:sz w:val="28"/>
          <w:szCs w:val="28"/>
        </w:rPr>
        <w:t>ґрунтовних</w:t>
      </w:r>
      <w:r w:rsidRPr="00790C04">
        <w:rPr>
          <w:sz w:val="28"/>
          <w:szCs w:val="28"/>
        </w:rPr>
        <w:t xml:space="preserve"> теоретичних знань щодо</w:t>
      </w:r>
      <w:r>
        <w:rPr>
          <w:sz w:val="28"/>
          <w:szCs w:val="28"/>
        </w:rPr>
        <w:t xml:space="preserve"> формування витрат за різними класифікаційними ознаками, центрами відповідальності та обґрунтування на їх основі управлінських стратегічних рішень.</w:t>
      </w:r>
    </w:p>
    <w:p w:rsidR="00A4483A" w:rsidRDefault="00A4483A" w:rsidP="00F53159">
      <w:pPr>
        <w:overflowPunct w:val="0"/>
        <w:autoSpaceDE w:val="0"/>
        <w:autoSpaceDN w:val="0"/>
        <w:spacing w:line="360" w:lineRule="auto"/>
        <w:ind w:firstLine="567"/>
        <w:rPr>
          <w:sz w:val="28"/>
          <w:szCs w:val="28"/>
        </w:rPr>
      </w:pPr>
      <w:r w:rsidRPr="00D55FA0">
        <w:rPr>
          <w:sz w:val="28"/>
          <w:szCs w:val="28"/>
        </w:rPr>
        <w:t xml:space="preserve">Результатом </w:t>
      </w:r>
      <w:proofErr w:type="spellStart"/>
      <w:r w:rsidRPr="00D55FA0">
        <w:rPr>
          <w:sz w:val="28"/>
          <w:szCs w:val="28"/>
        </w:rPr>
        <w:t>вивчення</w:t>
      </w:r>
      <w:proofErr w:type="spellEnd"/>
      <w:r w:rsidRPr="00D55FA0">
        <w:rPr>
          <w:sz w:val="28"/>
          <w:szCs w:val="28"/>
        </w:rPr>
        <w:t xml:space="preserve"> </w:t>
      </w:r>
      <w:proofErr w:type="spellStart"/>
      <w:r w:rsidRPr="00D55FA0">
        <w:rPr>
          <w:sz w:val="28"/>
          <w:szCs w:val="28"/>
        </w:rPr>
        <w:t>дисципліни</w:t>
      </w:r>
      <w:proofErr w:type="spellEnd"/>
      <w:r w:rsidRPr="00D55FA0">
        <w:rPr>
          <w:sz w:val="28"/>
          <w:szCs w:val="28"/>
        </w:rPr>
        <w:t xml:space="preserve"> є </w:t>
      </w:r>
      <w:proofErr w:type="spellStart"/>
      <w:r w:rsidRPr="00D55FA0">
        <w:rPr>
          <w:sz w:val="28"/>
          <w:szCs w:val="28"/>
        </w:rPr>
        <w:t>набуття</w:t>
      </w:r>
      <w:proofErr w:type="spellEnd"/>
      <w:r w:rsidRPr="00D55FA0">
        <w:rPr>
          <w:sz w:val="28"/>
          <w:szCs w:val="28"/>
        </w:rPr>
        <w:t xml:space="preserve"> студентами таких </w:t>
      </w:r>
      <w:proofErr w:type="spellStart"/>
      <w:r w:rsidRPr="00D55FA0">
        <w:rPr>
          <w:b/>
          <w:sz w:val="28"/>
          <w:szCs w:val="28"/>
        </w:rPr>
        <w:t>компетенцій</w:t>
      </w:r>
      <w:proofErr w:type="spellEnd"/>
      <w:r w:rsidRPr="00D55FA0">
        <w:rPr>
          <w:sz w:val="28"/>
          <w:szCs w:val="28"/>
        </w:rPr>
        <w:t>: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ЗК3.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до абстрактного </w:t>
      </w:r>
      <w:proofErr w:type="spellStart"/>
      <w:r w:rsidRPr="00A4483A">
        <w:rPr>
          <w:color w:val="000000" w:themeColor="text1"/>
          <w:sz w:val="28"/>
          <w:szCs w:val="28"/>
        </w:rPr>
        <w:t>мислення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аналізу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синтезу.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ЗК4.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застосовувати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знання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у </w:t>
      </w:r>
      <w:proofErr w:type="spellStart"/>
      <w:r w:rsidRPr="00A4483A">
        <w:rPr>
          <w:color w:val="000000" w:themeColor="text1"/>
          <w:sz w:val="28"/>
          <w:szCs w:val="28"/>
        </w:rPr>
        <w:t>практичних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ситуаціях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ЗК8.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до </w:t>
      </w:r>
      <w:proofErr w:type="spellStart"/>
      <w:r w:rsidRPr="00A4483A">
        <w:rPr>
          <w:color w:val="000000" w:themeColor="text1"/>
          <w:sz w:val="28"/>
          <w:szCs w:val="28"/>
        </w:rPr>
        <w:t>пошуку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оброблення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аналізу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інформації</w:t>
      </w:r>
      <w:proofErr w:type="spellEnd"/>
      <w:r w:rsidRPr="00A4483A">
        <w:rPr>
          <w:color w:val="000000" w:themeColor="text1"/>
          <w:sz w:val="28"/>
          <w:szCs w:val="28"/>
        </w:rPr>
        <w:t xml:space="preserve"> з </w:t>
      </w:r>
      <w:proofErr w:type="spellStart"/>
      <w:r w:rsidRPr="00A4483A">
        <w:rPr>
          <w:color w:val="000000" w:themeColor="text1"/>
          <w:sz w:val="28"/>
          <w:szCs w:val="28"/>
        </w:rPr>
        <w:t>різних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джерел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ЗК11.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приймати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обґрунтовані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рішення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СК2.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здійснювати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професійну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діяльність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у </w:t>
      </w:r>
      <w:proofErr w:type="spellStart"/>
      <w:r w:rsidRPr="00A4483A">
        <w:rPr>
          <w:color w:val="000000" w:themeColor="text1"/>
          <w:sz w:val="28"/>
          <w:szCs w:val="28"/>
        </w:rPr>
        <w:t>відповідності</w:t>
      </w:r>
      <w:proofErr w:type="spellEnd"/>
      <w:r w:rsidRPr="00A4483A">
        <w:rPr>
          <w:color w:val="000000" w:themeColor="text1"/>
          <w:sz w:val="28"/>
          <w:szCs w:val="28"/>
        </w:rPr>
        <w:t xml:space="preserve"> з </w:t>
      </w:r>
      <w:proofErr w:type="spellStart"/>
      <w:r w:rsidRPr="00A4483A">
        <w:rPr>
          <w:color w:val="000000" w:themeColor="text1"/>
          <w:sz w:val="28"/>
          <w:szCs w:val="28"/>
        </w:rPr>
        <w:t>чинними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нормативними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правовими</w:t>
      </w:r>
      <w:proofErr w:type="spellEnd"/>
      <w:r w:rsidRPr="00A4483A">
        <w:rPr>
          <w:color w:val="000000" w:themeColor="text1"/>
          <w:sz w:val="28"/>
          <w:szCs w:val="28"/>
        </w:rPr>
        <w:t xml:space="preserve"> актами.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СК4.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пояснювати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соціальні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процеси</w:t>
      </w:r>
      <w:proofErr w:type="spellEnd"/>
      <w:r w:rsidRPr="00A4483A">
        <w:rPr>
          <w:color w:val="000000" w:themeColor="text1"/>
          <w:sz w:val="28"/>
          <w:szCs w:val="28"/>
        </w:rPr>
        <w:t xml:space="preserve"> і </w:t>
      </w:r>
      <w:proofErr w:type="spellStart"/>
      <w:r w:rsidRPr="00A4483A">
        <w:rPr>
          <w:color w:val="000000" w:themeColor="text1"/>
          <w:sz w:val="28"/>
          <w:szCs w:val="28"/>
        </w:rPr>
        <w:t>явища</w:t>
      </w:r>
      <w:proofErr w:type="spellEnd"/>
      <w:r w:rsidRPr="00A4483A">
        <w:rPr>
          <w:color w:val="000000" w:themeColor="text1"/>
          <w:sz w:val="28"/>
          <w:szCs w:val="28"/>
        </w:rPr>
        <w:t xml:space="preserve"> на </w:t>
      </w:r>
      <w:proofErr w:type="spellStart"/>
      <w:r w:rsidRPr="00A4483A">
        <w:rPr>
          <w:color w:val="000000" w:themeColor="text1"/>
          <w:sz w:val="28"/>
          <w:szCs w:val="28"/>
        </w:rPr>
        <w:t>основі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теоретичних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моделей, </w:t>
      </w:r>
      <w:proofErr w:type="spellStart"/>
      <w:r w:rsidRPr="00A4483A">
        <w:rPr>
          <w:color w:val="000000" w:themeColor="text1"/>
          <w:sz w:val="28"/>
          <w:szCs w:val="28"/>
        </w:rPr>
        <w:t>аналізувати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і </w:t>
      </w:r>
      <w:proofErr w:type="spellStart"/>
      <w:r w:rsidRPr="00A4483A">
        <w:rPr>
          <w:color w:val="000000" w:themeColor="text1"/>
          <w:sz w:val="28"/>
          <w:szCs w:val="28"/>
        </w:rPr>
        <w:t>змістовно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інтерпретувати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отримані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результати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СК7.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застосовувати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комп’ютерні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технології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програмне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забезпечення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з </w:t>
      </w:r>
      <w:proofErr w:type="spellStart"/>
      <w:r w:rsidRPr="00A4483A">
        <w:rPr>
          <w:color w:val="000000" w:themeColor="text1"/>
          <w:sz w:val="28"/>
          <w:szCs w:val="28"/>
        </w:rPr>
        <w:t>обробки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даних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4483A">
        <w:rPr>
          <w:color w:val="000000" w:themeColor="text1"/>
          <w:sz w:val="28"/>
          <w:szCs w:val="28"/>
        </w:rPr>
        <w:t>вирішення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завдань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аналізу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інформації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підготовки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аналітичних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звітів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СК8.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аналізувати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розв’язувати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завдання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у </w:t>
      </w:r>
      <w:proofErr w:type="spellStart"/>
      <w:r w:rsidRPr="00A4483A">
        <w:rPr>
          <w:color w:val="000000" w:themeColor="text1"/>
          <w:sz w:val="28"/>
          <w:szCs w:val="28"/>
        </w:rPr>
        <w:t>сфері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соціально-трудових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відносин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СК9.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прогнозувати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на </w:t>
      </w:r>
      <w:proofErr w:type="spellStart"/>
      <w:r w:rsidRPr="00A4483A">
        <w:rPr>
          <w:color w:val="000000" w:themeColor="text1"/>
          <w:sz w:val="28"/>
          <w:szCs w:val="28"/>
        </w:rPr>
        <w:t>основі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стандартних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теоретичних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економетричних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моделей </w:t>
      </w:r>
      <w:proofErr w:type="spellStart"/>
      <w:r w:rsidRPr="00A4483A">
        <w:rPr>
          <w:color w:val="000000" w:themeColor="text1"/>
          <w:sz w:val="28"/>
          <w:szCs w:val="28"/>
        </w:rPr>
        <w:t>соціально-економічні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процеси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СК10.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використовувати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сучасні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джерела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економічної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соціальної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lastRenderedPageBreak/>
        <w:t>управлінської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облікової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інформації</w:t>
      </w:r>
      <w:proofErr w:type="spellEnd"/>
      <w:r w:rsidRPr="00A4483A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4483A">
        <w:rPr>
          <w:color w:val="000000" w:themeColor="text1"/>
          <w:sz w:val="28"/>
          <w:szCs w:val="28"/>
        </w:rPr>
        <w:t>складання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службових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документів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аналітичних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звітів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СК11.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обґрунтовувати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рішення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на </w:t>
      </w:r>
      <w:proofErr w:type="spellStart"/>
      <w:r w:rsidRPr="00A4483A">
        <w:rPr>
          <w:color w:val="000000" w:themeColor="text1"/>
          <w:sz w:val="28"/>
          <w:szCs w:val="28"/>
        </w:rPr>
        <w:t>основі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розуміння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закономірностей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систем і </w:t>
      </w:r>
      <w:proofErr w:type="spellStart"/>
      <w:r w:rsidRPr="00A4483A">
        <w:rPr>
          <w:color w:val="000000" w:themeColor="text1"/>
          <w:sz w:val="28"/>
          <w:szCs w:val="28"/>
        </w:rPr>
        <w:t>процесів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із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застосуванням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сучасного</w:t>
      </w:r>
      <w:proofErr w:type="spellEnd"/>
      <w:r w:rsidRPr="00A4483A">
        <w:rPr>
          <w:color w:val="000000" w:themeColor="text1"/>
          <w:sz w:val="28"/>
          <w:szCs w:val="28"/>
        </w:rPr>
        <w:t xml:space="preserve"> методичного </w:t>
      </w:r>
      <w:proofErr w:type="spellStart"/>
      <w:r w:rsidRPr="00A4483A">
        <w:rPr>
          <w:color w:val="000000" w:themeColor="text1"/>
          <w:sz w:val="28"/>
          <w:szCs w:val="28"/>
        </w:rPr>
        <w:t>інструментарію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hd w:val="clear" w:color="auto" w:fill="FFFFFF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СК12.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Здатність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самостійно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виявляти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проблеми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економічного</w:t>
      </w:r>
      <w:proofErr w:type="spellEnd"/>
      <w:r w:rsidRPr="00A4483A">
        <w:rPr>
          <w:color w:val="000000" w:themeColor="text1"/>
          <w:sz w:val="28"/>
          <w:szCs w:val="28"/>
        </w:rPr>
        <w:t xml:space="preserve"> характеру при </w:t>
      </w:r>
      <w:proofErr w:type="spellStart"/>
      <w:r w:rsidRPr="00A4483A">
        <w:rPr>
          <w:color w:val="000000" w:themeColor="text1"/>
          <w:sz w:val="28"/>
          <w:szCs w:val="28"/>
        </w:rPr>
        <w:t>аналізі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конкретних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ситуацій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пропонувати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способи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їх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вирішення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D55FA0" w:rsidRDefault="00A4483A" w:rsidP="00F53159">
      <w:pPr>
        <w:tabs>
          <w:tab w:val="left" w:pos="1080"/>
        </w:tabs>
        <w:spacing w:line="360" w:lineRule="auto"/>
        <w:ind w:firstLine="567"/>
        <w:rPr>
          <w:b/>
          <w:bCs/>
          <w:color w:val="000000"/>
          <w:sz w:val="28"/>
          <w:szCs w:val="28"/>
        </w:rPr>
      </w:pPr>
      <w:proofErr w:type="spellStart"/>
      <w:r w:rsidRPr="00D55FA0">
        <w:rPr>
          <w:b/>
          <w:bCs/>
          <w:color w:val="000000"/>
          <w:sz w:val="28"/>
          <w:szCs w:val="28"/>
        </w:rPr>
        <w:t>Програмні</w:t>
      </w:r>
      <w:proofErr w:type="spellEnd"/>
      <w:r w:rsidRPr="00D55FA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55FA0">
        <w:rPr>
          <w:b/>
          <w:bCs/>
          <w:color w:val="000000"/>
          <w:sz w:val="28"/>
          <w:szCs w:val="28"/>
        </w:rPr>
        <w:t>результати</w:t>
      </w:r>
      <w:proofErr w:type="spellEnd"/>
      <w:r w:rsidRPr="00D55FA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55FA0">
        <w:rPr>
          <w:b/>
          <w:bCs/>
          <w:color w:val="000000"/>
          <w:sz w:val="28"/>
          <w:szCs w:val="28"/>
        </w:rPr>
        <w:t>навчання</w:t>
      </w:r>
      <w:proofErr w:type="spellEnd"/>
      <w:r w:rsidRPr="00D55FA0">
        <w:rPr>
          <w:b/>
          <w:bCs/>
          <w:color w:val="000000"/>
          <w:sz w:val="28"/>
          <w:szCs w:val="28"/>
        </w:rPr>
        <w:t>:</w:t>
      </w:r>
    </w:p>
    <w:p w:rsidR="00A4483A" w:rsidRPr="00A4483A" w:rsidRDefault="00A4483A" w:rsidP="00F53159">
      <w:pPr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ПРН5.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Застосовувати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аналітичний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методичний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інструментарій</w:t>
      </w:r>
      <w:proofErr w:type="spellEnd"/>
      <w:r w:rsidRPr="00A4483A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4483A">
        <w:rPr>
          <w:color w:val="000000" w:themeColor="text1"/>
          <w:sz w:val="28"/>
          <w:szCs w:val="28"/>
        </w:rPr>
        <w:t>обґрунтування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пропозицій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прийняття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управлінських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рішень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різними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економічними</w:t>
      </w:r>
      <w:proofErr w:type="spellEnd"/>
      <w:r w:rsidRPr="00A4483A">
        <w:rPr>
          <w:color w:val="000000" w:themeColor="text1"/>
          <w:sz w:val="28"/>
          <w:szCs w:val="28"/>
        </w:rPr>
        <w:t xml:space="preserve"> агентами (</w:t>
      </w:r>
      <w:proofErr w:type="spellStart"/>
      <w:r w:rsidRPr="00A4483A">
        <w:rPr>
          <w:color w:val="000000" w:themeColor="text1"/>
          <w:sz w:val="28"/>
          <w:szCs w:val="28"/>
        </w:rPr>
        <w:t>індивідуумами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домогосподарствами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підприємствами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органами </w:t>
      </w:r>
      <w:proofErr w:type="spellStart"/>
      <w:r w:rsidRPr="00A4483A">
        <w:rPr>
          <w:color w:val="000000" w:themeColor="text1"/>
          <w:sz w:val="28"/>
          <w:szCs w:val="28"/>
        </w:rPr>
        <w:t>державної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влади</w:t>
      </w:r>
      <w:proofErr w:type="spellEnd"/>
      <w:r w:rsidRPr="00A4483A">
        <w:rPr>
          <w:color w:val="000000" w:themeColor="text1"/>
          <w:sz w:val="28"/>
          <w:szCs w:val="28"/>
        </w:rPr>
        <w:t>).</w:t>
      </w:r>
    </w:p>
    <w:p w:rsidR="00A4483A" w:rsidRPr="00A4483A" w:rsidRDefault="00A4483A" w:rsidP="00F53159">
      <w:pPr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ПРН10.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Проводити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аналіз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функціонування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розвитку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суб’єктів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господарювання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визначати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функціональні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сфери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розраховувати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відповідні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показники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які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характеризують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результативність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їх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діяльності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ПРН12.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Застосовувати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набуті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теоретичні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знання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4483A">
        <w:rPr>
          <w:color w:val="000000" w:themeColor="text1"/>
          <w:sz w:val="28"/>
          <w:szCs w:val="28"/>
        </w:rPr>
        <w:t>розв’язання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практичних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завдань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змістовно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інтерпретувати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отримані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результати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ПРН13.</w:t>
      </w:r>
      <w:r w:rsidRPr="00A4483A">
        <w:rPr>
          <w:color w:val="000000" w:themeColor="text1"/>
          <w:sz w:val="28"/>
          <w:szCs w:val="28"/>
        </w:rPr>
        <w:t> </w:t>
      </w:r>
      <w:proofErr w:type="spellStart"/>
      <w:r w:rsidRPr="00A4483A">
        <w:rPr>
          <w:color w:val="000000" w:themeColor="text1"/>
          <w:sz w:val="28"/>
          <w:szCs w:val="28"/>
        </w:rPr>
        <w:t>Ідентифікувати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джерела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розуміти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методологію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визначення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і </w:t>
      </w:r>
      <w:proofErr w:type="spellStart"/>
      <w:r w:rsidRPr="00A4483A">
        <w:rPr>
          <w:color w:val="000000" w:themeColor="text1"/>
          <w:sz w:val="28"/>
          <w:szCs w:val="28"/>
        </w:rPr>
        <w:t>методи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отримання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соціально-економічних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даних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збирати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аналізувати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необхідну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інформацію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розраховувати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економічні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соціальні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показники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F53159">
      <w:pPr>
        <w:spacing w:line="360" w:lineRule="auto"/>
        <w:ind w:firstLine="567"/>
        <w:rPr>
          <w:color w:val="000000" w:themeColor="text1"/>
          <w:sz w:val="28"/>
          <w:szCs w:val="28"/>
        </w:rPr>
      </w:pPr>
      <w:r w:rsidRPr="00A4483A">
        <w:rPr>
          <w:b/>
          <w:color w:val="000000" w:themeColor="text1"/>
          <w:sz w:val="28"/>
          <w:szCs w:val="28"/>
        </w:rPr>
        <w:t>ПРН18. </w:t>
      </w:r>
      <w:proofErr w:type="spellStart"/>
      <w:r w:rsidRPr="00A4483A">
        <w:rPr>
          <w:color w:val="000000" w:themeColor="text1"/>
          <w:sz w:val="28"/>
          <w:szCs w:val="28"/>
        </w:rPr>
        <w:t>Використовувати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нормативні</w:t>
      </w:r>
      <w:proofErr w:type="spellEnd"/>
      <w:r w:rsidRPr="00A4483A">
        <w:rPr>
          <w:color w:val="000000" w:themeColor="text1"/>
          <w:sz w:val="28"/>
          <w:szCs w:val="28"/>
        </w:rPr>
        <w:t xml:space="preserve"> та </w:t>
      </w:r>
      <w:proofErr w:type="spellStart"/>
      <w:r w:rsidRPr="00A4483A">
        <w:rPr>
          <w:color w:val="000000" w:themeColor="text1"/>
          <w:sz w:val="28"/>
          <w:szCs w:val="28"/>
        </w:rPr>
        <w:t>правові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акти</w:t>
      </w:r>
      <w:proofErr w:type="spellEnd"/>
      <w:r w:rsidRPr="00A4483A">
        <w:rPr>
          <w:color w:val="000000" w:themeColor="text1"/>
          <w:sz w:val="28"/>
          <w:szCs w:val="28"/>
        </w:rPr>
        <w:t xml:space="preserve">, </w:t>
      </w:r>
      <w:proofErr w:type="spellStart"/>
      <w:r w:rsidRPr="00A4483A">
        <w:rPr>
          <w:color w:val="000000" w:themeColor="text1"/>
          <w:sz w:val="28"/>
          <w:szCs w:val="28"/>
        </w:rPr>
        <w:t>що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регламентують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професійну</w:t>
      </w:r>
      <w:proofErr w:type="spellEnd"/>
      <w:r w:rsidRPr="00A4483A">
        <w:rPr>
          <w:color w:val="000000" w:themeColor="text1"/>
          <w:sz w:val="28"/>
          <w:szCs w:val="28"/>
        </w:rPr>
        <w:t xml:space="preserve"> </w:t>
      </w:r>
      <w:proofErr w:type="spellStart"/>
      <w:r w:rsidRPr="00A4483A">
        <w:rPr>
          <w:color w:val="000000" w:themeColor="text1"/>
          <w:sz w:val="28"/>
          <w:szCs w:val="28"/>
        </w:rPr>
        <w:t>діяльність</w:t>
      </w:r>
      <w:proofErr w:type="spellEnd"/>
      <w:r w:rsidRPr="00A4483A">
        <w:rPr>
          <w:color w:val="000000" w:themeColor="text1"/>
          <w:sz w:val="28"/>
          <w:szCs w:val="28"/>
        </w:rPr>
        <w:t>.</w:t>
      </w:r>
    </w:p>
    <w:p w:rsidR="00A4483A" w:rsidRPr="00A4483A" w:rsidRDefault="00A4483A" w:rsidP="00A4483A">
      <w:pPr>
        <w:shd w:val="clear" w:color="auto" w:fill="FFFFFF"/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4483A" w:rsidRPr="00D55FA0" w:rsidRDefault="00A4483A" w:rsidP="00A4483A">
      <w:pPr>
        <w:overflowPunct w:val="0"/>
        <w:autoSpaceDE w:val="0"/>
        <w:autoSpaceDN w:val="0"/>
        <w:spacing w:line="276" w:lineRule="auto"/>
        <w:ind w:firstLine="567"/>
        <w:rPr>
          <w:sz w:val="28"/>
          <w:szCs w:val="28"/>
        </w:rPr>
      </w:pPr>
    </w:p>
    <w:p w:rsidR="00A153AA" w:rsidRDefault="00A153AA">
      <w:pPr>
        <w:widowControl/>
        <w:adjustRightInd/>
        <w:spacing w:line="240" w:lineRule="auto"/>
        <w:jc w:val="left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br w:type="page"/>
      </w:r>
    </w:p>
    <w:p w:rsidR="00150100" w:rsidRPr="009A1F66" w:rsidRDefault="00150100" w:rsidP="000728B8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 w:eastAsia="uk-UA"/>
        </w:rPr>
      </w:pPr>
      <w:r w:rsidRPr="009A1F66">
        <w:rPr>
          <w:b/>
          <w:bCs/>
          <w:sz w:val="28"/>
          <w:szCs w:val="28"/>
          <w:lang w:val="uk-UA" w:eastAsia="uk-UA"/>
        </w:rPr>
        <w:lastRenderedPageBreak/>
        <w:t>3. Програма навчальної дисципліни</w:t>
      </w:r>
    </w:p>
    <w:p w:rsidR="00303E4D" w:rsidRPr="009A1F66" w:rsidRDefault="00303E4D" w:rsidP="00303E4D">
      <w:pPr>
        <w:spacing w:line="228" w:lineRule="auto"/>
        <w:ind w:firstLine="567"/>
        <w:jc w:val="center"/>
        <w:rPr>
          <w:b/>
          <w:sz w:val="28"/>
          <w:szCs w:val="28"/>
          <w:lang w:val="uk-UA"/>
        </w:rPr>
      </w:pPr>
      <w:r w:rsidRPr="009A1F66">
        <w:rPr>
          <w:b/>
          <w:sz w:val="28"/>
          <w:szCs w:val="28"/>
          <w:lang w:val="uk-UA"/>
        </w:rPr>
        <w:t xml:space="preserve">Змістовий модуль 1. </w:t>
      </w:r>
      <w:r w:rsidR="0027253D">
        <w:rPr>
          <w:b/>
          <w:sz w:val="28"/>
          <w:szCs w:val="28"/>
          <w:lang w:val="uk-UA"/>
        </w:rPr>
        <w:t>Теоретичні основи управління витратами</w:t>
      </w:r>
    </w:p>
    <w:p w:rsidR="00303E4D" w:rsidRPr="009A1F66" w:rsidRDefault="00303E4D" w:rsidP="00303E4D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1. </w:t>
      </w:r>
      <w:r w:rsidR="007D554F" w:rsidRPr="007D554F">
        <w:rPr>
          <w:b/>
          <w:bCs/>
          <w:iCs/>
          <w:sz w:val="28"/>
          <w:szCs w:val="28"/>
          <w:lang w:val="uk-UA"/>
        </w:rPr>
        <w:t>Загальна характеристика витрат</w:t>
      </w:r>
    </w:p>
    <w:p w:rsidR="00303E4D" w:rsidRPr="007D554F" w:rsidRDefault="007D554F" w:rsidP="00B7353A">
      <w:pPr>
        <w:spacing w:line="228" w:lineRule="auto"/>
        <w:ind w:firstLine="567"/>
        <w:rPr>
          <w:sz w:val="28"/>
          <w:szCs w:val="28"/>
          <w:lang w:val="uk-UA"/>
        </w:rPr>
      </w:pPr>
      <w:r w:rsidRPr="007D554F">
        <w:rPr>
          <w:sz w:val="28"/>
          <w:szCs w:val="28"/>
          <w:lang w:val="uk-UA"/>
        </w:rPr>
        <w:t xml:space="preserve">Сутність та </w:t>
      </w:r>
      <w:r w:rsidR="0027253D">
        <w:rPr>
          <w:sz w:val="28"/>
          <w:szCs w:val="28"/>
          <w:lang w:val="uk-UA"/>
        </w:rPr>
        <w:t>значення</w:t>
      </w:r>
      <w:r w:rsidRPr="007D554F">
        <w:rPr>
          <w:sz w:val="28"/>
          <w:szCs w:val="28"/>
          <w:lang w:val="uk-UA"/>
        </w:rPr>
        <w:t xml:space="preserve"> витрат у функціонуванні підприємства. </w:t>
      </w:r>
      <w:r w:rsidR="00B7353A">
        <w:rPr>
          <w:sz w:val="28"/>
          <w:szCs w:val="28"/>
          <w:lang w:val="uk-UA"/>
        </w:rPr>
        <w:t>Класифікація</w:t>
      </w:r>
      <w:r w:rsidR="00B7353A" w:rsidRPr="007D554F">
        <w:rPr>
          <w:sz w:val="28"/>
          <w:szCs w:val="28"/>
          <w:lang w:val="uk-UA"/>
        </w:rPr>
        <w:t xml:space="preserve"> витрат і фактори, що її визначають. </w:t>
      </w:r>
      <w:r w:rsidR="00B7353A">
        <w:rPr>
          <w:sz w:val="28"/>
          <w:szCs w:val="28"/>
          <w:lang w:val="uk-UA"/>
        </w:rPr>
        <w:t xml:space="preserve">Практичні аспекти визначення та визнання витрат в контексті ресурсного забезпечення. </w:t>
      </w:r>
      <w:r w:rsidR="0027253D">
        <w:rPr>
          <w:sz w:val="28"/>
          <w:szCs w:val="28"/>
          <w:lang w:val="uk-UA"/>
        </w:rPr>
        <w:t xml:space="preserve">Фінансова та статистична звітність як джерело інформації про витрати підприємства. </w:t>
      </w:r>
      <w:r w:rsidRPr="007D554F">
        <w:rPr>
          <w:sz w:val="28"/>
          <w:szCs w:val="28"/>
          <w:lang w:val="uk-UA"/>
        </w:rPr>
        <w:t>Принципи і завдання управління витратами</w:t>
      </w:r>
      <w:r w:rsidR="00B7353A">
        <w:rPr>
          <w:sz w:val="28"/>
          <w:szCs w:val="28"/>
          <w:lang w:val="uk-UA"/>
        </w:rPr>
        <w:t>.</w:t>
      </w:r>
    </w:p>
    <w:p w:rsidR="007D554F" w:rsidRPr="009A1F66" w:rsidRDefault="007D554F" w:rsidP="007D554F">
      <w:pPr>
        <w:spacing w:line="228" w:lineRule="auto"/>
        <w:ind w:firstLine="567"/>
        <w:rPr>
          <w:sz w:val="28"/>
          <w:szCs w:val="28"/>
          <w:lang w:val="uk-UA"/>
        </w:rPr>
      </w:pPr>
    </w:p>
    <w:p w:rsidR="00303E4D" w:rsidRPr="009A1F66" w:rsidRDefault="00303E4D" w:rsidP="00303E4D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>Тема 2</w:t>
      </w:r>
      <w:r w:rsidR="007D554F" w:rsidRPr="009A1F66">
        <w:rPr>
          <w:b/>
          <w:bCs/>
          <w:iCs/>
          <w:sz w:val="28"/>
          <w:szCs w:val="28"/>
          <w:lang w:val="uk-UA"/>
        </w:rPr>
        <w:t xml:space="preserve">. </w:t>
      </w:r>
      <w:r w:rsidR="007D554F" w:rsidRPr="007D554F">
        <w:rPr>
          <w:b/>
          <w:bCs/>
          <w:iCs/>
          <w:sz w:val="28"/>
          <w:szCs w:val="28"/>
          <w:lang w:val="uk-UA"/>
        </w:rPr>
        <w:t>Концептуальні засади управління витратами на підприємстві</w:t>
      </w:r>
    </w:p>
    <w:p w:rsidR="00303E4D" w:rsidRPr="009A1F66" w:rsidRDefault="007D554F" w:rsidP="00303E4D">
      <w:pPr>
        <w:spacing w:line="228" w:lineRule="auto"/>
        <w:ind w:firstLine="567"/>
        <w:rPr>
          <w:sz w:val="28"/>
          <w:szCs w:val="28"/>
          <w:lang w:val="uk-UA"/>
        </w:rPr>
      </w:pPr>
      <w:r w:rsidRPr="007D554F">
        <w:rPr>
          <w:sz w:val="28"/>
          <w:szCs w:val="28"/>
          <w:lang w:val="uk-UA"/>
        </w:rPr>
        <w:t>Функціональний аспект системи управління витратами. Формування планових і фактичних витрат. Методи формування витрат. Нормативно-правове та інформаційне забезпечення у сфері управління витратами господарської діяльності підприємств.</w:t>
      </w:r>
    </w:p>
    <w:p w:rsidR="007D554F" w:rsidRDefault="007D554F" w:rsidP="00303E4D">
      <w:pPr>
        <w:spacing w:line="228" w:lineRule="auto"/>
        <w:ind w:firstLine="567"/>
        <w:jc w:val="center"/>
        <w:rPr>
          <w:b/>
          <w:sz w:val="28"/>
          <w:szCs w:val="28"/>
          <w:lang w:val="uk-UA"/>
        </w:rPr>
      </w:pPr>
    </w:p>
    <w:p w:rsidR="007D554F" w:rsidRPr="007D554F" w:rsidRDefault="00303E4D" w:rsidP="007D554F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3. </w:t>
      </w:r>
      <w:r w:rsidR="007D554F" w:rsidRPr="007D554F">
        <w:rPr>
          <w:b/>
          <w:bCs/>
          <w:iCs/>
          <w:sz w:val="28"/>
          <w:szCs w:val="28"/>
          <w:lang w:val="uk-UA"/>
        </w:rPr>
        <w:t>Формування витрат за місцями і центрами відповідальності</w:t>
      </w:r>
    </w:p>
    <w:p w:rsidR="00303E4D" w:rsidRPr="007D554F" w:rsidRDefault="007D554F" w:rsidP="007D554F">
      <w:pPr>
        <w:spacing w:line="228" w:lineRule="auto"/>
        <w:ind w:firstLine="567"/>
        <w:rPr>
          <w:sz w:val="28"/>
          <w:szCs w:val="28"/>
          <w:lang w:val="uk-UA"/>
        </w:rPr>
      </w:pPr>
      <w:r w:rsidRPr="007D554F">
        <w:rPr>
          <w:sz w:val="28"/>
          <w:szCs w:val="28"/>
          <w:lang w:val="uk-UA"/>
        </w:rPr>
        <w:t>Місця формування витрат і центрів відповідальності. Кошториси центрів відповідальності та підприємства в цілому.  Розподіл витрат допоміжних та обслуговуючих підрозділів при складанні кошторисів.</w:t>
      </w:r>
    </w:p>
    <w:p w:rsidR="00303E4D" w:rsidRPr="009A1F66" w:rsidRDefault="00303E4D" w:rsidP="00303E4D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7D554F" w:rsidRPr="007D554F" w:rsidRDefault="00303E4D" w:rsidP="007D554F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4. </w:t>
      </w:r>
      <w:r w:rsidR="007D554F" w:rsidRPr="007D554F">
        <w:rPr>
          <w:b/>
          <w:bCs/>
          <w:iCs/>
          <w:sz w:val="28"/>
          <w:szCs w:val="28"/>
          <w:lang w:val="uk-UA"/>
        </w:rPr>
        <w:t>Витрати та ціноутворення</w:t>
      </w:r>
    </w:p>
    <w:p w:rsidR="007D554F" w:rsidRDefault="007D554F" w:rsidP="007D554F">
      <w:pPr>
        <w:spacing w:line="228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та види цін.  Вибір методу ціноутворення. Встановлення остаточної ціни. Формування ціни товару на основі витрат виробництва.</w:t>
      </w:r>
    </w:p>
    <w:p w:rsidR="00303E4D" w:rsidRPr="009A1F66" w:rsidRDefault="00303E4D" w:rsidP="00303E4D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7D554F" w:rsidRPr="007D554F" w:rsidRDefault="00303E4D" w:rsidP="007D554F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5. </w:t>
      </w:r>
      <w:r w:rsidR="007D554F" w:rsidRPr="007D554F">
        <w:rPr>
          <w:b/>
          <w:bCs/>
          <w:iCs/>
          <w:sz w:val="28"/>
          <w:szCs w:val="28"/>
          <w:lang w:val="uk-UA"/>
        </w:rPr>
        <w:t>Аналіз ефективності формування витрат підприємства</w:t>
      </w:r>
    </w:p>
    <w:p w:rsidR="00BD60AB" w:rsidRDefault="00BD60AB" w:rsidP="00BD60AB">
      <w:pPr>
        <w:spacing w:line="228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ефективності формування витрат за показниками рентабельності. Аналіз беззбитковості як інструмент обґрунтування ефективності витрат. </w:t>
      </w:r>
      <w:r w:rsidRPr="00BD60AB">
        <w:rPr>
          <w:sz w:val="28"/>
          <w:szCs w:val="28"/>
          <w:lang w:val="uk-UA"/>
        </w:rPr>
        <w:t>Сутність і передумови аналізу системи «витрати-випуск-прибуток» (ВВП).</w:t>
      </w:r>
      <w:r>
        <w:rPr>
          <w:sz w:val="28"/>
          <w:szCs w:val="28"/>
          <w:lang w:val="uk-UA"/>
        </w:rPr>
        <w:t xml:space="preserve"> </w:t>
      </w:r>
      <w:r w:rsidRPr="00BD60AB">
        <w:rPr>
          <w:sz w:val="28"/>
          <w:szCs w:val="28"/>
          <w:lang w:val="uk-UA"/>
        </w:rPr>
        <w:t>Аналіз рівноваги та безпеки операційної діяльності.</w:t>
      </w:r>
    </w:p>
    <w:p w:rsidR="00303E4D" w:rsidRPr="009A1F66" w:rsidRDefault="00303E4D" w:rsidP="00303E4D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BD60AB" w:rsidRPr="00BD60AB" w:rsidRDefault="00303E4D" w:rsidP="00BD60AB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6. </w:t>
      </w:r>
      <w:r w:rsidR="00BD60AB" w:rsidRPr="00BD60AB">
        <w:rPr>
          <w:b/>
          <w:bCs/>
          <w:iCs/>
          <w:sz w:val="28"/>
          <w:szCs w:val="28"/>
          <w:lang w:val="uk-UA"/>
        </w:rPr>
        <w:t>Витрати на персонал та оплату праці</w:t>
      </w:r>
    </w:p>
    <w:p w:rsidR="00BD60AB" w:rsidRPr="00BD60AB" w:rsidRDefault="00BD60AB" w:rsidP="00BD60AB">
      <w:pPr>
        <w:spacing w:line="228" w:lineRule="auto"/>
        <w:ind w:firstLine="567"/>
        <w:rPr>
          <w:sz w:val="28"/>
          <w:szCs w:val="28"/>
          <w:lang w:val="uk-UA"/>
        </w:rPr>
      </w:pPr>
      <w:r w:rsidRPr="00BD60AB">
        <w:rPr>
          <w:sz w:val="28"/>
          <w:szCs w:val="28"/>
          <w:lang w:val="uk-UA"/>
        </w:rPr>
        <w:t>Персонал підприємства та його класифікація. Управління персоналом підприємства.</w:t>
      </w:r>
      <w:r>
        <w:rPr>
          <w:sz w:val="28"/>
          <w:szCs w:val="28"/>
          <w:lang w:val="uk-UA"/>
        </w:rPr>
        <w:t xml:space="preserve"> </w:t>
      </w:r>
      <w:r w:rsidRPr="00BD60AB">
        <w:rPr>
          <w:sz w:val="28"/>
          <w:szCs w:val="28"/>
          <w:lang w:val="uk-UA"/>
        </w:rPr>
        <w:t>Показники ефективності використання персоналу.</w:t>
      </w:r>
      <w:r>
        <w:rPr>
          <w:sz w:val="28"/>
          <w:szCs w:val="28"/>
          <w:lang w:val="uk-UA"/>
        </w:rPr>
        <w:t xml:space="preserve"> </w:t>
      </w:r>
      <w:r w:rsidRPr="00BD60AB">
        <w:rPr>
          <w:sz w:val="28"/>
          <w:szCs w:val="28"/>
          <w:lang w:val="uk-UA"/>
        </w:rPr>
        <w:t>Форми та системи оплати праці.</w:t>
      </w:r>
    </w:p>
    <w:p w:rsidR="00BD60AB" w:rsidRDefault="00BD60AB" w:rsidP="00303E4D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BD60AB" w:rsidRPr="00BD60AB" w:rsidRDefault="00303E4D" w:rsidP="00BD60AB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7. </w:t>
      </w:r>
      <w:r w:rsidR="00BD60AB" w:rsidRPr="00BD60AB">
        <w:rPr>
          <w:b/>
          <w:bCs/>
          <w:iCs/>
          <w:sz w:val="28"/>
          <w:szCs w:val="28"/>
          <w:lang w:val="uk-UA"/>
        </w:rPr>
        <w:t>Джерела та фактори зниження собівартості продукції</w:t>
      </w:r>
    </w:p>
    <w:p w:rsidR="00150100" w:rsidRPr="00BD60AB" w:rsidRDefault="00BD60AB" w:rsidP="00BD60AB">
      <w:pPr>
        <w:spacing w:line="228" w:lineRule="auto"/>
        <w:ind w:firstLine="567"/>
        <w:rPr>
          <w:b/>
          <w:sz w:val="28"/>
          <w:szCs w:val="28"/>
          <w:lang w:val="uk-UA"/>
        </w:rPr>
      </w:pPr>
      <w:r w:rsidRPr="00BD60AB">
        <w:rPr>
          <w:sz w:val="28"/>
          <w:szCs w:val="28"/>
          <w:lang w:val="uk-UA"/>
        </w:rPr>
        <w:t>Джерела зростання продуктивності праці. Альтернативні види сировини та їх використання. Фактори підвищення технологічного рівня виробництва. Оптимізація систем виробництва та управління.</w:t>
      </w:r>
      <w:r w:rsidR="006D7703" w:rsidRPr="009A1F66">
        <w:rPr>
          <w:b/>
          <w:bCs/>
          <w:sz w:val="28"/>
          <w:szCs w:val="28"/>
          <w:lang w:val="uk-UA"/>
        </w:rPr>
        <w:br w:type="page"/>
      </w:r>
      <w:r w:rsidR="00150100" w:rsidRPr="009A1F66">
        <w:rPr>
          <w:b/>
          <w:bCs/>
          <w:sz w:val="28"/>
          <w:szCs w:val="28"/>
          <w:lang w:val="uk-UA"/>
        </w:rPr>
        <w:lastRenderedPageBreak/>
        <w:t>4.</w:t>
      </w:r>
      <w:r w:rsidR="000606C2" w:rsidRPr="009A1F66">
        <w:rPr>
          <w:b/>
          <w:bCs/>
          <w:sz w:val="28"/>
          <w:szCs w:val="28"/>
          <w:lang w:val="uk-UA"/>
        </w:rPr>
        <w:t> </w:t>
      </w:r>
      <w:r w:rsidR="00150100" w:rsidRPr="009A1F66">
        <w:rPr>
          <w:b/>
          <w:bCs/>
          <w:sz w:val="28"/>
          <w:szCs w:val="28"/>
          <w:lang w:val="uk-UA"/>
        </w:rPr>
        <w:t xml:space="preserve">Структура </w:t>
      </w:r>
      <w:r w:rsidR="000606C2" w:rsidRPr="009A1F66">
        <w:rPr>
          <w:b/>
          <w:bCs/>
          <w:sz w:val="28"/>
          <w:szCs w:val="28"/>
          <w:lang w:val="uk-UA"/>
        </w:rPr>
        <w:t xml:space="preserve">(тематичний план) </w:t>
      </w:r>
      <w:r w:rsidR="00150100" w:rsidRPr="009A1F66">
        <w:rPr>
          <w:b/>
          <w:bCs/>
          <w:sz w:val="28"/>
          <w:szCs w:val="28"/>
          <w:lang w:val="uk-UA"/>
        </w:rPr>
        <w:t>навчальної дисципліни</w:t>
      </w:r>
    </w:p>
    <w:p w:rsidR="00E34D5B" w:rsidRPr="009A1F66" w:rsidRDefault="00E34D5B" w:rsidP="00E34D5B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458"/>
        <w:gridCol w:w="504"/>
        <w:gridCol w:w="861"/>
        <w:gridCol w:w="586"/>
        <w:gridCol w:w="488"/>
        <w:gridCol w:w="465"/>
        <w:gridCol w:w="634"/>
      </w:tblGrid>
      <w:tr w:rsidR="00200202" w:rsidRPr="009A1F66" w:rsidTr="00594AD8">
        <w:trPr>
          <w:cantSplit/>
          <w:trHeight w:val="397"/>
        </w:trPr>
        <w:tc>
          <w:tcPr>
            <w:tcW w:w="2453" w:type="pct"/>
            <w:vMerge w:val="restart"/>
            <w:shd w:val="clear" w:color="auto" w:fill="auto"/>
            <w:vAlign w:val="center"/>
          </w:tcPr>
          <w:p w:rsidR="00F77E11" w:rsidRPr="009A1F66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Змістові модулі і теми</w:t>
            </w:r>
          </w:p>
        </w:tc>
        <w:tc>
          <w:tcPr>
            <w:tcW w:w="2547" w:type="pct"/>
            <w:gridSpan w:val="8"/>
            <w:shd w:val="clear" w:color="auto" w:fill="auto"/>
            <w:vAlign w:val="center"/>
          </w:tcPr>
          <w:p w:rsidR="00F77E11" w:rsidRPr="009A1F66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200202" w:rsidRPr="009A1F66" w:rsidTr="00594AD8">
        <w:trPr>
          <w:cantSplit/>
          <w:trHeight w:val="397"/>
        </w:trPr>
        <w:tc>
          <w:tcPr>
            <w:tcW w:w="2453" w:type="pct"/>
            <w:vMerge/>
            <w:shd w:val="clear" w:color="auto" w:fill="auto"/>
            <w:vAlign w:val="center"/>
          </w:tcPr>
          <w:p w:rsidR="00F77E11" w:rsidRPr="009A1F66" w:rsidRDefault="00F77E11" w:rsidP="000606C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371" w:type="pct"/>
            <w:gridSpan w:val="4"/>
            <w:shd w:val="clear" w:color="auto" w:fill="auto"/>
            <w:vAlign w:val="center"/>
          </w:tcPr>
          <w:p w:rsidR="00F77E11" w:rsidRPr="009A1F66" w:rsidRDefault="00F77E11" w:rsidP="00F77E11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176" w:type="pct"/>
            <w:gridSpan w:val="4"/>
            <w:vAlign w:val="center"/>
          </w:tcPr>
          <w:p w:rsidR="00F77E11" w:rsidRPr="009A1F66" w:rsidRDefault="00F77E11" w:rsidP="00F77E11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200202" w:rsidRPr="009A1F66" w:rsidTr="00594AD8">
        <w:trPr>
          <w:cantSplit/>
          <w:trHeight w:val="1406"/>
        </w:trPr>
        <w:tc>
          <w:tcPr>
            <w:tcW w:w="2453" w:type="pct"/>
            <w:vMerge/>
            <w:shd w:val="clear" w:color="auto" w:fill="auto"/>
          </w:tcPr>
          <w:p w:rsidR="00E42117" w:rsidRPr="009A1F66" w:rsidRDefault="00E42117" w:rsidP="00D07F7A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384" w:type="pct"/>
            <w:shd w:val="clear" w:color="auto" w:fill="auto"/>
            <w:textDirection w:val="btLr"/>
            <w:vAlign w:val="center"/>
          </w:tcPr>
          <w:p w:rsidR="00E42117" w:rsidRPr="009A1F66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:rsidR="00E42117" w:rsidRPr="009A1F66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E42117" w:rsidRPr="009A1F66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466" w:type="pct"/>
            <w:shd w:val="clear" w:color="auto" w:fill="auto"/>
            <w:textDirection w:val="btLr"/>
            <w:vAlign w:val="center"/>
          </w:tcPr>
          <w:p w:rsidR="00E42117" w:rsidRPr="009A1F66" w:rsidRDefault="00E42117" w:rsidP="00F77E11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17" w:type="pct"/>
            <w:textDirection w:val="btLr"/>
            <w:vAlign w:val="center"/>
          </w:tcPr>
          <w:p w:rsidR="00E42117" w:rsidRPr="009A1F66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4" w:type="pct"/>
            <w:textDirection w:val="btLr"/>
            <w:vAlign w:val="center"/>
          </w:tcPr>
          <w:p w:rsidR="00E42117" w:rsidRPr="009A1F66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52" w:type="pct"/>
            <w:textDirection w:val="btLr"/>
            <w:vAlign w:val="center"/>
          </w:tcPr>
          <w:p w:rsidR="00E42117" w:rsidRPr="009A1F66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343" w:type="pct"/>
            <w:textDirection w:val="btLr"/>
            <w:vAlign w:val="center"/>
          </w:tcPr>
          <w:p w:rsidR="00E42117" w:rsidRPr="009A1F66" w:rsidRDefault="00E42117" w:rsidP="00E03B90">
            <w:pPr>
              <w:adjustRightInd/>
              <w:spacing w:line="216" w:lineRule="auto"/>
              <w:ind w:left="113" w:right="113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E42117" w:rsidRPr="009A1F66" w:rsidTr="00594AD8">
        <w:trPr>
          <w:cantSplit/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E42117" w:rsidRPr="009A1F66" w:rsidRDefault="00E42117" w:rsidP="00D9293B">
            <w:pPr>
              <w:adjustRightInd/>
              <w:spacing w:line="240" w:lineRule="auto"/>
              <w:ind w:left="113" w:right="113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E42117" w:rsidRPr="009A1F66" w:rsidTr="00594AD8">
        <w:trPr>
          <w:cantSplit/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E42117" w:rsidRPr="009A1F66" w:rsidRDefault="00E42117" w:rsidP="00D9293B">
            <w:pPr>
              <w:adjustRightInd/>
              <w:spacing w:line="240" w:lineRule="auto"/>
              <w:ind w:left="113" w:right="113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1. </w:t>
            </w:r>
            <w:r w:rsidR="00395A83" w:rsidRPr="009A1F66">
              <w:rPr>
                <w:b/>
                <w:sz w:val="24"/>
                <w:szCs w:val="24"/>
                <w:lang w:val="uk-UA"/>
              </w:rPr>
              <w:t>Методи аналізу даних</w:t>
            </w:r>
          </w:p>
        </w:tc>
      </w:tr>
      <w:tr w:rsidR="00F628CE" w:rsidRPr="009A1F66" w:rsidTr="00440D92">
        <w:trPr>
          <w:trHeight w:val="505"/>
        </w:trPr>
        <w:tc>
          <w:tcPr>
            <w:tcW w:w="2453" w:type="pct"/>
            <w:shd w:val="clear" w:color="auto" w:fill="auto"/>
          </w:tcPr>
          <w:p w:rsidR="00F628CE" w:rsidRPr="009A1F66" w:rsidRDefault="00F628CE" w:rsidP="00F628CE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1. </w:t>
            </w:r>
            <w:r w:rsidRPr="0041419E">
              <w:rPr>
                <w:rFonts w:eastAsia="Calibri"/>
                <w:bCs/>
                <w:sz w:val="24"/>
                <w:szCs w:val="24"/>
                <w:lang w:val="uk-UA"/>
              </w:rPr>
              <w:t>Загальна характеристика витрат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17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4" w:type="pct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F628CE" w:rsidRPr="009A1F66" w:rsidTr="00440D92">
        <w:trPr>
          <w:trHeight w:val="340"/>
        </w:trPr>
        <w:tc>
          <w:tcPr>
            <w:tcW w:w="2453" w:type="pct"/>
            <w:shd w:val="clear" w:color="auto" w:fill="auto"/>
          </w:tcPr>
          <w:p w:rsidR="00F628CE" w:rsidRPr="009A1F66" w:rsidRDefault="00F628CE" w:rsidP="00F628CE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2. </w:t>
            </w:r>
            <w:r w:rsidRPr="0041419E">
              <w:rPr>
                <w:rFonts w:eastAsia="Calibri"/>
                <w:bCs/>
                <w:sz w:val="24"/>
                <w:szCs w:val="24"/>
                <w:lang w:val="uk-UA"/>
              </w:rPr>
              <w:t>Концептуальні засади управління витратами на підприємстві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17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4" w:type="pct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F628CE" w:rsidRPr="009A1F66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F628CE" w:rsidRPr="009A1F66" w:rsidRDefault="00F628CE" w:rsidP="00F628CE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3. </w:t>
            </w:r>
            <w:r w:rsidRPr="0041419E">
              <w:rPr>
                <w:rFonts w:eastAsia="Calibri"/>
                <w:bCs/>
                <w:sz w:val="24"/>
                <w:szCs w:val="24"/>
                <w:lang w:val="uk-UA"/>
              </w:rPr>
              <w:t>Формування витрат за місцями і центрами відповідальності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17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4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2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17</w:t>
            </w:r>
          </w:p>
        </w:tc>
      </w:tr>
      <w:tr w:rsidR="00F628CE" w:rsidRPr="009A1F66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F628CE" w:rsidRPr="009A1F66" w:rsidRDefault="00F628CE" w:rsidP="00F628CE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4. </w:t>
            </w:r>
            <w:r w:rsidRPr="0041419E">
              <w:rPr>
                <w:rFonts w:eastAsia="Calibri"/>
                <w:bCs/>
                <w:sz w:val="24"/>
                <w:szCs w:val="24"/>
                <w:lang w:val="uk-UA"/>
              </w:rPr>
              <w:t>Витрати та ціноутворення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17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4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2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19</w:t>
            </w:r>
          </w:p>
        </w:tc>
      </w:tr>
      <w:tr w:rsidR="00440D92" w:rsidRPr="009A1F66" w:rsidTr="00625140">
        <w:trPr>
          <w:trHeight w:val="340"/>
        </w:trPr>
        <w:tc>
          <w:tcPr>
            <w:tcW w:w="2453" w:type="pct"/>
            <w:shd w:val="clear" w:color="auto" w:fill="auto"/>
            <w:vAlign w:val="center"/>
          </w:tcPr>
          <w:p w:rsidR="00440D92" w:rsidRPr="009A1F66" w:rsidRDefault="00440D92" w:rsidP="0041419E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b/>
                <w:i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/>
                <w:i/>
                <w:sz w:val="24"/>
                <w:szCs w:val="24"/>
                <w:lang w:val="uk-UA"/>
              </w:rPr>
              <w:t xml:space="preserve">Разом за змістовий модуль </w:t>
            </w:r>
            <w:r w:rsidR="0041419E">
              <w:rPr>
                <w:rFonts w:eastAsia="Calibri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440D92" w:rsidRPr="009A1F66" w:rsidRDefault="00F628CE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440D92" w:rsidRPr="009A1F66" w:rsidRDefault="00440D92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40D92" w:rsidRPr="009A1F66" w:rsidRDefault="00E86CCC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40D92" w:rsidRPr="009A1F66" w:rsidRDefault="00F628CE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317" w:type="pct"/>
            <w:vAlign w:val="center"/>
          </w:tcPr>
          <w:p w:rsidR="00440D92" w:rsidRPr="009A1F66" w:rsidRDefault="00F628CE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264" w:type="pct"/>
            <w:vAlign w:val="center"/>
          </w:tcPr>
          <w:p w:rsidR="00440D92" w:rsidRPr="009A1F66" w:rsidRDefault="00440D92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2" w:type="pct"/>
            <w:vAlign w:val="center"/>
          </w:tcPr>
          <w:p w:rsidR="00440D92" w:rsidRPr="009A1F66" w:rsidRDefault="00440D92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" w:type="pct"/>
            <w:vAlign w:val="center"/>
          </w:tcPr>
          <w:p w:rsidR="00440D92" w:rsidRPr="009A1F66" w:rsidRDefault="00440D92" w:rsidP="00440D9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36</w:t>
            </w:r>
          </w:p>
        </w:tc>
      </w:tr>
      <w:tr w:rsidR="00A70EC9" w:rsidRPr="009A1F66" w:rsidTr="00594AD8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A70EC9" w:rsidRPr="009A1F66" w:rsidRDefault="00A70EC9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3. </w:t>
            </w:r>
            <w:r w:rsidRPr="009A1F66">
              <w:rPr>
                <w:b/>
                <w:sz w:val="24"/>
                <w:szCs w:val="24"/>
                <w:lang w:val="uk-UA"/>
              </w:rPr>
              <w:t>Економічне обґрунтування бізнес-моделі</w:t>
            </w:r>
          </w:p>
        </w:tc>
      </w:tr>
      <w:tr w:rsidR="00F628CE" w:rsidRPr="009A1F66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F628CE" w:rsidRPr="009A1F66" w:rsidRDefault="00F628CE" w:rsidP="00F628CE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5. </w:t>
            </w:r>
            <w:r w:rsidRPr="00AF7337">
              <w:rPr>
                <w:rFonts w:eastAsia="Calibri"/>
                <w:bCs/>
                <w:sz w:val="24"/>
                <w:szCs w:val="24"/>
                <w:lang w:val="uk-UA"/>
              </w:rPr>
              <w:t>Аналіз ефективності формування витрат підприємства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17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4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F628CE" w:rsidRPr="009A1F66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F628CE" w:rsidRPr="009A1F66" w:rsidRDefault="00F628CE" w:rsidP="00F628CE">
            <w:pPr>
              <w:adjustRightInd/>
              <w:spacing w:line="240" w:lineRule="auto"/>
              <w:jc w:val="left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6. </w:t>
            </w:r>
            <w:r w:rsidRPr="00AF7337">
              <w:rPr>
                <w:rFonts w:eastAsia="Calibri"/>
                <w:bCs/>
                <w:sz w:val="24"/>
                <w:szCs w:val="24"/>
                <w:lang w:val="uk-UA"/>
              </w:rPr>
              <w:t>Витрати на персонал та оплату праці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4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F628CE" w:rsidRPr="009A1F66" w:rsidTr="00625140">
        <w:trPr>
          <w:trHeight w:val="340"/>
        </w:trPr>
        <w:tc>
          <w:tcPr>
            <w:tcW w:w="2453" w:type="pct"/>
            <w:shd w:val="clear" w:color="auto" w:fill="auto"/>
          </w:tcPr>
          <w:p w:rsidR="00F628CE" w:rsidRPr="009A1F66" w:rsidRDefault="00F628CE" w:rsidP="00F628CE">
            <w:pPr>
              <w:spacing w:line="240" w:lineRule="auto"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7. </w:t>
            </w:r>
            <w:r w:rsidRPr="00AF7337">
              <w:rPr>
                <w:rFonts w:eastAsia="Calibri"/>
                <w:bCs/>
                <w:sz w:val="24"/>
                <w:szCs w:val="24"/>
                <w:lang w:val="uk-UA"/>
              </w:rPr>
              <w:t>Джерела та фактори зниження собівартості продукції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17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64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F628CE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625140" w:rsidRPr="009A1F66" w:rsidTr="00625140">
        <w:trPr>
          <w:trHeight w:val="340"/>
        </w:trPr>
        <w:tc>
          <w:tcPr>
            <w:tcW w:w="2453" w:type="pct"/>
            <w:shd w:val="clear" w:color="auto" w:fill="auto"/>
            <w:vAlign w:val="center"/>
          </w:tcPr>
          <w:p w:rsidR="00625140" w:rsidRPr="009A1F66" w:rsidRDefault="00625140" w:rsidP="00625140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/>
                <w:i/>
                <w:sz w:val="24"/>
                <w:szCs w:val="24"/>
                <w:lang w:val="uk-UA"/>
              </w:rPr>
              <w:t>Разом за змістовий модуль 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25140" w:rsidRPr="009A1F66" w:rsidRDefault="00F628CE" w:rsidP="0062514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25140" w:rsidRPr="009A1F66" w:rsidRDefault="00E86CCC" w:rsidP="0062514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25140" w:rsidRPr="009A1F66" w:rsidRDefault="00E86CCC" w:rsidP="0062514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25140" w:rsidRPr="009A1F66" w:rsidRDefault="00F628CE" w:rsidP="00F628CE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317" w:type="pct"/>
            <w:vAlign w:val="center"/>
          </w:tcPr>
          <w:p w:rsidR="00625140" w:rsidRPr="009A1F66" w:rsidRDefault="00F628CE" w:rsidP="0062514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264" w:type="pct"/>
            <w:vAlign w:val="center"/>
          </w:tcPr>
          <w:p w:rsidR="00625140" w:rsidRPr="009A1F66" w:rsidRDefault="00440D92" w:rsidP="0062514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2" w:type="pct"/>
            <w:vAlign w:val="center"/>
          </w:tcPr>
          <w:p w:rsidR="00625140" w:rsidRPr="009A1F66" w:rsidRDefault="00440D92" w:rsidP="0062514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43" w:type="pct"/>
            <w:vAlign w:val="center"/>
          </w:tcPr>
          <w:p w:rsidR="00625140" w:rsidRPr="009A1F66" w:rsidRDefault="00F628CE" w:rsidP="00625140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="00440D92" w:rsidRPr="009A1F66">
              <w:rPr>
                <w:rFonts w:eastAsia="Calibri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A70EC9" w:rsidRPr="009A1F66" w:rsidTr="00594AD8">
        <w:trPr>
          <w:trHeight w:val="340"/>
        </w:trPr>
        <w:tc>
          <w:tcPr>
            <w:tcW w:w="2453" w:type="pct"/>
            <w:shd w:val="clear" w:color="auto" w:fill="auto"/>
            <w:vAlign w:val="center"/>
          </w:tcPr>
          <w:p w:rsidR="00A70EC9" w:rsidRPr="009A1F66" w:rsidRDefault="00A70EC9" w:rsidP="00A70EC9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b/>
                <w:i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70EC9" w:rsidRPr="009A1F66" w:rsidRDefault="00F628CE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70EC9" w:rsidRPr="009A1F66" w:rsidRDefault="00E86CCC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A70EC9" w:rsidRPr="009A1F66" w:rsidRDefault="00E86CCC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70EC9" w:rsidRPr="009A1F66" w:rsidRDefault="00F628CE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317" w:type="pct"/>
          </w:tcPr>
          <w:p w:rsidR="00A70EC9" w:rsidRPr="009A1F66" w:rsidRDefault="00F628CE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264" w:type="pct"/>
          </w:tcPr>
          <w:p w:rsidR="00A70EC9" w:rsidRPr="009A1F66" w:rsidRDefault="001325AF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2" w:type="pct"/>
          </w:tcPr>
          <w:p w:rsidR="00A70EC9" w:rsidRPr="009A1F66" w:rsidRDefault="001325AF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" w:type="pct"/>
          </w:tcPr>
          <w:p w:rsidR="00A70EC9" w:rsidRPr="009A1F66" w:rsidRDefault="001325AF" w:rsidP="00A70EC9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1</w:t>
            </w:r>
            <w:r w:rsidR="00F628CE">
              <w:rPr>
                <w:rFonts w:eastAsia="Calibri"/>
                <w:bCs/>
                <w:sz w:val="24"/>
                <w:szCs w:val="24"/>
                <w:lang w:val="uk-UA"/>
              </w:rPr>
              <w:t>16</w:t>
            </w:r>
          </w:p>
        </w:tc>
      </w:tr>
    </w:tbl>
    <w:p w:rsidR="006B7955" w:rsidRPr="009A1F66" w:rsidRDefault="006B7955" w:rsidP="00324D47">
      <w:pPr>
        <w:widowControl/>
        <w:autoSpaceDE w:val="0"/>
        <w:autoSpaceDN w:val="0"/>
        <w:spacing w:after="120"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50100" w:rsidRPr="009A1F66" w:rsidRDefault="00E34D5B" w:rsidP="007F320E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br w:type="page"/>
      </w:r>
      <w:r w:rsidR="00150100" w:rsidRPr="009A1F66">
        <w:rPr>
          <w:b/>
          <w:color w:val="000000"/>
          <w:sz w:val="28"/>
          <w:szCs w:val="28"/>
          <w:lang w:val="uk-UA" w:eastAsia="uk-UA"/>
        </w:rPr>
        <w:lastRenderedPageBreak/>
        <w:t>5.</w:t>
      </w:r>
      <w:r w:rsidR="00324D47" w:rsidRPr="009A1F66">
        <w:rPr>
          <w:b/>
          <w:color w:val="000000"/>
          <w:sz w:val="28"/>
          <w:szCs w:val="28"/>
          <w:lang w:val="uk-UA" w:eastAsia="uk-UA"/>
        </w:rPr>
        <w:t xml:space="preserve"> Теми </w:t>
      </w:r>
      <w:r w:rsidR="007F320E" w:rsidRPr="009A1F66">
        <w:rPr>
          <w:b/>
          <w:sz w:val="28"/>
          <w:szCs w:val="28"/>
          <w:lang w:val="uk-UA"/>
        </w:rPr>
        <w:t>практичних (лабораторних)</w:t>
      </w:r>
      <w:r w:rsidR="00660127" w:rsidRPr="009A1F66">
        <w:rPr>
          <w:b/>
          <w:sz w:val="28"/>
          <w:szCs w:val="28"/>
          <w:lang w:val="uk-UA"/>
        </w:rPr>
        <w:t xml:space="preserve"> занять</w:t>
      </w:r>
    </w:p>
    <w:p w:rsidR="007F320E" w:rsidRPr="009A1F66" w:rsidRDefault="007F320E" w:rsidP="007F320E">
      <w:pPr>
        <w:widowControl/>
        <w:autoSpaceDE w:val="0"/>
        <w:autoSpaceDN w:val="0"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tbl>
      <w:tblPr>
        <w:tblpPr w:leftFromText="180" w:rightFromText="180" w:vertAnchor="text" w:horzAnchor="margin" w:tblpY="7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6784"/>
        <w:gridCol w:w="972"/>
        <w:gridCol w:w="1108"/>
      </w:tblGrid>
      <w:tr w:rsidR="00513F22" w:rsidRPr="009A1F66" w:rsidTr="00D9293B">
        <w:trPr>
          <w:trHeight w:val="426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513F22" w:rsidRPr="009A1F66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614" w:type="pct"/>
            <w:vMerge w:val="restart"/>
            <w:shd w:val="clear" w:color="auto" w:fill="auto"/>
            <w:vAlign w:val="center"/>
          </w:tcPr>
          <w:p w:rsidR="00513F22" w:rsidRPr="009A1F66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Назва теми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:rsidR="00513F22" w:rsidRPr="009A1F66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513F22" w:rsidRPr="009A1F66" w:rsidTr="00D9293B">
        <w:trPr>
          <w:trHeight w:val="426"/>
        </w:trPr>
        <w:tc>
          <w:tcPr>
            <w:tcW w:w="278" w:type="pct"/>
            <w:vMerge/>
            <w:shd w:val="clear" w:color="auto" w:fill="auto"/>
            <w:vAlign w:val="center"/>
          </w:tcPr>
          <w:p w:rsidR="00513F22" w:rsidRPr="009A1F66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14" w:type="pct"/>
            <w:vMerge/>
            <w:shd w:val="clear" w:color="auto" w:fill="auto"/>
            <w:vAlign w:val="center"/>
          </w:tcPr>
          <w:p w:rsidR="00513F22" w:rsidRPr="009A1F66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513F22" w:rsidRPr="009A1F66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13F22" w:rsidRPr="009A1F66" w:rsidRDefault="00513F22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sz w:val="24"/>
                <w:szCs w:val="24"/>
                <w:lang w:val="uk-UA"/>
              </w:rPr>
              <w:t>заочна форма</w:t>
            </w:r>
          </w:p>
        </w:tc>
      </w:tr>
      <w:tr w:rsidR="00076D3C" w:rsidRPr="009A1F66" w:rsidTr="00D9293B">
        <w:trPr>
          <w:trHeight w:val="259"/>
        </w:trPr>
        <w:tc>
          <w:tcPr>
            <w:tcW w:w="27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4" w:type="pct"/>
            <w:shd w:val="clear" w:color="auto" w:fill="auto"/>
          </w:tcPr>
          <w:p w:rsidR="00076D3C" w:rsidRPr="009A1F66" w:rsidRDefault="00076D3C" w:rsidP="00076D3C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1. </w:t>
            </w:r>
            <w:r w:rsidRPr="00B957A0">
              <w:rPr>
                <w:rFonts w:eastAsia="Calibri"/>
                <w:bCs/>
                <w:sz w:val="24"/>
                <w:szCs w:val="24"/>
                <w:lang w:val="uk-UA"/>
              </w:rPr>
              <w:t xml:space="preserve"> Загальна характеристика витрат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90" w:type="pct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076D3C" w:rsidRPr="009A1F66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14" w:type="pct"/>
            <w:shd w:val="clear" w:color="auto" w:fill="auto"/>
          </w:tcPr>
          <w:p w:rsidR="00076D3C" w:rsidRPr="009A1F66" w:rsidRDefault="00076D3C" w:rsidP="00076D3C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2. </w:t>
            </w:r>
            <w:r w:rsidRPr="00B957A0">
              <w:rPr>
                <w:rFonts w:eastAsia="Calibri"/>
                <w:bCs/>
                <w:sz w:val="24"/>
                <w:szCs w:val="24"/>
                <w:lang w:val="uk-UA"/>
              </w:rPr>
              <w:t xml:space="preserve"> Концептуальні засади управління витратами на підприємстві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90" w:type="pct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076D3C" w:rsidRPr="009A1F66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614" w:type="pct"/>
            <w:shd w:val="clear" w:color="auto" w:fill="auto"/>
          </w:tcPr>
          <w:p w:rsidR="00076D3C" w:rsidRPr="00B957A0" w:rsidRDefault="00076D3C" w:rsidP="00076D3C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3. </w:t>
            </w:r>
            <w:r w:rsidRPr="00B957A0">
              <w:rPr>
                <w:rFonts w:eastAsia="Calibri"/>
                <w:bCs/>
                <w:sz w:val="24"/>
                <w:szCs w:val="24"/>
                <w:lang w:val="uk-UA"/>
              </w:rPr>
              <w:t xml:space="preserve"> Формування витрат за місцями і центрами відповідальності</w:t>
            </w:r>
          </w:p>
          <w:p w:rsidR="00076D3C" w:rsidRPr="009A1F66" w:rsidRDefault="00076D3C" w:rsidP="00076D3C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076D3C" w:rsidRPr="009A1F66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14" w:type="pct"/>
            <w:shd w:val="clear" w:color="auto" w:fill="auto"/>
          </w:tcPr>
          <w:p w:rsidR="00076D3C" w:rsidRPr="009A1F66" w:rsidRDefault="00076D3C" w:rsidP="00076D3C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4. </w:t>
            </w:r>
            <w:r w:rsidRPr="00B957A0">
              <w:rPr>
                <w:rFonts w:eastAsia="Calibri"/>
                <w:bCs/>
                <w:sz w:val="24"/>
                <w:szCs w:val="24"/>
                <w:lang w:val="uk-UA"/>
              </w:rPr>
              <w:t>Витрати та ціноутворення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076D3C" w:rsidRPr="009A1F66" w:rsidRDefault="00076D3C" w:rsidP="00076D3C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9A1F66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9A1F66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614" w:type="pct"/>
            <w:shd w:val="clear" w:color="auto" w:fill="auto"/>
          </w:tcPr>
          <w:p w:rsidR="00863D38" w:rsidRPr="009A1F66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5. </w:t>
            </w:r>
            <w:r w:rsidR="00B957A0" w:rsidRPr="00B957A0">
              <w:rPr>
                <w:rFonts w:eastAsia="Calibri"/>
                <w:bCs/>
                <w:sz w:val="24"/>
                <w:szCs w:val="24"/>
                <w:lang w:val="uk-UA"/>
              </w:rPr>
              <w:t xml:space="preserve"> Аналіз ефективності формування витрат підприємства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9A1F66" w:rsidRDefault="00221E08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9A1F66" w:rsidRDefault="00221E08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9A1F66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9A1F66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614" w:type="pct"/>
            <w:shd w:val="clear" w:color="auto" w:fill="auto"/>
          </w:tcPr>
          <w:p w:rsidR="00863D38" w:rsidRPr="009A1F66" w:rsidRDefault="00D9293B" w:rsidP="00D9293B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6. </w:t>
            </w:r>
            <w:r w:rsidR="00B957A0" w:rsidRPr="00B957A0">
              <w:rPr>
                <w:rFonts w:eastAsia="Calibri"/>
                <w:bCs/>
                <w:sz w:val="24"/>
                <w:szCs w:val="24"/>
                <w:lang w:val="uk-UA"/>
              </w:rPr>
              <w:t xml:space="preserve"> Витрати на персонал та оплату праці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9A1F66" w:rsidRDefault="00221E08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9A1F66" w:rsidRDefault="00221E08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9A1F66" w:rsidTr="00D9293B">
        <w:trPr>
          <w:trHeight w:val="340"/>
        </w:trPr>
        <w:tc>
          <w:tcPr>
            <w:tcW w:w="278" w:type="pct"/>
            <w:shd w:val="clear" w:color="auto" w:fill="auto"/>
            <w:vAlign w:val="center"/>
          </w:tcPr>
          <w:p w:rsidR="00863D38" w:rsidRPr="009A1F66" w:rsidRDefault="00863D3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614" w:type="pct"/>
            <w:shd w:val="clear" w:color="auto" w:fill="auto"/>
          </w:tcPr>
          <w:p w:rsidR="00B957A0" w:rsidRPr="00B957A0" w:rsidRDefault="00D9293B" w:rsidP="00B957A0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 xml:space="preserve">Тема 7. </w:t>
            </w:r>
            <w:r w:rsidR="00B957A0" w:rsidRPr="00B957A0">
              <w:rPr>
                <w:rFonts w:eastAsia="Calibri"/>
                <w:bCs/>
                <w:sz w:val="24"/>
                <w:szCs w:val="24"/>
                <w:lang w:val="uk-UA"/>
              </w:rPr>
              <w:t xml:space="preserve"> Джерела та фактори зниження собівартості продукції</w:t>
            </w:r>
          </w:p>
          <w:p w:rsidR="00863D38" w:rsidRPr="009A1F66" w:rsidRDefault="00863D38" w:rsidP="00B957A0">
            <w:pPr>
              <w:adjustRightInd/>
              <w:spacing w:line="240" w:lineRule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9A1F66" w:rsidRDefault="00076D3C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90" w:type="pct"/>
            <w:vAlign w:val="center"/>
          </w:tcPr>
          <w:p w:rsidR="00863D38" w:rsidRPr="009A1F66" w:rsidRDefault="00221E08" w:rsidP="00D9293B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3D38" w:rsidRPr="009A1F66" w:rsidTr="00D9293B">
        <w:trPr>
          <w:trHeight w:val="340"/>
        </w:trPr>
        <w:tc>
          <w:tcPr>
            <w:tcW w:w="3892" w:type="pct"/>
            <w:gridSpan w:val="2"/>
            <w:shd w:val="clear" w:color="auto" w:fill="auto"/>
            <w:vAlign w:val="center"/>
          </w:tcPr>
          <w:p w:rsidR="00863D38" w:rsidRPr="009A1F66" w:rsidRDefault="00863D38" w:rsidP="00D9293B">
            <w:pPr>
              <w:adjustRightInd/>
              <w:spacing w:line="240" w:lineRule="auto"/>
              <w:jc w:val="left"/>
              <w:textAlignment w:val="auto"/>
              <w:rPr>
                <w:rFonts w:eastAsia="Calibri"/>
                <w:sz w:val="24"/>
                <w:szCs w:val="24"/>
                <w:lang w:val="uk-UA"/>
              </w:rPr>
            </w:pPr>
            <w:r w:rsidRPr="009A1F66">
              <w:rPr>
                <w:rFonts w:eastAsia="Calibri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863D38" w:rsidRPr="009A1F66" w:rsidRDefault="00076D3C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90" w:type="pct"/>
          </w:tcPr>
          <w:p w:rsidR="00863D38" w:rsidRPr="009A1F66" w:rsidRDefault="00221E08" w:rsidP="00D9293B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</w:tr>
    </w:tbl>
    <w:p w:rsidR="006B7955" w:rsidRPr="009A1F66" w:rsidRDefault="006B7955" w:rsidP="00150100">
      <w:pPr>
        <w:widowControl/>
        <w:autoSpaceDE w:val="0"/>
        <w:autoSpaceDN w:val="0"/>
        <w:spacing w:line="240" w:lineRule="auto"/>
        <w:contextualSpacing/>
        <w:jc w:val="left"/>
        <w:textAlignment w:val="auto"/>
        <w:rPr>
          <w:color w:val="000000"/>
          <w:sz w:val="28"/>
          <w:szCs w:val="28"/>
          <w:lang w:val="uk-UA" w:eastAsia="uk-UA"/>
        </w:rPr>
      </w:pPr>
    </w:p>
    <w:p w:rsidR="00150100" w:rsidRPr="009A1F66" w:rsidRDefault="00150100" w:rsidP="006B7955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6.</w:t>
      </w:r>
      <w:r w:rsidR="004B676A" w:rsidRPr="009A1F66">
        <w:rPr>
          <w:b/>
          <w:color w:val="000000"/>
          <w:sz w:val="28"/>
          <w:szCs w:val="28"/>
          <w:lang w:val="uk-UA" w:eastAsia="uk-UA"/>
        </w:rPr>
        <w:t> Завдання для с</w:t>
      </w:r>
      <w:r w:rsidRPr="009A1F66">
        <w:rPr>
          <w:b/>
          <w:color w:val="000000"/>
          <w:sz w:val="28"/>
          <w:szCs w:val="28"/>
          <w:lang w:val="uk-UA" w:eastAsia="uk-UA"/>
        </w:rPr>
        <w:t>амостійн</w:t>
      </w:r>
      <w:r w:rsidR="004B676A" w:rsidRPr="009A1F66">
        <w:rPr>
          <w:b/>
          <w:color w:val="000000"/>
          <w:sz w:val="28"/>
          <w:szCs w:val="28"/>
          <w:lang w:val="uk-UA" w:eastAsia="uk-UA"/>
        </w:rPr>
        <w:t>ої</w:t>
      </w:r>
      <w:r w:rsidRPr="009A1F66">
        <w:rPr>
          <w:b/>
          <w:color w:val="000000"/>
          <w:sz w:val="28"/>
          <w:szCs w:val="28"/>
          <w:lang w:val="uk-UA" w:eastAsia="uk-UA"/>
        </w:rPr>
        <w:t xml:space="preserve"> робот</w:t>
      </w:r>
      <w:r w:rsidR="004B676A" w:rsidRPr="009A1F66">
        <w:rPr>
          <w:b/>
          <w:color w:val="000000"/>
          <w:sz w:val="28"/>
          <w:szCs w:val="28"/>
          <w:lang w:val="uk-UA" w:eastAsia="uk-UA"/>
        </w:rPr>
        <w:t>и</w:t>
      </w:r>
    </w:p>
    <w:p w:rsidR="007F320E" w:rsidRPr="009A1F66" w:rsidRDefault="007F320E" w:rsidP="006B7955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B957A0" w:rsidRPr="009A1F66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1. </w:t>
      </w:r>
      <w:r w:rsidRPr="007D554F">
        <w:rPr>
          <w:b/>
          <w:bCs/>
          <w:iCs/>
          <w:sz w:val="28"/>
          <w:szCs w:val="28"/>
          <w:lang w:val="uk-UA"/>
        </w:rPr>
        <w:t>Загальна характеристика витрат</w:t>
      </w:r>
    </w:p>
    <w:p w:rsidR="00B957A0" w:rsidRPr="009A1F66" w:rsidRDefault="00B957A0" w:rsidP="00B957A0">
      <w:pPr>
        <w:spacing w:line="228" w:lineRule="auto"/>
        <w:ind w:firstLine="567"/>
        <w:rPr>
          <w:sz w:val="28"/>
          <w:szCs w:val="28"/>
          <w:lang w:val="uk-UA"/>
        </w:rPr>
      </w:pPr>
    </w:p>
    <w:p w:rsidR="00B957A0" w:rsidRPr="009A1F66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2. </w:t>
      </w:r>
      <w:r w:rsidRPr="007D554F">
        <w:rPr>
          <w:b/>
          <w:bCs/>
          <w:iCs/>
          <w:sz w:val="28"/>
          <w:szCs w:val="28"/>
          <w:lang w:val="uk-UA"/>
        </w:rPr>
        <w:t>Концептуальні засади управління витратами на підприємстві</w:t>
      </w:r>
    </w:p>
    <w:p w:rsidR="00B957A0" w:rsidRDefault="00B957A0" w:rsidP="00B957A0">
      <w:pPr>
        <w:spacing w:line="228" w:lineRule="auto"/>
        <w:ind w:firstLine="567"/>
        <w:jc w:val="center"/>
        <w:rPr>
          <w:b/>
          <w:sz w:val="28"/>
          <w:szCs w:val="28"/>
          <w:lang w:val="uk-UA"/>
        </w:rPr>
      </w:pPr>
    </w:p>
    <w:p w:rsidR="00B957A0" w:rsidRPr="007D554F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3. </w:t>
      </w:r>
      <w:r w:rsidRPr="007D554F">
        <w:rPr>
          <w:b/>
          <w:bCs/>
          <w:iCs/>
          <w:sz w:val="28"/>
          <w:szCs w:val="28"/>
          <w:lang w:val="uk-UA"/>
        </w:rPr>
        <w:t>Формування витрат за місцями і центрами відповідальності</w:t>
      </w:r>
    </w:p>
    <w:p w:rsidR="00B957A0" w:rsidRPr="009A1F66" w:rsidRDefault="00B957A0" w:rsidP="00B957A0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B957A0" w:rsidRPr="007D554F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4. </w:t>
      </w:r>
      <w:r w:rsidRPr="007D554F">
        <w:rPr>
          <w:b/>
          <w:bCs/>
          <w:iCs/>
          <w:sz w:val="28"/>
          <w:szCs w:val="28"/>
          <w:lang w:val="uk-UA"/>
        </w:rPr>
        <w:t>Витрати та ціноутворення</w:t>
      </w:r>
    </w:p>
    <w:p w:rsidR="00B957A0" w:rsidRDefault="00B957A0" w:rsidP="00B957A0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B957A0" w:rsidRPr="007D554F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5. </w:t>
      </w:r>
      <w:r w:rsidRPr="007D554F">
        <w:rPr>
          <w:b/>
          <w:bCs/>
          <w:iCs/>
          <w:sz w:val="28"/>
          <w:szCs w:val="28"/>
          <w:lang w:val="uk-UA"/>
        </w:rPr>
        <w:t>Аналіз ефективності формування витрат підприємства</w:t>
      </w:r>
    </w:p>
    <w:p w:rsidR="00B957A0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</w:p>
    <w:p w:rsidR="00B957A0" w:rsidRPr="00BD60AB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6. </w:t>
      </w:r>
      <w:r w:rsidRPr="00BD60AB">
        <w:rPr>
          <w:b/>
          <w:bCs/>
          <w:iCs/>
          <w:sz w:val="28"/>
          <w:szCs w:val="28"/>
          <w:lang w:val="uk-UA"/>
        </w:rPr>
        <w:t>Витрати на персонал та оплату праці</w:t>
      </w:r>
    </w:p>
    <w:p w:rsidR="00B957A0" w:rsidRDefault="00B957A0" w:rsidP="00B957A0">
      <w:pPr>
        <w:ind w:firstLine="567"/>
        <w:rPr>
          <w:b/>
          <w:bCs/>
          <w:iCs/>
          <w:sz w:val="28"/>
          <w:szCs w:val="28"/>
          <w:lang w:val="uk-UA"/>
        </w:rPr>
      </w:pPr>
    </w:p>
    <w:p w:rsidR="00B957A0" w:rsidRPr="00BD60AB" w:rsidRDefault="00B957A0" w:rsidP="00B957A0">
      <w:pPr>
        <w:spacing w:line="228" w:lineRule="auto"/>
        <w:ind w:firstLine="567"/>
        <w:rPr>
          <w:b/>
          <w:bCs/>
          <w:iCs/>
          <w:sz w:val="28"/>
          <w:szCs w:val="28"/>
          <w:lang w:val="uk-UA"/>
        </w:rPr>
      </w:pPr>
      <w:r w:rsidRPr="009A1F66">
        <w:rPr>
          <w:b/>
          <w:bCs/>
          <w:iCs/>
          <w:sz w:val="28"/>
          <w:szCs w:val="28"/>
          <w:lang w:val="uk-UA"/>
        </w:rPr>
        <w:t xml:space="preserve">Тема 7. </w:t>
      </w:r>
      <w:r w:rsidRPr="00BD60AB">
        <w:rPr>
          <w:b/>
          <w:bCs/>
          <w:iCs/>
          <w:sz w:val="28"/>
          <w:szCs w:val="28"/>
          <w:lang w:val="uk-UA"/>
        </w:rPr>
        <w:t>Джерела та фактори зниження собівартості продукції</w:t>
      </w:r>
    </w:p>
    <w:p w:rsidR="00B957A0" w:rsidRDefault="00B957A0" w:rsidP="00147964">
      <w:pPr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957A0" w:rsidRDefault="00B957A0" w:rsidP="00147964">
      <w:pPr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50100" w:rsidRPr="009A1F66" w:rsidRDefault="00895464" w:rsidP="00147964">
      <w:pPr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7. </w:t>
      </w:r>
      <w:r w:rsidR="004B676A" w:rsidRPr="009A1F66">
        <w:rPr>
          <w:b/>
          <w:color w:val="000000"/>
          <w:sz w:val="28"/>
          <w:szCs w:val="28"/>
          <w:lang w:val="uk-UA" w:eastAsia="uk-UA"/>
        </w:rPr>
        <w:t>Індивідуальн</w:t>
      </w:r>
      <w:r w:rsidR="00747918" w:rsidRPr="009A1F66">
        <w:rPr>
          <w:b/>
          <w:color w:val="000000"/>
          <w:sz w:val="28"/>
          <w:szCs w:val="28"/>
          <w:lang w:val="uk-UA" w:eastAsia="uk-UA"/>
        </w:rPr>
        <w:t>і</w:t>
      </w:r>
      <w:r w:rsidR="004B676A" w:rsidRPr="009A1F66">
        <w:rPr>
          <w:b/>
          <w:color w:val="000000"/>
          <w:sz w:val="28"/>
          <w:szCs w:val="28"/>
          <w:lang w:val="uk-UA" w:eastAsia="uk-UA"/>
        </w:rPr>
        <w:t xml:space="preserve"> завдання</w:t>
      </w:r>
    </w:p>
    <w:p w:rsidR="00895464" w:rsidRPr="009A1F66" w:rsidRDefault="00895464" w:rsidP="003D3CB0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:rsidR="00147964" w:rsidRPr="009A1F66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Два реферати за</w:t>
      </w:r>
      <w:r w:rsidR="00A70EC9" w:rsidRPr="009A1F66">
        <w:rPr>
          <w:color w:val="000000"/>
          <w:sz w:val="28"/>
          <w:szCs w:val="28"/>
          <w:lang w:val="uk-UA" w:eastAsia="uk-UA"/>
        </w:rPr>
        <w:t xml:space="preserve"> темами на вибір в межах тем 1-7</w:t>
      </w:r>
      <w:r w:rsidRPr="009A1F66">
        <w:rPr>
          <w:color w:val="000000"/>
          <w:sz w:val="28"/>
          <w:szCs w:val="28"/>
          <w:lang w:val="uk-UA" w:eastAsia="uk-UA"/>
        </w:rPr>
        <w:t xml:space="preserve"> змісту дисципліни; </w:t>
      </w:r>
    </w:p>
    <w:p w:rsidR="00147964" w:rsidRPr="009A1F66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Пошук</w:t>
      </w:r>
      <w:r w:rsidR="00A70EC9" w:rsidRPr="009A1F66">
        <w:rPr>
          <w:color w:val="000000"/>
          <w:sz w:val="28"/>
          <w:szCs w:val="28"/>
          <w:lang w:val="uk-UA" w:eastAsia="uk-UA"/>
        </w:rPr>
        <w:t>ово-аналітична робота за темою 5</w:t>
      </w:r>
      <w:r w:rsidRPr="009A1F66">
        <w:rPr>
          <w:color w:val="000000"/>
          <w:sz w:val="28"/>
          <w:szCs w:val="28"/>
          <w:lang w:val="uk-UA" w:eastAsia="uk-UA"/>
        </w:rPr>
        <w:t xml:space="preserve"> – «</w:t>
      </w:r>
      <w:r w:rsidR="00A70EC9" w:rsidRPr="009A1F66">
        <w:rPr>
          <w:bCs/>
          <w:iCs/>
          <w:sz w:val="28"/>
          <w:szCs w:val="28"/>
          <w:lang w:val="uk-UA"/>
        </w:rPr>
        <w:t>Фінансово-економічна оцінка бізнес-ідеї</w:t>
      </w:r>
      <w:r w:rsidRPr="009A1F66">
        <w:rPr>
          <w:color w:val="000000"/>
          <w:sz w:val="28"/>
          <w:szCs w:val="28"/>
          <w:lang w:val="uk-UA" w:eastAsia="uk-UA"/>
        </w:rPr>
        <w:t xml:space="preserve">»; </w:t>
      </w:r>
    </w:p>
    <w:p w:rsidR="00147964" w:rsidRPr="009A1F66" w:rsidRDefault="00A70EC9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 xml:space="preserve">Розв’язання задач </w:t>
      </w:r>
      <w:r w:rsidR="00147964" w:rsidRPr="009A1F66">
        <w:rPr>
          <w:color w:val="000000"/>
          <w:sz w:val="28"/>
          <w:szCs w:val="28"/>
          <w:lang w:val="uk-UA" w:eastAsia="uk-UA"/>
        </w:rPr>
        <w:t xml:space="preserve">(теми </w:t>
      </w:r>
      <w:r w:rsidRPr="009A1F66">
        <w:rPr>
          <w:color w:val="000000"/>
          <w:sz w:val="28"/>
          <w:szCs w:val="28"/>
          <w:lang w:val="uk-UA" w:eastAsia="uk-UA"/>
        </w:rPr>
        <w:t>1-7</w:t>
      </w:r>
      <w:r w:rsidR="00147964" w:rsidRPr="009A1F66">
        <w:rPr>
          <w:color w:val="000000"/>
          <w:sz w:val="28"/>
          <w:szCs w:val="28"/>
          <w:lang w:val="uk-UA" w:eastAsia="uk-UA"/>
        </w:rPr>
        <w:t xml:space="preserve">); </w:t>
      </w:r>
    </w:p>
    <w:p w:rsidR="00147964" w:rsidRPr="009A1F66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lastRenderedPageBreak/>
        <w:t xml:space="preserve">Виконання кейсу за результатами вивчення тем 3-5 – </w:t>
      </w:r>
      <w:r w:rsidR="00A70EC9" w:rsidRPr="009A1F66">
        <w:rPr>
          <w:color w:val="000000"/>
          <w:sz w:val="28"/>
          <w:szCs w:val="28"/>
          <w:lang w:val="uk-UA" w:eastAsia="uk-UA"/>
        </w:rPr>
        <w:t xml:space="preserve">аналіз сектору </w:t>
      </w:r>
      <w:r w:rsidR="00A70EC9" w:rsidRPr="009A1F66">
        <w:rPr>
          <w:sz w:val="28"/>
          <w:szCs w:val="28"/>
          <w:lang w:val="uk-UA"/>
        </w:rPr>
        <w:t xml:space="preserve">B2G, аналіз, аналіз прикладі державних тендерних </w:t>
      </w:r>
      <w:proofErr w:type="spellStart"/>
      <w:r w:rsidR="00A70EC9" w:rsidRPr="009A1F66">
        <w:rPr>
          <w:sz w:val="28"/>
          <w:szCs w:val="28"/>
          <w:lang w:val="uk-UA"/>
        </w:rPr>
        <w:t>закупівель</w:t>
      </w:r>
      <w:proofErr w:type="spellEnd"/>
      <w:r w:rsidR="00A70EC9" w:rsidRPr="009A1F66">
        <w:rPr>
          <w:sz w:val="28"/>
          <w:szCs w:val="28"/>
          <w:lang w:val="uk-UA"/>
        </w:rPr>
        <w:t xml:space="preserve"> (обсяги, структура по регіонах, організаторам та учасникам, </w:t>
      </w:r>
      <w:proofErr w:type="spellStart"/>
      <w:r w:rsidR="00A70EC9" w:rsidRPr="009A1F66">
        <w:rPr>
          <w:sz w:val="28"/>
          <w:szCs w:val="28"/>
          <w:lang w:val="uk-UA"/>
        </w:rPr>
        <w:t>підготовчний</w:t>
      </w:r>
      <w:proofErr w:type="spellEnd"/>
      <w:r w:rsidR="00A70EC9" w:rsidRPr="009A1F66">
        <w:rPr>
          <w:sz w:val="28"/>
          <w:szCs w:val="28"/>
          <w:lang w:val="uk-UA"/>
        </w:rPr>
        <w:t xml:space="preserve"> етап, цифрове документування)</w:t>
      </w:r>
      <w:r w:rsidRPr="009A1F66">
        <w:rPr>
          <w:color w:val="000000"/>
          <w:sz w:val="28"/>
          <w:szCs w:val="28"/>
          <w:lang w:val="uk-UA" w:eastAsia="uk-UA"/>
        </w:rPr>
        <w:t xml:space="preserve">; </w:t>
      </w:r>
    </w:p>
    <w:p w:rsidR="003D3CB0" w:rsidRPr="009A1F66" w:rsidRDefault="00147964" w:rsidP="00147964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Робо</w:t>
      </w:r>
      <w:r w:rsidR="00A70EC9" w:rsidRPr="009A1F66">
        <w:rPr>
          <w:color w:val="000000"/>
          <w:sz w:val="28"/>
          <w:szCs w:val="28"/>
          <w:lang w:val="uk-UA" w:eastAsia="uk-UA"/>
        </w:rPr>
        <w:t>та в невеликих групах за темою 7</w:t>
      </w:r>
      <w:r w:rsidRPr="009A1F66">
        <w:rPr>
          <w:color w:val="000000"/>
          <w:sz w:val="28"/>
          <w:szCs w:val="28"/>
          <w:lang w:val="uk-UA" w:eastAsia="uk-UA"/>
        </w:rPr>
        <w:t xml:space="preserve"> – </w:t>
      </w:r>
      <w:r w:rsidR="00A70EC9" w:rsidRPr="009A1F66">
        <w:rPr>
          <w:color w:val="000000"/>
          <w:sz w:val="28"/>
          <w:szCs w:val="28"/>
          <w:lang w:val="uk-UA" w:eastAsia="uk-UA"/>
        </w:rPr>
        <w:t>оцінка стійкості бізнес-проектів</w:t>
      </w:r>
      <w:r w:rsidRPr="009A1F66">
        <w:rPr>
          <w:color w:val="000000"/>
          <w:sz w:val="28"/>
          <w:szCs w:val="28"/>
          <w:lang w:val="uk-UA" w:eastAsia="uk-UA"/>
        </w:rPr>
        <w:t xml:space="preserve">. </w:t>
      </w:r>
      <w:r w:rsidRPr="009A1F66">
        <w:rPr>
          <w:color w:val="000000"/>
          <w:sz w:val="28"/>
          <w:szCs w:val="28"/>
          <w:lang w:val="uk-UA" w:eastAsia="uk-UA"/>
        </w:rPr>
        <w:cr/>
      </w:r>
    </w:p>
    <w:p w:rsidR="0081160A" w:rsidRPr="009A1F66" w:rsidRDefault="0081160A" w:rsidP="0081160A">
      <w:pPr>
        <w:widowControl/>
        <w:autoSpaceDE w:val="0"/>
        <w:autoSpaceDN w:val="0"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8. Методи навчання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Методи навчання – взаємодія між викладачем і студентами, під час якої відбувається передача та засвоєння знань, умінь і навичок від викладача до студента, а також самостійної та індивідуальної роботи студента. При проведенні визначених планом видів занять використовуються такі методи: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1. Під час викладення навчального матеріалу: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– вербальні (бесіда, пояснення, розповідь, інструктаж);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– наочні (ілюстрування, демонстрування, самостійне спостереження) із застосуванням інформаційних технологій (PowerPoint-презентація);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– практичні (вправи, практичні роботи, тестування).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2. За організаційним характером навчання: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– методи організації та здійснення навчально-пізнавальної діяльності;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– методи стимулювання і мотивації навчально-пізнавальної діяльності;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– методи контролю та самоконтролю у навчанні;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– бінарні (поєднання теоретичного, наочного, практичного) методи навчання.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 xml:space="preserve">3. За логікою сприймання та засвоєння навчального матеріалу: </w:t>
      </w:r>
      <w:proofErr w:type="spellStart"/>
      <w:r w:rsidRPr="009A1F66">
        <w:rPr>
          <w:color w:val="000000"/>
          <w:sz w:val="28"/>
          <w:szCs w:val="28"/>
          <w:lang w:val="uk-UA" w:eastAsia="uk-UA"/>
        </w:rPr>
        <w:t>індуктивно-дедукційні</w:t>
      </w:r>
      <w:proofErr w:type="spellEnd"/>
      <w:r w:rsidRPr="009A1F66">
        <w:rPr>
          <w:color w:val="000000"/>
          <w:sz w:val="28"/>
          <w:szCs w:val="28"/>
          <w:lang w:val="uk-UA" w:eastAsia="uk-UA"/>
        </w:rPr>
        <w:t>, репродуктивні, прагматичні, дослідницькі, проблемні тощо.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 xml:space="preserve">4. За мірою управління навчальною діяльністю: під керівництвом викладача; самостійна робота студентів з електронним навчальним курсом, виконання навчальних </w:t>
      </w:r>
      <w:proofErr w:type="spellStart"/>
      <w:r w:rsidRPr="009A1F66">
        <w:rPr>
          <w:color w:val="000000"/>
          <w:sz w:val="28"/>
          <w:szCs w:val="28"/>
          <w:lang w:val="uk-UA" w:eastAsia="uk-UA"/>
        </w:rPr>
        <w:t>проєктів</w:t>
      </w:r>
      <w:proofErr w:type="spellEnd"/>
      <w:r w:rsidRPr="009A1F66">
        <w:rPr>
          <w:color w:val="000000"/>
          <w:sz w:val="28"/>
          <w:szCs w:val="28"/>
          <w:lang w:val="uk-UA" w:eastAsia="uk-UA"/>
        </w:rPr>
        <w:t xml:space="preserve">, рішення </w:t>
      </w:r>
      <w:proofErr w:type="spellStart"/>
      <w:r w:rsidRPr="009A1F66">
        <w:rPr>
          <w:color w:val="000000"/>
          <w:sz w:val="28"/>
          <w:szCs w:val="28"/>
          <w:lang w:val="uk-UA" w:eastAsia="uk-UA"/>
        </w:rPr>
        <w:t>кейсових</w:t>
      </w:r>
      <w:proofErr w:type="spellEnd"/>
      <w:r w:rsidRPr="009A1F66">
        <w:rPr>
          <w:color w:val="000000"/>
          <w:sz w:val="28"/>
          <w:szCs w:val="28"/>
          <w:lang w:val="uk-UA" w:eastAsia="uk-UA"/>
        </w:rPr>
        <w:t xml:space="preserve"> завдань.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>Використовуються дистанційні методи навчання. Дистанційні технології навчання передбачають здійснення взаємодії між учасниками освітнього процесу як асинхронно, так і синхронно у часі. Асинхронний режим – взаємодія між суб’єктами освітнього процесу, під час якої учасники взаємодіють між собою із затримкою у часі, застосовуючи при цьому електронну пошту, форуми, соціальні мережі, веб-ресурси університету тощо. Синхронний режим – взаємодія між суб’єктами освітнього процесу, під час якої всі учасники одночасно перебувають у веб-середовищі дистанційного навчання (чат, аудіо-, відеоконференція, соціальні мережі тощо).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  <w:r w:rsidRPr="009A1F66">
        <w:rPr>
          <w:color w:val="000000"/>
          <w:sz w:val="28"/>
          <w:szCs w:val="28"/>
          <w:lang w:val="uk-UA" w:eastAsia="uk-UA"/>
        </w:rPr>
        <w:t xml:space="preserve">Основною організаційною формою наведених вище методів навчання є лекція та семінарські (практичні) заняття. Передбачено, що заняття повноцінно реалізують мету </w:t>
      </w:r>
      <w:proofErr w:type="spellStart"/>
      <w:r w:rsidRPr="009A1F66">
        <w:rPr>
          <w:color w:val="000000"/>
          <w:sz w:val="28"/>
          <w:szCs w:val="28"/>
          <w:lang w:val="uk-UA" w:eastAsia="uk-UA"/>
        </w:rPr>
        <w:t>студентоцентрованого</w:t>
      </w:r>
      <w:proofErr w:type="spellEnd"/>
      <w:r w:rsidRPr="009A1F66">
        <w:rPr>
          <w:color w:val="000000"/>
          <w:sz w:val="28"/>
          <w:szCs w:val="28"/>
          <w:lang w:val="uk-UA" w:eastAsia="uk-UA"/>
        </w:rPr>
        <w:t xml:space="preserve"> навчання – активізувати </w:t>
      </w:r>
      <w:proofErr w:type="spellStart"/>
      <w:r w:rsidRPr="009A1F66">
        <w:rPr>
          <w:color w:val="000000"/>
          <w:sz w:val="28"/>
          <w:szCs w:val="28"/>
          <w:lang w:val="uk-UA" w:eastAsia="uk-UA"/>
        </w:rPr>
        <w:t>пізнавально</w:t>
      </w:r>
      <w:proofErr w:type="spellEnd"/>
      <w:r w:rsidRPr="009A1F66">
        <w:rPr>
          <w:color w:val="000000"/>
          <w:sz w:val="28"/>
          <w:szCs w:val="28"/>
          <w:lang w:val="uk-UA" w:eastAsia="uk-UA"/>
        </w:rPr>
        <w:t xml:space="preserve">-творчу діяльність студентів, застосовувати активне навчання, організувати суб’єктно-суб’єктну взаємодію. Тому під час їх проведення використовуються елементи і прийоми: рефлексії, дискусії, навчального тренінгу, </w:t>
      </w:r>
      <w:r w:rsidRPr="009A1F66">
        <w:rPr>
          <w:sz w:val="28"/>
          <w:lang w:val="uk-UA"/>
        </w:rPr>
        <w:t xml:space="preserve">проведення </w:t>
      </w:r>
      <w:r w:rsidRPr="009A1F66">
        <w:rPr>
          <w:sz w:val="28"/>
          <w:lang w:val="uk-UA"/>
        </w:rPr>
        <w:lastRenderedPageBreak/>
        <w:t>ділових ігор, ігрового проектування,</w:t>
      </w:r>
      <w:r w:rsidRPr="009A1F66">
        <w:rPr>
          <w:color w:val="000000"/>
          <w:sz w:val="28"/>
          <w:szCs w:val="28"/>
          <w:lang w:val="uk-UA" w:eastAsia="uk-UA"/>
        </w:rPr>
        <w:t xml:space="preserve"> кооперативного навчання, </w:t>
      </w:r>
      <w:proofErr w:type="spellStart"/>
      <w:r w:rsidRPr="009A1F66">
        <w:rPr>
          <w:color w:val="000000"/>
          <w:sz w:val="28"/>
          <w:szCs w:val="28"/>
          <w:lang w:val="uk-UA" w:eastAsia="uk-UA"/>
        </w:rPr>
        <w:t>медіаосвіти</w:t>
      </w:r>
      <w:proofErr w:type="spellEnd"/>
      <w:r w:rsidRPr="009A1F66">
        <w:rPr>
          <w:color w:val="000000"/>
          <w:sz w:val="28"/>
          <w:szCs w:val="28"/>
          <w:lang w:val="uk-UA" w:eastAsia="uk-UA"/>
        </w:rPr>
        <w:t xml:space="preserve"> тощо. Це лекції-бесіди, презентації </w:t>
      </w:r>
      <w:proofErr w:type="spellStart"/>
      <w:r w:rsidRPr="009A1F66">
        <w:rPr>
          <w:color w:val="000000"/>
          <w:sz w:val="28"/>
          <w:szCs w:val="28"/>
          <w:lang w:val="uk-UA" w:eastAsia="uk-UA"/>
        </w:rPr>
        <w:t>проєктів</w:t>
      </w:r>
      <w:proofErr w:type="spellEnd"/>
      <w:r w:rsidRPr="009A1F66">
        <w:rPr>
          <w:color w:val="000000"/>
          <w:sz w:val="28"/>
          <w:szCs w:val="28"/>
          <w:lang w:val="uk-UA" w:eastAsia="uk-UA"/>
        </w:rPr>
        <w:t>, заняття з елементами рольових ігор і ситуативних вправ, навчального тренінгу.</w:t>
      </w: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</w:p>
    <w:p w:rsidR="00221E08" w:rsidRPr="009A1F66" w:rsidRDefault="00221E08" w:rsidP="00221E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566"/>
        <w:rPr>
          <w:color w:val="000000"/>
          <w:sz w:val="28"/>
          <w:szCs w:val="28"/>
          <w:lang w:val="uk-UA" w:eastAsia="uk-UA"/>
        </w:rPr>
      </w:pPr>
    </w:p>
    <w:p w:rsidR="00221E08" w:rsidRPr="009A1F66" w:rsidRDefault="00221E08" w:rsidP="00221E08">
      <w:pPr>
        <w:widowControl/>
        <w:autoSpaceDE w:val="0"/>
        <w:autoSpaceDN w:val="0"/>
        <w:adjustRightInd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9. Методи контролю</w:t>
      </w:r>
    </w:p>
    <w:p w:rsidR="00221E08" w:rsidRPr="009A1F66" w:rsidRDefault="00221E08" w:rsidP="00221E08">
      <w:pPr>
        <w:ind w:firstLine="567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Оцінювання результатів навчання здобувачів вищої освіти здійснюється у формі вхідного, поточного, модульного, підсумкового та залишкового контролю. </w:t>
      </w:r>
      <w:r w:rsidRPr="009A1F66">
        <w:rPr>
          <w:b/>
          <w:bCs/>
          <w:sz w:val="28"/>
          <w:szCs w:val="28"/>
          <w:lang w:val="uk-UA"/>
        </w:rPr>
        <w:t>Вхідний контроль</w:t>
      </w:r>
      <w:r w:rsidRPr="009A1F66">
        <w:rPr>
          <w:sz w:val="28"/>
          <w:szCs w:val="28"/>
          <w:lang w:val="uk-UA"/>
        </w:rPr>
        <w:t xml:space="preserve"> – це оцінювання рівня підготовленості здобувача вищої освіти перед вивченням навчальної дисципліни. Результати вхідного контролю не враховуються в оцінюванні результатів вивчення навчальної дисципліни, але є підставою прийняття рішення про внесення коректив у робочу програму навчальної дисципліни. </w:t>
      </w:r>
    </w:p>
    <w:p w:rsidR="00221E08" w:rsidRPr="009A1F66" w:rsidRDefault="00221E08" w:rsidP="00221E08">
      <w:pPr>
        <w:ind w:firstLine="567"/>
        <w:rPr>
          <w:sz w:val="28"/>
          <w:szCs w:val="28"/>
          <w:lang w:val="uk-UA"/>
        </w:rPr>
      </w:pPr>
      <w:r w:rsidRPr="009A1F66">
        <w:rPr>
          <w:b/>
          <w:bCs/>
          <w:sz w:val="28"/>
          <w:szCs w:val="28"/>
          <w:lang w:val="uk-UA"/>
        </w:rPr>
        <w:t>Поточний контроль</w:t>
      </w:r>
      <w:r w:rsidRPr="009A1F66">
        <w:rPr>
          <w:sz w:val="28"/>
          <w:szCs w:val="28"/>
          <w:lang w:val="uk-UA"/>
        </w:rPr>
        <w:t xml:space="preserve"> – це оцінювання засвоєння здобувачем вищої освіти навчального матеріалу під час проведення аудиторних занять, при виконанні індивідуальної і самостійної роботи. Може проводитися у формі усного опитування, виконання письмового завдання, комп’ютерного або письмового тестування, виступів на семінарських та практичних заняттях, у формі колоквіуму.</w:t>
      </w:r>
    </w:p>
    <w:p w:rsidR="00221E08" w:rsidRPr="009A1F66" w:rsidRDefault="00221E08" w:rsidP="00221E08">
      <w:pPr>
        <w:ind w:firstLine="567"/>
        <w:rPr>
          <w:sz w:val="28"/>
          <w:szCs w:val="28"/>
          <w:lang w:val="uk-UA"/>
        </w:rPr>
      </w:pPr>
      <w:r w:rsidRPr="009A1F66">
        <w:rPr>
          <w:b/>
          <w:bCs/>
          <w:sz w:val="28"/>
          <w:szCs w:val="28"/>
          <w:lang w:val="uk-UA"/>
        </w:rPr>
        <w:t>Модульний контроль</w:t>
      </w:r>
      <w:r w:rsidRPr="009A1F66">
        <w:rPr>
          <w:sz w:val="28"/>
          <w:szCs w:val="28"/>
          <w:lang w:val="uk-UA"/>
        </w:rPr>
        <w:t xml:space="preserve"> – це оцінювання якості засвоєння навчального матеріалу змістових модулів, який проводиться у формі модульної контрольної роботи. Підсумковий контроль здійснюється безпосередньо після завершення вивчення навчальної дисципліни.</w:t>
      </w:r>
    </w:p>
    <w:p w:rsidR="00221E08" w:rsidRPr="009A1F66" w:rsidRDefault="00221E08" w:rsidP="00221E08">
      <w:pPr>
        <w:ind w:firstLine="567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В університеті використовується кредитно-модульна система організації освітнього процесу, що передбачає рейтингову систему оцінювання знань здобувачів вищої освіти. В основу системи оцінювання навчальної дисципліни покладено поточний та модульний контроль результатів навчання і принцип накопичення зароблених студентом балів, які переводяться у національну шкалу та шкалу ЄКТС.</w:t>
      </w:r>
    </w:p>
    <w:p w:rsidR="00221E08" w:rsidRPr="009A1F66" w:rsidRDefault="00221E08" w:rsidP="00221E08">
      <w:pPr>
        <w:ind w:firstLine="567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На останньому занятті з навчальної дисципліни оприлюднюються результати поточної успішності за 100-бальною, за національною та за шкалою ЄКТС. Здобувач вищої освіти має право обрати підсумкову атестацію з навчальної дисципліни за результатами або поточної успішності, або тестування. У випадку обрання здобувачем вищої освіти складання екзамену у формі тестування, результати поточної успішності не враховуються. У разі згоди здобувача вищої освіти з оцінкою поточної успішності, вона є остаточною і вноситься у залікову книжку студента (індивідуальний навчальний план) та у відомість обліку успішності здобувачів вищої освіти. У разі незгоди здобувача </w:t>
      </w:r>
      <w:r w:rsidRPr="009A1F66">
        <w:rPr>
          <w:sz w:val="28"/>
          <w:szCs w:val="28"/>
          <w:lang w:val="uk-UA"/>
        </w:rPr>
        <w:lastRenderedPageBreak/>
        <w:t xml:space="preserve">вищої освіти з результатами поточної успішності, оцінка не вноситься у відомість обліку успішності здобувачів вищої освіти і підсумкова атестація здобувача вищої освіти з навчальної дисципліни здійснюється тільки за результатами підсумкового контролю у формі тестування. </w:t>
      </w:r>
    </w:p>
    <w:p w:rsidR="00221E08" w:rsidRPr="009A1F66" w:rsidRDefault="00221E08" w:rsidP="00221E08">
      <w:pPr>
        <w:ind w:firstLine="567"/>
        <w:rPr>
          <w:sz w:val="28"/>
          <w:szCs w:val="28"/>
          <w:lang w:val="uk-UA"/>
        </w:rPr>
      </w:pPr>
      <w:r w:rsidRPr="009A1F66">
        <w:rPr>
          <w:b/>
          <w:bCs/>
          <w:sz w:val="28"/>
          <w:szCs w:val="28"/>
          <w:lang w:val="uk-UA"/>
        </w:rPr>
        <w:t>Залишковий контроль</w:t>
      </w:r>
      <w:r w:rsidRPr="009A1F66">
        <w:rPr>
          <w:sz w:val="28"/>
          <w:szCs w:val="28"/>
          <w:lang w:val="uk-UA"/>
        </w:rPr>
        <w:t xml:space="preserve"> проводиться у формі комплексних контрольних робіт (ККР) з навчальної дисципліни.</w:t>
      </w:r>
    </w:p>
    <w:p w:rsidR="00221E08" w:rsidRPr="009A1F66" w:rsidRDefault="00221E08" w:rsidP="00221E08">
      <w:pPr>
        <w:ind w:firstLine="567"/>
        <w:rPr>
          <w:sz w:val="28"/>
          <w:szCs w:val="28"/>
          <w:lang w:val="uk-UA"/>
        </w:rPr>
      </w:pPr>
      <w:r w:rsidRPr="009A1F66">
        <w:rPr>
          <w:b/>
          <w:bCs/>
          <w:sz w:val="28"/>
          <w:szCs w:val="28"/>
          <w:lang w:val="uk-UA"/>
        </w:rPr>
        <w:t>Модульний контроль.</w:t>
      </w:r>
      <w:r w:rsidRPr="009A1F66">
        <w:rPr>
          <w:sz w:val="28"/>
          <w:szCs w:val="28"/>
          <w:lang w:val="uk-UA"/>
        </w:rPr>
        <w:t xml:space="preserve"> Модульний контроль здійснюється у формі 3 контрольних робіт (максимальна оцінка – 15 балів) за окремими частинами дисципліни (модулями). За відсутності студента на контрольному заході без поважних причин модуль вважається не опанованим. Перескладання модулів здійснюється у терміни визначені викладачем. Результати модульного контролю доводяться до відома студентів. Максимальна кількість балів за семестр дорівнює 100 балам.</w:t>
      </w:r>
    </w:p>
    <w:p w:rsidR="00221E08" w:rsidRPr="009A1F66" w:rsidRDefault="00B75E8D" w:rsidP="00221E08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br w:type="page"/>
      </w:r>
      <w:r w:rsidR="00221E08" w:rsidRPr="009A1F66">
        <w:rPr>
          <w:b/>
          <w:color w:val="000000"/>
          <w:sz w:val="28"/>
          <w:szCs w:val="28"/>
          <w:lang w:val="uk-UA" w:eastAsia="uk-UA"/>
        </w:rPr>
        <w:lastRenderedPageBreak/>
        <w:t>10. </w:t>
      </w:r>
      <w:r w:rsidR="00221E08" w:rsidRPr="009A1F66">
        <w:rPr>
          <w:b/>
          <w:sz w:val="28"/>
          <w:szCs w:val="28"/>
          <w:lang w:val="uk-UA"/>
        </w:rPr>
        <w:t>Розподіл балів</w:t>
      </w:r>
    </w:p>
    <w:p w:rsidR="00221E08" w:rsidRPr="009A1F66" w:rsidRDefault="00221E08" w:rsidP="00221E08">
      <w:pPr>
        <w:widowControl/>
        <w:adjustRightInd/>
        <w:spacing w:line="240" w:lineRule="auto"/>
        <w:jc w:val="center"/>
        <w:textAlignment w:val="auto"/>
        <w:rPr>
          <w:color w:val="000000"/>
          <w:sz w:val="28"/>
          <w:szCs w:val="28"/>
          <w:lang w:val="uk-UA" w:eastAsia="uk-UA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25"/>
        <w:gridCol w:w="1535"/>
        <w:gridCol w:w="781"/>
        <w:gridCol w:w="852"/>
        <w:gridCol w:w="1308"/>
        <w:gridCol w:w="665"/>
        <w:gridCol w:w="525"/>
        <w:gridCol w:w="523"/>
        <w:gridCol w:w="953"/>
        <w:gridCol w:w="1073"/>
      </w:tblGrid>
      <w:tr w:rsidR="00221E08" w:rsidRPr="009A1F66" w:rsidTr="00221E08">
        <w:trPr>
          <w:trHeight w:val="340"/>
        </w:trPr>
        <w:tc>
          <w:tcPr>
            <w:tcW w:w="4455" w:type="pct"/>
            <w:gridSpan w:val="10"/>
          </w:tcPr>
          <w:p w:rsidR="00221E08" w:rsidRPr="009A1F66" w:rsidRDefault="00221E08" w:rsidP="009A1F66">
            <w:pPr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221E08" w:rsidRPr="009A1F66" w:rsidRDefault="00221E08" w:rsidP="009A1F66">
            <w:pPr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221E08" w:rsidRPr="009A1F66" w:rsidTr="00221E08">
        <w:trPr>
          <w:trHeight w:val="340"/>
        </w:trPr>
        <w:tc>
          <w:tcPr>
            <w:tcW w:w="1614" w:type="pct"/>
            <w:gridSpan w:val="3"/>
            <w:shd w:val="clear" w:color="auto" w:fill="auto"/>
            <w:vAlign w:val="center"/>
          </w:tcPr>
          <w:p w:rsidR="00221E08" w:rsidRPr="009A1F66" w:rsidRDefault="00221E08" w:rsidP="009A1F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1490" w:type="pct"/>
            <w:gridSpan w:val="3"/>
            <w:shd w:val="clear" w:color="auto" w:fill="auto"/>
            <w:vAlign w:val="center"/>
          </w:tcPr>
          <w:p w:rsidR="00221E08" w:rsidRPr="009A1F66" w:rsidRDefault="00221E08" w:rsidP="009A1F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1351" w:type="pct"/>
            <w:gridSpan w:val="4"/>
            <w:vAlign w:val="center"/>
          </w:tcPr>
          <w:p w:rsidR="00221E08" w:rsidRPr="009A1F66" w:rsidRDefault="00221E08" w:rsidP="009A1F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Змістовий модуль 3</w:t>
            </w: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221E08" w:rsidRPr="009A1F66" w:rsidRDefault="00221E08" w:rsidP="009A1F6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1E08" w:rsidRPr="009A1F66" w:rsidTr="00221E08">
        <w:trPr>
          <w:trHeight w:val="340"/>
        </w:trPr>
        <w:tc>
          <w:tcPr>
            <w:tcW w:w="418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Т1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Т2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МОД 1</w:t>
            </w:r>
          </w:p>
        </w:tc>
        <w:tc>
          <w:tcPr>
            <w:tcW w:w="396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Т3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Т4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МОД 2</w:t>
            </w:r>
          </w:p>
        </w:tc>
        <w:tc>
          <w:tcPr>
            <w:tcW w:w="337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Т5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Т6</w:t>
            </w:r>
          </w:p>
        </w:tc>
        <w:tc>
          <w:tcPr>
            <w:tcW w:w="265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Т7</w:t>
            </w:r>
          </w:p>
        </w:tc>
        <w:tc>
          <w:tcPr>
            <w:tcW w:w="483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МОД3</w:t>
            </w: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1E08" w:rsidRPr="009A1F66" w:rsidTr="00221E08">
        <w:trPr>
          <w:trHeight w:val="340"/>
        </w:trPr>
        <w:tc>
          <w:tcPr>
            <w:tcW w:w="418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96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37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65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83" w:type="pct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21E08" w:rsidRPr="009A1F66" w:rsidRDefault="00221E08" w:rsidP="00221E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9A1F66">
              <w:rPr>
                <w:sz w:val="24"/>
                <w:szCs w:val="24"/>
                <w:lang w:val="uk-UA"/>
              </w:rPr>
              <w:t>100</w:t>
            </w:r>
          </w:p>
        </w:tc>
      </w:tr>
    </w:tbl>
    <w:p w:rsidR="00221E08" w:rsidRPr="009A1F66" w:rsidRDefault="00221E08" w:rsidP="00221E08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50100" w:rsidRPr="009A1F66" w:rsidRDefault="00197095" w:rsidP="00221E08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Шкала оцінювання</w:t>
      </w:r>
    </w:p>
    <w:p w:rsidR="00F47992" w:rsidRPr="009A1F66" w:rsidRDefault="00F47992" w:rsidP="00F4799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150100" w:rsidRPr="009A1F66" w:rsidTr="0076274B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451F4B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50100" w:rsidRPr="009A1F66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90-100</w:t>
            </w:r>
          </w:p>
        </w:tc>
      </w:tr>
      <w:tr w:rsidR="00150100" w:rsidRPr="009A1F66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82-89</w:t>
            </w:r>
          </w:p>
        </w:tc>
      </w:tr>
      <w:tr w:rsidR="00150100" w:rsidRPr="009A1F66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74-81</w:t>
            </w:r>
          </w:p>
        </w:tc>
      </w:tr>
      <w:tr w:rsidR="00150100" w:rsidRPr="009A1F66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64-73</w:t>
            </w:r>
          </w:p>
        </w:tc>
      </w:tr>
      <w:tr w:rsidR="00150100" w:rsidRPr="009A1F66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60-63</w:t>
            </w:r>
          </w:p>
        </w:tc>
      </w:tr>
      <w:tr w:rsidR="00150100" w:rsidRPr="009A1F66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35-59</w:t>
            </w:r>
          </w:p>
        </w:tc>
      </w:tr>
      <w:tr w:rsidR="00150100" w:rsidRPr="009A1F66" w:rsidTr="00C12442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150100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0100" w:rsidRPr="009A1F66" w:rsidRDefault="000957B3" w:rsidP="000957B3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0</w:t>
            </w:r>
            <w:r w:rsidR="00150100" w:rsidRPr="009A1F66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-34</w:t>
            </w:r>
          </w:p>
        </w:tc>
      </w:tr>
    </w:tbl>
    <w:p w:rsidR="00F47992" w:rsidRPr="009A1F66" w:rsidRDefault="00F47992" w:rsidP="006F0CD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50100" w:rsidRPr="009A1F66" w:rsidRDefault="00150100" w:rsidP="006F0CD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1</w:t>
      </w:r>
      <w:r w:rsidR="0081160A" w:rsidRPr="009A1F66">
        <w:rPr>
          <w:b/>
          <w:color w:val="000000"/>
          <w:sz w:val="28"/>
          <w:szCs w:val="28"/>
          <w:lang w:val="uk-UA" w:eastAsia="uk-UA"/>
        </w:rPr>
        <w:t>1</w:t>
      </w:r>
      <w:r w:rsidRPr="009A1F66">
        <w:rPr>
          <w:b/>
          <w:color w:val="000000"/>
          <w:sz w:val="28"/>
          <w:szCs w:val="28"/>
          <w:lang w:val="uk-UA" w:eastAsia="uk-UA"/>
        </w:rPr>
        <w:t>.</w:t>
      </w:r>
      <w:r w:rsidR="00197095" w:rsidRPr="009A1F66">
        <w:rPr>
          <w:b/>
          <w:color w:val="000000"/>
          <w:sz w:val="28"/>
          <w:szCs w:val="28"/>
          <w:lang w:val="uk-UA" w:eastAsia="uk-UA"/>
        </w:rPr>
        <w:t xml:space="preserve"> Рекомендована література</w:t>
      </w:r>
    </w:p>
    <w:p w:rsidR="00744A6E" w:rsidRDefault="00744A6E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9A1F66">
        <w:rPr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CE78B5" w:rsidRDefault="00CE78B5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CE78B5" w:rsidRPr="00CE78B5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E78B5">
        <w:rPr>
          <w:sz w:val="28"/>
          <w:szCs w:val="28"/>
          <w:lang w:val="uk-UA"/>
        </w:rPr>
        <w:t>Кузьмін</w:t>
      </w:r>
      <w:proofErr w:type="spellEnd"/>
      <w:r w:rsidRPr="00CE78B5">
        <w:rPr>
          <w:sz w:val="28"/>
          <w:szCs w:val="28"/>
          <w:lang w:val="uk-UA"/>
        </w:rPr>
        <w:t xml:space="preserve"> О.Є. </w:t>
      </w:r>
      <w:proofErr w:type="spellStart"/>
      <w:r w:rsidRPr="00CE78B5">
        <w:rPr>
          <w:sz w:val="28"/>
          <w:szCs w:val="28"/>
          <w:lang w:val="uk-UA"/>
        </w:rPr>
        <w:t>Управління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витратами</w:t>
      </w:r>
      <w:proofErr w:type="spellEnd"/>
      <w:r w:rsidRPr="00CE78B5">
        <w:rPr>
          <w:sz w:val="28"/>
          <w:szCs w:val="28"/>
          <w:lang w:val="uk-UA"/>
        </w:rPr>
        <w:t xml:space="preserve"> на </w:t>
      </w:r>
      <w:proofErr w:type="spellStart"/>
      <w:proofErr w:type="gramStart"/>
      <w:r w:rsidRPr="00CE78B5">
        <w:rPr>
          <w:sz w:val="28"/>
          <w:szCs w:val="28"/>
          <w:lang w:val="uk-UA"/>
        </w:rPr>
        <w:t>підприємствах</w:t>
      </w:r>
      <w:proofErr w:type="spellEnd"/>
      <w:r w:rsidRPr="00CE78B5">
        <w:rPr>
          <w:sz w:val="28"/>
          <w:szCs w:val="28"/>
          <w:lang w:val="uk-UA"/>
        </w:rPr>
        <w:t xml:space="preserve"> :</w:t>
      </w:r>
      <w:proofErr w:type="gram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r w:rsidRPr="00CE78B5">
        <w:rPr>
          <w:sz w:val="28"/>
          <w:szCs w:val="28"/>
          <w:lang w:val="uk-UA"/>
        </w:rPr>
        <w:t xml:space="preserve">. </w:t>
      </w:r>
      <w:proofErr w:type="spellStart"/>
      <w:r w:rsidRPr="00CE78B5">
        <w:rPr>
          <w:sz w:val="28"/>
          <w:szCs w:val="28"/>
          <w:lang w:val="uk-UA"/>
        </w:rPr>
        <w:t>посібник</w:t>
      </w:r>
      <w:proofErr w:type="spellEnd"/>
      <w:r w:rsidRPr="00CE78B5">
        <w:rPr>
          <w:sz w:val="28"/>
          <w:szCs w:val="28"/>
          <w:lang w:val="uk-UA"/>
        </w:rPr>
        <w:t xml:space="preserve"> / О. Є. </w:t>
      </w:r>
      <w:proofErr w:type="spellStart"/>
      <w:r w:rsidRPr="00CE78B5">
        <w:rPr>
          <w:sz w:val="28"/>
          <w:szCs w:val="28"/>
          <w:lang w:val="uk-UA"/>
        </w:rPr>
        <w:t>Кузьмін</w:t>
      </w:r>
      <w:proofErr w:type="spellEnd"/>
      <w:r w:rsidRPr="00CE78B5">
        <w:rPr>
          <w:sz w:val="28"/>
          <w:szCs w:val="28"/>
          <w:lang w:val="uk-UA"/>
        </w:rPr>
        <w:t xml:space="preserve">, О. Г. Мельник, У. І. </w:t>
      </w:r>
      <w:proofErr w:type="spellStart"/>
      <w:r w:rsidRPr="00CE78B5">
        <w:rPr>
          <w:sz w:val="28"/>
          <w:szCs w:val="28"/>
          <w:lang w:val="uk-UA"/>
        </w:rPr>
        <w:t>Когут</w:t>
      </w:r>
      <w:proofErr w:type="spellEnd"/>
      <w:r w:rsidRPr="00CE78B5">
        <w:rPr>
          <w:sz w:val="28"/>
          <w:szCs w:val="28"/>
          <w:lang w:val="uk-UA"/>
        </w:rPr>
        <w:t xml:space="preserve">. – </w:t>
      </w:r>
      <w:proofErr w:type="spellStart"/>
      <w:r w:rsidRPr="00CE78B5">
        <w:rPr>
          <w:sz w:val="28"/>
          <w:szCs w:val="28"/>
          <w:lang w:val="uk-UA"/>
        </w:rPr>
        <w:t>Львів</w:t>
      </w:r>
      <w:proofErr w:type="spellEnd"/>
      <w:r w:rsidRPr="00CE78B5">
        <w:rPr>
          <w:sz w:val="28"/>
          <w:szCs w:val="28"/>
          <w:lang w:val="uk-UA"/>
        </w:rPr>
        <w:t xml:space="preserve">: </w:t>
      </w:r>
      <w:proofErr w:type="spellStart"/>
      <w:r w:rsidRPr="00CE78B5">
        <w:rPr>
          <w:sz w:val="28"/>
          <w:szCs w:val="28"/>
          <w:lang w:val="uk-UA"/>
        </w:rPr>
        <w:t>Видавництво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Львівської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політехніки</w:t>
      </w:r>
      <w:proofErr w:type="spellEnd"/>
      <w:r w:rsidRPr="00CE78B5">
        <w:rPr>
          <w:sz w:val="28"/>
          <w:szCs w:val="28"/>
          <w:lang w:val="uk-UA"/>
        </w:rPr>
        <w:t xml:space="preserve">, 2014. – 244 с. </w:t>
      </w:r>
    </w:p>
    <w:p w:rsidR="00CE78B5" w:rsidRPr="00CE78B5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CE78B5">
        <w:rPr>
          <w:sz w:val="28"/>
          <w:szCs w:val="28"/>
          <w:lang w:val="uk-UA"/>
        </w:rPr>
        <w:t xml:space="preserve">Данилко В.К. </w:t>
      </w:r>
      <w:proofErr w:type="spellStart"/>
      <w:r w:rsidRPr="00CE78B5">
        <w:rPr>
          <w:sz w:val="28"/>
          <w:szCs w:val="28"/>
          <w:lang w:val="uk-UA"/>
        </w:rPr>
        <w:t>Управління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CE78B5">
        <w:rPr>
          <w:sz w:val="28"/>
          <w:szCs w:val="28"/>
          <w:lang w:val="uk-UA"/>
        </w:rPr>
        <w:t>витратами</w:t>
      </w:r>
      <w:proofErr w:type="spellEnd"/>
      <w:r w:rsidRPr="00CE78B5">
        <w:rPr>
          <w:sz w:val="28"/>
          <w:szCs w:val="28"/>
          <w:lang w:val="uk-UA"/>
        </w:rPr>
        <w:t xml:space="preserve"> :</w:t>
      </w:r>
      <w:proofErr w:type="gram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r w:rsidRPr="00CE78B5">
        <w:rPr>
          <w:sz w:val="28"/>
          <w:szCs w:val="28"/>
          <w:lang w:val="uk-UA"/>
        </w:rPr>
        <w:t xml:space="preserve">. </w:t>
      </w:r>
      <w:proofErr w:type="spellStart"/>
      <w:r w:rsidRPr="00CE78B5">
        <w:rPr>
          <w:sz w:val="28"/>
          <w:szCs w:val="28"/>
          <w:lang w:val="uk-UA"/>
        </w:rPr>
        <w:t>посібник</w:t>
      </w:r>
      <w:proofErr w:type="spellEnd"/>
      <w:r w:rsidRPr="00CE78B5">
        <w:rPr>
          <w:sz w:val="28"/>
          <w:szCs w:val="28"/>
          <w:lang w:val="uk-UA"/>
        </w:rPr>
        <w:t xml:space="preserve"> / В. К. Данилко, О. М. </w:t>
      </w:r>
      <w:proofErr w:type="spellStart"/>
      <w:r w:rsidRPr="00CE78B5">
        <w:rPr>
          <w:sz w:val="28"/>
          <w:szCs w:val="28"/>
          <w:lang w:val="uk-UA"/>
        </w:rPr>
        <w:t>Кушніренко</w:t>
      </w:r>
      <w:proofErr w:type="spellEnd"/>
      <w:r w:rsidRPr="00CE78B5">
        <w:rPr>
          <w:sz w:val="28"/>
          <w:szCs w:val="28"/>
          <w:lang w:val="uk-UA"/>
        </w:rPr>
        <w:t xml:space="preserve">, К. С. Марченко. </w:t>
      </w:r>
      <w:r w:rsidRPr="00CE78B5">
        <w:rPr>
          <w:sz w:val="28"/>
          <w:szCs w:val="28"/>
          <w:lang w:val="uk-UA"/>
        </w:rPr>
        <w:t xml:space="preserve">– </w:t>
      </w:r>
      <w:proofErr w:type="gramStart"/>
      <w:r w:rsidRPr="00CE78B5">
        <w:rPr>
          <w:sz w:val="28"/>
          <w:szCs w:val="28"/>
          <w:lang w:val="uk-UA"/>
        </w:rPr>
        <w:t>К. :</w:t>
      </w:r>
      <w:proofErr w:type="gram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Каравела</w:t>
      </w:r>
      <w:proofErr w:type="spellEnd"/>
      <w:r w:rsidRPr="00CE78B5">
        <w:rPr>
          <w:sz w:val="28"/>
          <w:szCs w:val="28"/>
          <w:lang w:val="uk-UA"/>
        </w:rPr>
        <w:t>, 2012. – 216 с.</w:t>
      </w:r>
    </w:p>
    <w:p w:rsidR="00CE78B5" w:rsidRPr="00CE78B5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E78B5">
        <w:rPr>
          <w:sz w:val="28"/>
          <w:szCs w:val="28"/>
          <w:lang w:val="uk-UA"/>
        </w:rPr>
        <w:t>Іванюта</w:t>
      </w:r>
      <w:proofErr w:type="spellEnd"/>
      <w:r w:rsidRPr="00CE78B5">
        <w:rPr>
          <w:sz w:val="28"/>
          <w:szCs w:val="28"/>
          <w:lang w:val="uk-UA"/>
        </w:rPr>
        <w:t xml:space="preserve"> П.В. </w:t>
      </w:r>
      <w:proofErr w:type="spellStart"/>
      <w:r w:rsidRPr="00CE78B5">
        <w:rPr>
          <w:sz w:val="28"/>
          <w:szCs w:val="28"/>
          <w:lang w:val="uk-UA"/>
        </w:rPr>
        <w:t>Управління</w:t>
      </w:r>
      <w:proofErr w:type="spellEnd"/>
      <w:r w:rsidRPr="00CE78B5">
        <w:rPr>
          <w:sz w:val="28"/>
          <w:szCs w:val="28"/>
          <w:lang w:val="uk-UA"/>
        </w:rPr>
        <w:t xml:space="preserve"> ресурсами і </w:t>
      </w:r>
      <w:proofErr w:type="spellStart"/>
      <w:r w:rsidRPr="00CE78B5">
        <w:rPr>
          <w:sz w:val="28"/>
          <w:szCs w:val="28"/>
          <w:lang w:val="uk-UA"/>
        </w:rPr>
        <w:t>витратами</w:t>
      </w:r>
      <w:proofErr w:type="spellEnd"/>
      <w:r w:rsidRPr="00CE78B5">
        <w:rPr>
          <w:sz w:val="28"/>
          <w:szCs w:val="28"/>
          <w:lang w:val="uk-UA"/>
        </w:rPr>
        <w:t xml:space="preserve">: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proofErr w:type="gramStart"/>
      <w:r w:rsidRPr="00CE78B5">
        <w:rPr>
          <w:sz w:val="28"/>
          <w:szCs w:val="28"/>
          <w:lang w:val="uk-UA"/>
        </w:rPr>
        <w:t xml:space="preserve">. </w:t>
      </w:r>
      <w:proofErr w:type="spellStart"/>
      <w:r w:rsidRPr="00CE78B5">
        <w:rPr>
          <w:sz w:val="28"/>
          <w:szCs w:val="28"/>
          <w:lang w:val="uk-UA"/>
        </w:rPr>
        <w:t>посібник</w:t>
      </w:r>
      <w:proofErr w:type="spellEnd"/>
      <w:proofErr w:type="gramEnd"/>
      <w:r w:rsidRPr="00CE78B5">
        <w:rPr>
          <w:sz w:val="28"/>
          <w:szCs w:val="28"/>
          <w:lang w:val="uk-UA"/>
        </w:rPr>
        <w:t xml:space="preserve"> / П. В. </w:t>
      </w:r>
      <w:proofErr w:type="spellStart"/>
      <w:r w:rsidRPr="00CE78B5">
        <w:rPr>
          <w:sz w:val="28"/>
          <w:szCs w:val="28"/>
          <w:lang w:val="uk-UA"/>
        </w:rPr>
        <w:t>Іванюта</w:t>
      </w:r>
      <w:proofErr w:type="spellEnd"/>
      <w:r w:rsidRPr="00CE78B5">
        <w:rPr>
          <w:sz w:val="28"/>
          <w:szCs w:val="28"/>
          <w:lang w:val="uk-UA"/>
        </w:rPr>
        <w:t xml:space="preserve">, О. П. </w:t>
      </w:r>
      <w:proofErr w:type="spellStart"/>
      <w:r w:rsidRPr="00CE78B5">
        <w:rPr>
          <w:sz w:val="28"/>
          <w:szCs w:val="28"/>
          <w:lang w:val="uk-UA"/>
        </w:rPr>
        <w:t>Лугівська</w:t>
      </w:r>
      <w:proofErr w:type="spellEnd"/>
      <w:r w:rsidRPr="00CE78B5">
        <w:rPr>
          <w:sz w:val="28"/>
          <w:szCs w:val="28"/>
          <w:lang w:val="uk-UA"/>
        </w:rPr>
        <w:t xml:space="preserve">; за ред. С. М. </w:t>
      </w:r>
      <w:proofErr w:type="spellStart"/>
      <w:r w:rsidRPr="00CE78B5">
        <w:rPr>
          <w:sz w:val="28"/>
          <w:szCs w:val="28"/>
          <w:lang w:val="uk-UA"/>
        </w:rPr>
        <w:t>Іванюти</w:t>
      </w:r>
      <w:proofErr w:type="spellEnd"/>
      <w:r w:rsidRPr="00CE78B5">
        <w:rPr>
          <w:sz w:val="28"/>
          <w:szCs w:val="28"/>
          <w:lang w:val="uk-UA"/>
        </w:rPr>
        <w:t xml:space="preserve">. – 2-ге вид. – </w:t>
      </w:r>
      <w:proofErr w:type="gramStart"/>
      <w:r w:rsidRPr="00CE78B5">
        <w:rPr>
          <w:sz w:val="28"/>
          <w:szCs w:val="28"/>
          <w:lang w:val="uk-UA"/>
        </w:rPr>
        <w:t>К. :</w:t>
      </w:r>
      <w:proofErr w:type="gramEnd"/>
      <w:r w:rsidRPr="00CE78B5">
        <w:rPr>
          <w:sz w:val="28"/>
          <w:szCs w:val="28"/>
          <w:lang w:val="uk-UA"/>
        </w:rPr>
        <w:t xml:space="preserve"> ЦУЛ, 2011. – 320 с.</w:t>
      </w:r>
    </w:p>
    <w:p w:rsidR="00CE78B5" w:rsidRDefault="00CE78B5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</w:p>
    <w:p w:rsidR="00744A6E" w:rsidRDefault="00B656D1" w:rsidP="006F0CD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9A1F66"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B35717">
        <w:rPr>
          <w:sz w:val="28"/>
          <w:szCs w:val="28"/>
          <w:lang w:val="uk-UA"/>
        </w:rPr>
        <w:t>Грещак</w:t>
      </w:r>
      <w:proofErr w:type="spellEnd"/>
      <w:r w:rsidRPr="00B35717">
        <w:rPr>
          <w:sz w:val="28"/>
          <w:szCs w:val="28"/>
          <w:lang w:val="uk-UA"/>
        </w:rPr>
        <w:t xml:space="preserve"> М. Г., Коцюба О. С. Управління витратами: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.-метод. посібник для </w:t>
      </w:r>
      <w:proofErr w:type="spellStart"/>
      <w:r w:rsidRPr="00B35717">
        <w:rPr>
          <w:sz w:val="28"/>
          <w:szCs w:val="28"/>
          <w:lang w:val="uk-UA"/>
        </w:rPr>
        <w:t>самост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вивч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дисц</w:t>
      </w:r>
      <w:proofErr w:type="spellEnd"/>
      <w:r w:rsidRPr="00B35717">
        <w:rPr>
          <w:sz w:val="28"/>
          <w:szCs w:val="28"/>
          <w:lang w:val="uk-UA"/>
        </w:rPr>
        <w:t xml:space="preserve">. — К.: КНЕУ, 2002. — 131 с. 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>2. Давидович I. Є. Управління витратами: Навчальний посібник. — К.: Центр учбової літератури, 2008. – 320 с.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B35717">
        <w:rPr>
          <w:sz w:val="28"/>
          <w:szCs w:val="28"/>
          <w:lang w:val="uk-UA"/>
        </w:rPr>
        <w:t>Артамонова</w:t>
      </w:r>
      <w:proofErr w:type="spellEnd"/>
      <w:r w:rsidRPr="00B35717">
        <w:rPr>
          <w:sz w:val="28"/>
          <w:szCs w:val="28"/>
          <w:lang w:val="uk-UA"/>
        </w:rPr>
        <w:t xml:space="preserve"> Н.С., </w:t>
      </w:r>
      <w:proofErr w:type="spellStart"/>
      <w:r w:rsidRPr="00B35717">
        <w:rPr>
          <w:sz w:val="28"/>
          <w:szCs w:val="28"/>
          <w:lang w:val="uk-UA"/>
        </w:rPr>
        <w:t>Акулюшина</w:t>
      </w:r>
      <w:proofErr w:type="spellEnd"/>
      <w:r w:rsidRPr="00B35717">
        <w:rPr>
          <w:sz w:val="28"/>
          <w:szCs w:val="28"/>
          <w:lang w:val="uk-UA"/>
        </w:rPr>
        <w:t xml:space="preserve"> М.О. Управління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посібн</w:t>
      </w:r>
      <w:proofErr w:type="spellEnd"/>
      <w:r w:rsidRPr="00B35717">
        <w:rPr>
          <w:sz w:val="28"/>
          <w:szCs w:val="28"/>
          <w:lang w:val="uk-UA"/>
        </w:rPr>
        <w:t xml:space="preserve">. / Н.С. </w:t>
      </w:r>
      <w:proofErr w:type="spellStart"/>
      <w:r w:rsidRPr="00B35717">
        <w:rPr>
          <w:sz w:val="28"/>
          <w:szCs w:val="28"/>
          <w:lang w:val="uk-UA"/>
        </w:rPr>
        <w:t>Артамонова</w:t>
      </w:r>
      <w:proofErr w:type="spellEnd"/>
      <w:r w:rsidRPr="00B35717">
        <w:rPr>
          <w:sz w:val="28"/>
          <w:szCs w:val="28"/>
          <w:lang w:val="uk-UA"/>
        </w:rPr>
        <w:t xml:space="preserve">. – К. : «Центр навчальної літератури», 2018 – 120 с. 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Чорна М.В., Смірнова П.В., </w:t>
      </w:r>
      <w:proofErr w:type="spellStart"/>
      <w:r w:rsidRPr="00B35717">
        <w:rPr>
          <w:sz w:val="28"/>
          <w:szCs w:val="28"/>
          <w:lang w:val="uk-UA"/>
        </w:rPr>
        <w:t>Бугріменко</w:t>
      </w:r>
      <w:proofErr w:type="spellEnd"/>
      <w:r w:rsidRPr="00B35717">
        <w:rPr>
          <w:sz w:val="28"/>
          <w:szCs w:val="28"/>
          <w:lang w:val="uk-UA"/>
        </w:rPr>
        <w:t xml:space="preserve"> Р.М. Управління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</w:t>
      </w:r>
      <w:proofErr w:type="spellEnd"/>
      <w:r w:rsidRPr="00B35717">
        <w:rPr>
          <w:sz w:val="28"/>
          <w:szCs w:val="28"/>
          <w:lang w:val="uk-UA"/>
        </w:rPr>
        <w:t xml:space="preserve">. / М. В. Чорна, П. В. Смірнова, Р. М. </w:t>
      </w:r>
      <w:proofErr w:type="spellStart"/>
      <w:r w:rsidRPr="00B35717">
        <w:rPr>
          <w:sz w:val="28"/>
          <w:szCs w:val="28"/>
          <w:lang w:val="uk-UA"/>
        </w:rPr>
        <w:t>Бугріменко</w:t>
      </w:r>
      <w:proofErr w:type="spellEnd"/>
      <w:r w:rsidRPr="00B35717">
        <w:rPr>
          <w:sz w:val="28"/>
          <w:szCs w:val="28"/>
          <w:lang w:val="uk-UA"/>
        </w:rPr>
        <w:t xml:space="preserve">, - Х. : 2017. – 166 с. 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lastRenderedPageBreak/>
        <w:t xml:space="preserve">Тарасенко С. І. Управління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посібник / С. І. Тарасенко. — </w:t>
      </w:r>
      <w:proofErr w:type="spellStart"/>
      <w:r w:rsidRPr="00B35717">
        <w:rPr>
          <w:sz w:val="28"/>
          <w:szCs w:val="28"/>
          <w:lang w:val="uk-UA"/>
        </w:rPr>
        <w:t>Кам’янське</w:t>
      </w:r>
      <w:proofErr w:type="spellEnd"/>
      <w:r w:rsidRPr="00B35717">
        <w:rPr>
          <w:sz w:val="28"/>
          <w:szCs w:val="28"/>
          <w:lang w:val="uk-UA"/>
        </w:rPr>
        <w:t xml:space="preserve"> : ДДТУ, 2018. — 305 с.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Бондар І. Ю., Пахомов В. І. Управління витратами виробництва та собівартістю продукції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>. посібник. — К.: КНТЕУ, 2000.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B35717">
        <w:rPr>
          <w:sz w:val="28"/>
          <w:szCs w:val="28"/>
          <w:lang w:val="uk-UA"/>
        </w:rPr>
        <w:t>Іванюта</w:t>
      </w:r>
      <w:proofErr w:type="spellEnd"/>
      <w:r w:rsidRPr="00B35717">
        <w:rPr>
          <w:sz w:val="28"/>
          <w:szCs w:val="28"/>
          <w:lang w:val="uk-UA"/>
        </w:rPr>
        <w:t xml:space="preserve"> П.В. </w:t>
      </w:r>
      <w:proofErr w:type="spellStart"/>
      <w:r w:rsidRPr="00B35717">
        <w:rPr>
          <w:sz w:val="28"/>
          <w:szCs w:val="28"/>
          <w:lang w:val="uk-UA"/>
        </w:rPr>
        <w:t>Лугівська</w:t>
      </w:r>
      <w:proofErr w:type="spellEnd"/>
      <w:r w:rsidRPr="00B35717">
        <w:rPr>
          <w:sz w:val="28"/>
          <w:szCs w:val="28"/>
          <w:lang w:val="uk-UA"/>
        </w:rPr>
        <w:t xml:space="preserve"> О.П. Управління ресурсами і витратами 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</w:t>
      </w:r>
      <w:proofErr w:type="spellEnd"/>
      <w:r w:rsidRPr="00B35717">
        <w:rPr>
          <w:sz w:val="28"/>
          <w:szCs w:val="28"/>
          <w:lang w:val="uk-UA"/>
        </w:rPr>
        <w:t xml:space="preserve">. / За ред.. </w:t>
      </w:r>
      <w:proofErr w:type="spellStart"/>
      <w:r w:rsidRPr="00B35717">
        <w:rPr>
          <w:sz w:val="28"/>
          <w:szCs w:val="28"/>
          <w:lang w:val="uk-UA"/>
        </w:rPr>
        <w:t>д.е.н</w:t>
      </w:r>
      <w:proofErr w:type="spellEnd"/>
      <w:r w:rsidRPr="00B35717">
        <w:rPr>
          <w:sz w:val="28"/>
          <w:szCs w:val="28"/>
          <w:lang w:val="uk-UA"/>
        </w:rPr>
        <w:t xml:space="preserve">., проф. </w:t>
      </w:r>
      <w:proofErr w:type="spellStart"/>
      <w:r w:rsidRPr="00B35717">
        <w:rPr>
          <w:sz w:val="28"/>
          <w:szCs w:val="28"/>
          <w:lang w:val="uk-UA"/>
        </w:rPr>
        <w:t>Іванюти</w:t>
      </w:r>
      <w:proofErr w:type="spellEnd"/>
      <w:r w:rsidRPr="00B35717">
        <w:rPr>
          <w:sz w:val="28"/>
          <w:szCs w:val="28"/>
          <w:lang w:val="uk-UA"/>
        </w:rPr>
        <w:t xml:space="preserve"> С.М. – К. : Центр навчальної літератури, 2009. – 320с.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Турило А.М., Кравчук Ю.Б., Турило А.А. Управління витратами підприємства: 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>. посібник. – К.: Центр навчальної літератури, 2006. – 120с.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Данилюк М.О. Теорія і практика процесно-орієнтованого управління витратами : наукове видання / М. О. Данилюк, В. Р. </w:t>
      </w:r>
      <w:proofErr w:type="spellStart"/>
      <w:r w:rsidRPr="00B35717">
        <w:rPr>
          <w:sz w:val="28"/>
          <w:szCs w:val="28"/>
          <w:lang w:val="uk-UA"/>
        </w:rPr>
        <w:t>Лещій</w:t>
      </w:r>
      <w:proofErr w:type="spellEnd"/>
      <w:r w:rsidRPr="00B35717">
        <w:rPr>
          <w:sz w:val="28"/>
          <w:szCs w:val="28"/>
          <w:lang w:val="uk-UA"/>
        </w:rPr>
        <w:t xml:space="preserve"> . – Івано-Франківськ : Місто НВ, 2002. – 248 </w:t>
      </w:r>
    </w:p>
    <w:p w:rsidR="00CE78B5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B35717">
        <w:rPr>
          <w:sz w:val="28"/>
          <w:szCs w:val="28"/>
          <w:lang w:val="uk-UA"/>
        </w:rPr>
        <w:t xml:space="preserve"> Давидович І.Є. Управління витратами: [</w:t>
      </w:r>
      <w:proofErr w:type="spellStart"/>
      <w:r w:rsidRPr="00B35717">
        <w:rPr>
          <w:sz w:val="28"/>
          <w:szCs w:val="28"/>
          <w:lang w:val="uk-UA"/>
        </w:rPr>
        <w:t>навч</w:t>
      </w:r>
      <w:proofErr w:type="spellEnd"/>
      <w:r w:rsidRPr="00B35717">
        <w:rPr>
          <w:sz w:val="28"/>
          <w:szCs w:val="28"/>
          <w:lang w:val="uk-UA"/>
        </w:rPr>
        <w:t xml:space="preserve">. </w:t>
      </w:r>
      <w:proofErr w:type="spellStart"/>
      <w:r w:rsidRPr="00B35717">
        <w:rPr>
          <w:sz w:val="28"/>
          <w:szCs w:val="28"/>
          <w:lang w:val="uk-UA"/>
        </w:rPr>
        <w:t>посіб</w:t>
      </w:r>
      <w:proofErr w:type="spellEnd"/>
      <w:r w:rsidRPr="00B35717">
        <w:rPr>
          <w:sz w:val="28"/>
          <w:szCs w:val="28"/>
          <w:lang w:val="uk-UA"/>
        </w:rPr>
        <w:t xml:space="preserve">.] / </w:t>
      </w:r>
      <w:proofErr w:type="spellStart"/>
      <w:r w:rsidRPr="00B35717">
        <w:rPr>
          <w:sz w:val="28"/>
          <w:szCs w:val="28"/>
          <w:lang w:val="uk-UA"/>
        </w:rPr>
        <w:t>І.Є.Давидович</w:t>
      </w:r>
      <w:proofErr w:type="spellEnd"/>
      <w:r w:rsidRPr="00B35717">
        <w:rPr>
          <w:sz w:val="28"/>
          <w:szCs w:val="28"/>
          <w:lang w:val="uk-UA"/>
        </w:rPr>
        <w:t xml:space="preserve"> / - [3-є вид.].– Тернопіль: Економічна думка, 2004. - 228 с</w:t>
      </w:r>
      <w:r>
        <w:rPr>
          <w:sz w:val="28"/>
          <w:szCs w:val="28"/>
          <w:lang w:val="uk-UA"/>
        </w:rPr>
        <w:t>.</w:t>
      </w:r>
    </w:p>
    <w:p w:rsidR="00CE78B5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E78B5">
        <w:rPr>
          <w:sz w:val="28"/>
          <w:szCs w:val="28"/>
          <w:lang w:val="uk-UA"/>
        </w:rPr>
        <w:t>Грещак</w:t>
      </w:r>
      <w:proofErr w:type="spellEnd"/>
      <w:r w:rsidRPr="00CE78B5">
        <w:rPr>
          <w:sz w:val="28"/>
          <w:szCs w:val="28"/>
          <w:lang w:val="uk-UA"/>
        </w:rPr>
        <w:t xml:space="preserve"> М. Г. та </w:t>
      </w:r>
      <w:proofErr w:type="spellStart"/>
      <w:r w:rsidRPr="00CE78B5">
        <w:rPr>
          <w:sz w:val="28"/>
          <w:szCs w:val="28"/>
          <w:lang w:val="uk-UA"/>
        </w:rPr>
        <w:t>ін</w:t>
      </w:r>
      <w:proofErr w:type="spellEnd"/>
      <w:r w:rsidRPr="00CE78B5">
        <w:rPr>
          <w:sz w:val="28"/>
          <w:szCs w:val="28"/>
          <w:lang w:val="uk-UA"/>
        </w:rPr>
        <w:t xml:space="preserve">. </w:t>
      </w:r>
      <w:proofErr w:type="spellStart"/>
      <w:r w:rsidRPr="00CE78B5">
        <w:rPr>
          <w:sz w:val="28"/>
          <w:szCs w:val="28"/>
          <w:lang w:val="uk-UA"/>
        </w:rPr>
        <w:t>Внутрішній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економічний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механізм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підприємства</w:t>
      </w:r>
      <w:proofErr w:type="spellEnd"/>
      <w:r w:rsidRPr="00CE78B5">
        <w:rPr>
          <w:sz w:val="28"/>
          <w:szCs w:val="28"/>
          <w:lang w:val="uk-UA"/>
        </w:rPr>
        <w:t xml:space="preserve">: </w:t>
      </w:r>
      <w:proofErr w:type="spellStart"/>
      <w:r w:rsidRPr="00CE78B5">
        <w:rPr>
          <w:sz w:val="28"/>
          <w:szCs w:val="28"/>
          <w:lang w:val="uk-UA"/>
        </w:rPr>
        <w:t>Навч</w:t>
      </w:r>
      <w:proofErr w:type="spellEnd"/>
      <w:proofErr w:type="gramStart"/>
      <w:r w:rsidRPr="00CE78B5">
        <w:rPr>
          <w:sz w:val="28"/>
          <w:szCs w:val="28"/>
          <w:lang w:val="uk-UA"/>
        </w:rPr>
        <w:t xml:space="preserve">. </w:t>
      </w:r>
      <w:proofErr w:type="spellStart"/>
      <w:r w:rsidRPr="00CE78B5">
        <w:rPr>
          <w:sz w:val="28"/>
          <w:szCs w:val="28"/>
          <w:lang w:val="uk-UA"/>
        </w:rPr>
        <w:t>посібник</w:t>
      </w:r>
      <w:proofErr w:type="spellEnd"/>
      <w:proofErr w:type="gramEnd"/>
      <w:r w:rsidRPr="00CE78B5">
        <w:rPr>
          <w:sz w:val="28"/>
          <w:szCs w:val="28"/>
          <w:lang w:val="uk-UA"/>
        </w:rPr>
        <w:t xml:space="preserve"> /М. Г. </w:t>
      </w:r>
      <w:proofErr w:type="spellStart"/>
      <w:r w:rsidRPr="00CE78B5">
        <w:rPr>
          <w:sz w:val="28"/>
          <w:szCs w:val="28"/>
          <w:lang w:val="uk-UA"/>
        </w:rPr>
        <w:t>Грещак</w:t>
      </w:r>
      <w:proofErr w:type="spellEnd"/>
      <w:r w:rsidRPr="00CE78B5">
        <w:rPr>
          <w:sz w:val="28"/>
          <w:szCs w:val="28"/>
          <w:lang w:val="uk-UA"/>
        </w:rPr>
        <w:t xml:space="preserve">, О. М. </w:t>
      </w:r>
      <w:proofErr w:type="spellStart"/>
      <w:r w:rsidRPr="00CE78B5">
        <w:rPr>
          <w:sz w:val="28"/>
          <w:szCs w:val="28"/>
          <w:lang w:val="uk-UA"/>
        </w:rPr>
        <w:t>Гребешкова</w:t>
      </w:r>
      <w:proofErr w:type="spellEnd"/>
      <w:r w:rsidRPr="00CE78B5">
        <w:rPr>
          <w:sz w:val="28"/>
          <w:szCs w:val="28"/>
          <w:lang w:val="uk-UA"/>
        </w:rPr>
        <w:t xml:space="preserve">, О. С. Коцюба; за ред. М. Г. </w:t>
      </w:r>
      <w:proofErr w:type="spellStart"/>
      <w:r w:rsidRPr="00CE78B5">
        <w:rPr>
          <w:sz w:val="28"/>
          <w:szCs w:val="28"/>
          <w:lang w:val="uk-UA"/>
        </w:rPr>
        <w:t>Грещака</w:t>
      </w:r>
      <w:proofErr w:type="spellEnd"/>
      <w:r w:rsidRPr="00CE78B5">
        <w:rPr>
          <w:sz w:val="28"/>
          <w:szCs w:val="28"/>
          <w:lang w:val="uk-UA"/>
        </w:rPr>
        <w:t>. — К.: КНЕУ, 2001. — 228 с.</w:t>
      </w:r>
    </w:p>
    <w:p w:rsidR="00CE78B5" w:rsidRPr="00B35717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E78B5">
        <w:rPr>
          <w:sz w:val="28"/>
          <w:szCs w:val="28"/>
          <w:lang w:val="uk-UA"/>
        </w:rPr>
        <w:t>Куцик</w:t>
      </w:r>
      <w:proofErr w:type="spellEnd"/>
      <w:r w:rsidRPr="00CE78B5">
        <w:rPr>
          <w:sz w:val="28"/>
          <w:szCs w:val="28"/>
          <w:lang w:val="uk-UA"/>
        </w:rPr>
        <w:t xml:space="preserve">, Петро </w:t>
      </w:r>
      <w:proofErr w:type="spellStart"/>
      <w:r w:rsidRPr="00CE78B5">
        <w:rPr>
          <w:sz w:val="28"/>
          <w:szCs w:val="28"/>
          <w:lang w:val="uk-UA"/>
        </w:rPr>
        <w:t>Олексійович</w:t>
      </w:r>
      <w:proofErr w:type="spellEnd"/>
      <w:r w:rsidRPr="00CE78B5">
        <w:rPr>
          <w:sz w:val="28"/>
          <w:szCs w:val="28"/>
          <w:lang w:val="uk-UA"/>
        </w:rPr>
        <w:t xml:space="preserve">. </w:t>
      </w:r>
      <w:proofErr w:type="spellStart"/>
      <w:r w:rsidRPr="00CE78B5">
        <w:rPr>
          <w:sz w:val="28"/>
          <w:szCs w:val="28"/>
          <w:lang w:val="uk-UA"/>
        </w:rPr>
        <w:t>Обліково-аналітична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концепція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управління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загальновиробничими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витратами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CE78B5">
        <w:rPr>
          <w:sz w:val="28"/>
          <w:szCs w:val="28"/>
          <w:lang w:val="uk-UA"/>
        </w:rPr>
        <w:t>підприємства</w:t>
      </w:r>
      <w:proofErr w:type="spellEnd"/>
      <w:r w:rsidRPr="00CE78B5">
        <w:rPr>
          <w:sz w:val="28"/>
          <w:szCs w:val="28"/>
          <w:lang w:val="uk-UA"/>
        </w:rPr>
        <w:t xml:space="preserve"> :</w:t>
      </w:r>
      <w:proofErr w:type="gram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монографія</w:t>
      </w:r>
      <w:proofErr w:type="spellEnd"/>
      <w:r w:rsidRPr="00CE78B5">
        <w:rPr>
          <w:sz w:val="28"/>
          <w:szCs w:val="28"/>
          <w:lang w:val="uk-UA"/>
        </w:rPr>
        <w:t xml:space="preserve"> / П.О. </w:t>
      </w:r>
      <w:proofErr w:type="spellStart"/>
      <w:r w:rsidRPr="00CE78B5">
        <w:rPr>
          <w:sz w:val="28"/>
          <w:szCs w:val="28"/>
          <w:lang w:val="uk-UA"/>
        </w:rPr>
        <w:t>Куцик</w:t>
      </w:r>
      <w:proofErr w:type="spellEnd"/>
      <w:r w:rsidRPr="00CE78B5">
        <w:rPr>
          <w:sz w:val="28"/>
          <w:szCs w:val="28"/>
          <w:lang w:val="uk-UA"/>
        </w:rPr>
        <w:t xml:space="preserve">, О.М. Мазуренко ; </w:t>
      </w:r>
      <w:proofErr w:type="spellStart"/>
      <w:r w:rsidRPr="00CE78B5">
        <w:rPr>
          <w:sz w:val="28"/>
          <w:szCs w:val="28"/>
          <w:lang w:val="uk-UA"/>
        </w:rPr>
        <w:t>Львівська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комерційна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академія</w:t>
      </w:r>
      <w:proofErr w:type="spellEnd"/>
      <w:r w:rsidRPr="00CE78B5">
        <w:rPr>
          <w:sz w:val="28"/>
          <w:szCs w:val="28"/>
          <w:lang w:val="uk-UA"/>
        </w:rPr>
        <w:t xml:space="preserve">. - </w:t>
      </w:r>
      <w:proofErr w:type="spellStart"/>
      <w:proofErr w:type="gramStart"/>
      <w:r w:rsidRPr="00CE78B5">
        <w:rPr>
          <w:sz w:val="28"/>
          <w:szCs w:val="28"/>
          <w:lang w:val="uk-UA"/>
        </w:rPr>
        <w:t>Львів</w:t>
      </w:r>
      <w:proofErr w:type="spellEnd"/>
      <w:r w:rsidRPr="00CE78B5">
        <w:rPr>
          <w:sz w:val="28"/>
          <w:szCs w:val="28"/>
          <w:lang w:val="uk-UA"/>
        </w:rPr>
        <w:t xml:space="preserve"> :</w:t>
      </w:r>
      <w:proofErr w:type="gramEnd"/>
      <w:r w:rsidRPr="00CE78B5">
        <w:rPr>
          <w:sz w:val="28"/>
          <w:szCs w:val="28"/>
          <w:lang w:val="uk-UA"/>
        </w:rPr>
        <w:t xml:space="preserve"> Растр-7, 2014. - 287 с. </w:t>
      </w:r>
      <w:bookmarkStart w:id="0" w:name="_GoBack"/>
      <w:bookmarkEnd w:id="0"/>
    </w:p>
    <w:p w:rsidR="00CE78B5" w:rsidRPr="00CE78B5" w:rsidRDefault="00CE78B5" w:rsidP="00CE78B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CE78B5">
        <w:rPr>
          <w:sz w:val="28"/>
          <w:szCs w:val="28"/>
          <w:lang w:val="uk-UA"/>
        </w:rPr>
        <w:t xml:space="preserve">Борисенко, Петро Анатолійович. </w:t>
      </w:r>
      <w:proofErr w:type="spellStart"/>
      <w:r w:rsidRPr="00CE78B5">
        <w:rPr>
          <w:sz w:val="28"/>
          <w:szCs w:val="28"/>
          <w:lang w:val="uk-UA"/>
        </w:rPr>
        <w:t>Управління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CE78B5">
        <w:rPr>
          <w:sz w:val="28"/>
          <w:szCs w:val="28"/>
          <w:lang w:val="uk-UA"/>
        </w:rPr>
        <w:t>витратами</w:t>
      </w:r>
      <w:proofErr w:type="spellEnd"/>
      <w:r w:rsidRPr="00CE78B5">
        <w:rPr>
          <w:sz w:val="28"/>
          <w:szCs w:val="28"/>
          <w:lang w:val="uk-UA"/>
        </w:rPr>
        <w:t xml:space="preserve"> :</w:t>
      </w:r>
      <w:proofErr w:type="gram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навчально-методичний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посібник</w:t>
      </w:r>
      <w:proofErr w:type="spellEnd"/>
      <w:r w:rsidRPr="00CE78B5">
        <w:rPr>
          <w:sz w:val="28"/>
          <w:szCs w:val="28"/>
          <w:lang w:val="uk-UA"/>
        </w:rPr>
        <w:t xml:space="preserve"> для </w:t>
      </w:r>
      <w:proofErr w:type="spellStart"/>
      <w:r w:rsidRPr="00CE78B5">
        <w:rPr>
          <w:sz w:val="28"/>
          <w:szCs w:val="28"/>
          <w:lang w:val="uk-UA"/>
        </w:rPr>
        <w:t>студентів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вищих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навчальних</w:t>
      </w:r>
      <w:proofErr w:type="spell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закладів</w:t>
      </w:r>
      <w:proofErr w:type="spellEnd"/>
      <w:r w:rsidRPr="00CE78B5">
        <w:rPr>
          <w:sz w:val="28"/>
          <w:szCs w:val="28"/>
          <w:lang w:val="uk-UA"/>
        </w:rPr>
        <w:t xml:space="preserve"> / П. А. Борисенко. - </w:t>
      </w:r>
      <w:proofErr w:type="spellStart"/>
      <w:proofErr w:type="gramStart"/>
      <w:r w:rsidRPr="00CE78B5">
        <w:rPr>
          <w:sz w:val="28"/>
          <w:szCs w:val="28"/>
          <w:lang w:val="uk-UA"/>
        </w:rPr>
        <w:t>Запоріжжя</w:t>
      </w:r>
      <w:proofErr w:type="spellEnd"/>
      <w:r w:rsidRPr="00CE78B5">
        <w:rPr>
          <w:sz w:val="28"/>
          <w:szCs w:val="28"/>
          <w:lang w:val="uk-UA"/>
        </w:rPr>
        <w:t xml:space="preserve"> :</w:t>
      </w:r>
      <w:proofErr w:type="gramEnd"/>
      <w:r w:rsidRPr="00CE78B5">
        <w:rPr>
          <w:sz w:val="28"/>
          <w:szCs w:val="28"/>
          <w:lang w:val="uk-UA"/>
        </w:rPr>
        <w:t xml:space="preserve"> </w:t>
      </w:r>
      <w:proofErr w:type="spellStart"/>
      <w:r w:rsidRPr="00CE78B5">
        <w:rPr>
          <w:sz w:val="28"/>
          <w:szCs w:val="28"/>
          <w:lang w:val="uk-UA"/>
        </w:rPr>
        <w:t>Кругозір</w:t>
      </w:r>
      <w:proofErr w:type="spellEnd"/>
      <w:r w:rsidRPr="00CE78B5">
        <w:rPr>
          <w:sz w:val="28"/>
          <w:szCs w:val="28"/>
          <w:lang w:val="uk-UA"/>
        </w:rPr>
        <w:t xml:space="preserve">, 2015. - 240 с. </w:t>
      </w:r>
    </w:p>
    <w:p w:rsidR="00A70EC9" w:rsidRPr="009A1F66" w:rsidRDefault="00A70EC9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B656D1" w:rsidRPr="009A1F66" w:rsidRDefault="005F5447" w:rsidP="005F5447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9A1F66">
        <w:rPr>
          <w:b/>
          <w:color w:val="000000"/>
          <w:sz w:val="28"/>
          <w:szCs w:val="28"/>
          <w:lang w:val="uk-UA" w:eastAsia="uk-UA"/>
        </w:rPr>
        <w:t>12. </w:t>
      </w:r>
      <w:r w:rsidR="00B656D1" w:rsidRPr="009A1F66">
        <w:rPr>
          <w:b/>
          <w:color w:val="000000"/>
          <w:sz w:val="28"/>
          <w:szCs w:val="28"/>
          <w:lang w:val="uk-UA" w:eastAsia="uk-UA"/>
        </w:rPr>
        <w:t>Інформаційні ресурси в Інтернеті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Бібліотека економіста. URL: http://library.if.ua/books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Бібліотека імені В. Вернадського. URL: www.nbuv.gov.ua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Біржі України. URL: www.bc.rql.kiev.ua/exchanges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Велика економічна бібліотека. URL: www.economics.com.ua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Верховна Рада України. URL: http//www.zakon.rada.gov.ua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1" w:name="_heading=h.338fx5o" w:colFirst="0" w:colLast="0"/>
      <w:bookmarkEnd w:id="1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Соціальний капітал URL: https://vumonline.ua/course/social-capital/ 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2" w:name="_heading=h.1idq7dh" w:colFirst="0" w:colLast="0"/>
      <w:bookmarkEnd w:id="2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Стратегічне маркетингове управління бізнес- і соціальними проектами URL: https://vumonline.ua/course/strategic-marketing-management/ 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3" w:name="_heading=h.42ddq1a" w:colFirst="0" w:colLast="0"/>
      <w:bookmarkEnd w:id="3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Управління проектами URL: https://vumonline.ua/course/projectmanagement/ 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bookmarkStart w:id="4" w:name="_heading=h.2hio093" w:colFirst="0" w:colLast="0"/>
      <w:bookmarkEnd w:id="4"/>
      <w:r w:rsidRPr="009A1F66">
        <w:rPr>
          <w:sz w:val="28"/>
          <w:szCs w:val="28"/>
          <w:lang w:val="uk-UA"/>
        </w:rPr>
        <w:t xml:space="preserve">ВУМ </w:t>
      </w:r>
      <w:proofErr w:type="spellStart"/>
      <w:r w:rsidRPr="009A1F66">
        <w:rPr>
          <w:sz w:val="28"/>
          <w:szCs w:val="28"/>
          <w:lang w:val="uk-UA"/>
        </w:rPr>
        <w:t>on-line</w:t>
      </w:r>
      <w:proofErr w:type="spellEnd"/>
      <w:r w:rsidRPr="009A1F66">
        <w:rPr>
          <w:sz w:val="28"/>
          <w:szCs w:val="28"/>
          <w:lang w:val="uk-UA"/>
        </w:rPr>
        <w:t xml:space="preserve"> Фінансове обґрунтування управлінських рішень URL: https://vumonline.ua/course/financing-rationale/ 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lastRenderedPageBreak/>
        <w:t>Газета «Бізнес». URL: www.business.kiev.ua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Газета «Галицькі контракти». URL: www.kontrakty.com.ua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Газета «Українська правда». URL: www.pravda.com.ua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Державна комісія з цінних паперів та фондового ринку. URL: www.ssmsc.gov.ua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Державна служба статистики України. URL: www.ukrstat.gov.ua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9A1F66">
        <w:rPr>
          <w:sz w:val="28"/>
          <w:szCs w:val="28"/>
          <w:lang w:val="uk-UA"/>
        </w:rPr>
        <w:t>Евростат</w:t>
      </w:r>
      <w:proofErr w:type="spellEnd"/>
      <w:r w:rsidRPr="009A1F66">
        <w:rPr>
          <w:sz w:val="28"/>
          <w:szCs w:val="28"/>
          <w:lang w:val="uk-UA"/>
        </w:rPr>
        <w:t xml:space="preserve">. URL: </w:t>
      </w:r>
      <w:proofErr w:type="spellStart"/>
      <w:r w:rsidRPr="009A1F66">
        <w:rPr>
          <w:sz w:val="28"/>
          <w:szCs w:val="28"/>
          <w:lang w:val="uk-UA"/>
        </w:rPr>
        <w:t>http</w:t>
      </w:r>
      <w:proofErr w:type="spellEnd"/>
      <w:r w:rsidRPr="009A1F66">
        <w:rPr>
          <w:sz w:val="28"/>
          <w:szCs w:val="28"/>
          <w:lang w:val="uk-UA"/>
        </w:rPr>
        <w:t>//europa.eu.int/</w:t>
      </w:r>
      <w:proofErr w:type="spellStart"/>
      <w:r w:rsidRPr="009A1F66">
        <w:rPr>
          <w:sz w:val="28"/>
          <w:szCs w:val="28"/>
          <w:lang w:val="uk-UA"/>
        </w:rPr>
        <w:t>en</w:t>
      </w:r>
      <w:proofErr w:type="spellEnd"/>
      <w:r w:rsidRPr="009A1F66">
        <w:rPr>
          <w:sz w:val="28"/>
          <w:szCs w:val="28"/>
          <w:lang w:val="uk-UA"/>
        </w:rPr>
        <w:t>/</w:t>
      </w:r>
      <w:proofErr w:type="spellStart"/>
      <w:r w:rsidRPr="009A1F66">
        <w:rPr>
          <w:sz w:val="28"/>
          <w:szCs w:val="28"/>
          <w:lang w:val="uk-UA"/>
        </w:rPr>
        <w:t>comm</w:t>
      </w:r>
      <w:proofErr w:type="spellEnd"/>
      <w:r w:rsidRPr="009A1F66">
        <w:rPr>
          <w:sz w:val="28"/>
          <w:szCs w:val="28"/>
          <w:lang w:val="uk-UA"/>
        </w:rPr>
        <w:t>/</w:t>
      </w:r>
      <w:proofErr w:type="spellStart"/>
      <w:r w:rsidRPr="009A1F66">
        <w:rPr>
          <w:sz w:val="28"/>
          <w:szCs w:val="28"/>
          <w:lang w:val="uk-UA"/>
        </w:rPr>
        <w:t>eurostat</w:t>
      </w:r>
      <w:proofErr w:type="spellEnd"/>
      <w:r w:rsidRPr="009A1F66">
        <w:rPr>
          <w:sz w:val="28"/>
          <w:szCs w:val="28"/>
          <w:lang w:val="uk-UA"/>
        </w:rPr>
        <w:t>/</w:t>
      </w:r>
      <w:proofErr w:type="spellStart"/>
      <w:r w:rsidRPr="009A1F66">
        <w:rPr>
          <w:sz w:val="28"/>
          <w:szCs w:val="28"/>
          <w:lang w:val="uk-UA"/>
        </w:rPr>
        <w:t>servfr</w:t>
      </w:r>
      <w:proofErr w:type="spellEnd"/>
      <w:r w:rsidRPr="009A1F66">
        <w:rPr>
          <w:sz w:val="28"/>
          <w:szCs w:val="28"/>
          <w:lang w:val="uk-UA"/>
        </w:rPr>
        <w:t>/home.htm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ЄБРР. URL: www.ebrd.com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Європейська комісія (EC). URL: www.europa.eu.int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ЄЕС. URL: http//europa.eu.int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Законодавство України. URL: www.rada.gov.ua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Захист прав споживачів. URL: www.spogivach.com, www.potrebitel.org.ua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Інститут економіки і прогнозування НАН України. URL: www.ief.org.ua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Інформаційне Агентство «Інтерфакс-Україна». URL: www.interfax. kiev.ua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 xml:space="preserve">Кабінет Міністрів України. URL: </w:t>
      </w:r>
      <w:proofErr w:type="spellStart"/>
      <w:r w:rsidRPr="009A1F66">
        <w:rPr>
          <w:sz w:val="28"/>
          <w:szCs w:val="28"/>
          <w:highlight w:val="white"/>
          <w:lang w:val="uk-UA"/>
        </w:rPr>
        <w:t>http</w:t>
      </w:r>
      <w:proofErr w:type="spellEnd"/>
      <w:r w:rsidRPr="009A1F66">
        <w:rPr>
          <w:sz w:val="28"/>
          <w:szCs w:val="28"/>
          <w:highlight w:val="white"/>
          <w:lang w:val="uk-UA"/>
        </w:rPr>
        <w:t>. URL: www.kmu.gov.ua.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МВФ. URL: http//www.imf.org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Міжнародний валютний фонд. URL: www.imf.org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Міжнародний центр перспективних досліджень. URL: www.icps. kiev.ua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 xml:space="preserve">Міністерство економічного розвитку і торгівлі України </w:t>
      </w:r>
      <w:proofErr w:type="spellStart"/>
      <w:r w:rsidRPr="009A1F66">
        <w:rPr>
          <w:sz w:val="28"/>
          <w:szCs w:val="28"/>
          <w:highlight w:val="white"/>
          <w:lang w:val="uk-UA"/>
        </w:rPr>
        <w:t>України</w:t>
      </w:r>
      <w:proofErr w:type="spellEnd"/>
      <w:r w:rsidRPr="009A1F66">
        <w:rPr>
          <w:sz w:val="28"/>
          <w:szCs w:val="28"/>
          <w:highlight w:val="white"/>
          <w:lang w:val="uk-UA"/>
        </w:rPr>
        <w:t>. URL: www.me.gov.ua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lang w:val="uk-UA"/>
        </w:rPr>
        <w:t>Міністерство освіти і науки України. URL: http//www.mon.gov.ua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Міністерство праці та соціальної політики України. URL: www.minpraci.gov.ua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Міністерство фінансів України. URL: www.minfin.gov.ua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Моніторинг фінансових ринків України та світу. URL: www.bc.rql.kiev.ua/mon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МОП. URL: http//www.ilo.org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Науково-інформаційний журнал «Статистика України». URL: http//ntkstat.gov.ua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НБУ. URL: www.bank.gov.ua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ОЕСР. URL: http//www.oecd.org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ООН. URL: http//www.un.org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Організація з міжнародного співробітництва і розвитку (OECD). URL: www.oecd.org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Офіційна сторінка Національного банку України. URL: www.bank.gov.ua 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lastRenderedPageBreak/>
        <w:t xml:space="preserve">Офіційне видання державної фіскальної служби України журнал «Вісник». URL: www.visnuk.com.ua 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Офіційний сайт Кабінету Міністрів України. URL: https://www.kmu.gov.ua 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Світова організація торгівлі. URL: www.wto.gov.ua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Світовий банк. URL: http//www.worldbank.org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СОТ. URL: </w:t>
      </w:r>
      <w:proofErr w:type="spellStart"/>
      <w:r w:rsidRPr="009A1F66">
        <w:rPr>
          <w:sz w:val="28"/>
          <w:szCs w:val="28"/>
          <w:lang w:val="uk-UA"/>
        </w:rPr>
        <w:t>http</w:t>
      </w:r>
      <w:proofErr w:type="spellEnd"/>
      <w:r w:rsidRPr="009A1F66">
        <w:rPr>
          <w:sz w:val="28"/>
          <w:szCs w:val="28"/>
          <w:lang w:val="uk-UA"/>
        </w:rPr>
        <w:t>//www. wto.org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proofErr w:type="spellStart"/>
      <w:r w:rsidRPr="009A1F66">
        <w:rPr>
          <w:sz w:val="28"/>
          <w:szCs w:val="28"/>
          <w:highlight w:val="white"/>
          <w:lang w:val="uk-UA"/>
        </w:rPr>
        <w:t>Торгівельно</w:t>
      </w:r>
      <w:proofErr w:type="spellEnd"/>
      <w:r w:rsidRPr="009A1F66">
        <w:rPr>
          <w:sz w:val="28"/>
          <w:szCs w:val="28"/>
          <w:highlight w:val="white"/>
          <w:lang w:val="uk-UA"/>
        </w:rPr>
        <w:t>-промислова палата України. URL: www.ucci.org.ua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Українська міжбанківська валютна біржа. URL: www.uice.com.ua/ukrainian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Українська фондова біржа. URL: www.ukrse.kiev.ua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Український банківський портал. URL: www.banker.com.ua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Український банківський сервер. URL: www.uabankir.com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Український фінансовий сервер. URL: www.ufs.kiev.ua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highlight w:val="white"/>
          <w:lang w:val="uk-UA"/>
        </w:rPr>
      </w:pPr>
      <w:r w:rsidRPr="009A1F66">
        <w:rPr>
          <w:sz w:val="28"/>
          <w:szCs w:val="28"/>
          <w:highlight w:val="white"/>
          <w:lang w:val="uk-UA"/>
        </w:rPr>
        <w:t>Фонд державного майна України. URL: www.spfu.gov.ua</w:t>
      </w:r>
    </w:p>
    <w:p w:rsidR="00A70EC9" w:rsidRPr="009A1F66" w:rsidRDefault="00A70EC9" w:rsidP="00AD4F0E">
      <w:pPr>
        <w:keepNext/>
        <w:keepLines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b/>
          <w:sz w:val="28"/>
          <w:szCs w:val="28"/>
          <w:lang w:val="uk-UA"/>
        </w:rPr>
      </w:pPr>
      <w:bookmarkStart w:id="5" w:name="_heading=h.wnyagw" w:colFirst="0" w:colLast="0"/>
      <w:bookmarkEnd w:id="5"/>
      <w:r w:rsidRPr="009A1F66">
        <w:rPr>
          <w:sz w:val="28"/>
          <w:szCs w:val="28"/>
          <w:lang w:val="uk-UA"/>
        </w:rPr>
        <w:t xml:space="preserve">Франчайзинг в </w:t>
      </w:r>
      <w:proofErr w:type="spellStart"/>
      <w:r w:rsidRPr="009A1F66">
        <w:rPr>
          <w:sz w:val="28"/>
          <w:szCs w:val="28"/>
          <w:lang w:val="uk-UA"/>
        </w:rPr>
        <w:t>Украине</w:t>
      </w:r>
      <w:proofErr w:type="spellEnd"/>
      <w:r w:rsidRPr="009A1F66">
        <w:rPr>
          <w:sz w:val="28"/>
          <w:szCs w:val="28"/>
          <w:lang w:val="uk-UA"/>
        </w:rPr>
        <w:t>. URL: http://franchise.ua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>Читальна он-лайн. Сайт readbook.com.ua. URL: http://www.readbook.com.ua</w:t>
      </w:r>
    </w:p>
    <w:p w:rsidR="00A70EC9" w:rsidRPr="009A1F66" w:rsidRDefault="00A70EC9" w:rsidP="00AD4F0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9A1F66">
        <w:rPr>
          <w:sz w:val="28"/>
          <w:szCs w:val="28"/>
          <w:lang w:val="uk-UA"/>
        </w:rPr>
        <w:t xml:space="preserve">ЮНІДО. URL: http//www.unido.org  </w:t>
      </w:r>
    </w:p>
    <w:p w:rsidR="00281A20" w:rsidRPr="009A1F66" w:rsidRDefault="00281A20" w:rsidP="00281A20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  <w:r w:rsidRPr="009A1F66">
        <w:rPr>
          <w:sz w:val="16"/>
          <w:szCs w:val="16"/>
          <w:lang w:val="uk-UA"/>
        </w:rPr>
        <w:t>_______________</w:t>
      </w:r>
      <w:r w:rsidR="00257AC8" w:rsidRPr="009A1F66">
        <w:rPr>
          <w:sz w:val="16"/>
          <w:szCs w:val="16"/>
          <w:lang w:val="uk-UA"/>
        </w:rPr>
        <w:t>______</w:t>
      </w:r>
    </w:p>
    <w:p w:rsidR="00D84F1F" w:rsidRPr="009A1F66" w:rsidRDefault="00D84F1F" w:rsidP="00D84F1F">
      <w:pPr>
        <w:spacing w:line="240" w:lineRule="auto"/>
        <w:rPr>
          <w:sz w:val="16"/>
          <w:szCs w:val="16"/>
          <w:lang w:val="uk-UA" w:eastAsia="uk-UA"/>
        </w:rPr>
      </w:pPr>
      <w:r w:rsidRPr="009A1F66">
        <w:rPr>
          <w:sz w:val="16"/>
          <w:szCs w:val="16"/>
          <w:lang w:val="uk-UA" w:eastAsia="uk-UA"/>
        </w:rPr>
        <w:t>*Індекс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D84F1F" w:rsidRPr="009A1F66" w:rsidRDefault="00D84F1F" w:rsidP="00D84F1F">
      <w:pPr>
        <w:spacing w:line="240" w:lineRule="auto"/>
        <w:rPr>
          <w:sz w:val="16"/>
          <w:szCs w:val="16"/>
          <w:lang w:val="uk-UA" w:eastAsia="uk-UA"/>
        </w:rPr>
      </w:pPr>
      <w:r w:rsidRPr="009A1F66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="00FA0BFA" w:rsidRPr="009A1F66">
        <w:rPr>
          <w:sz w:val="16"/>
          <w:szCs w:val="16"/>
          <w:lang w:val="uk-UA" w:eastAsia="uk-UA"/>
        </w:rPr>
        <w:t>/Б</w:t>
      </w:r>
      <w:r w:rsidRPr="009A1F66">
        <w:rPr>
          <w:sz w:val="16"/>
          <w:szCs w:val="16"/>
          <w:lang w:val="uk-UA" w:eastAsia="uk-UA"/>
        </w:rPr>
        <w:t>).</w:t>
      </w:r>
    </w:p>
    <w:p w:rsidR="000A2982" w:rsidRPr="009A1F66" w:rsidRDefault="000A2982" w:rsidP="00394383">
      <w:pPr>
        <w:widowControl/>
        <w:autoSpaceDE w:val="0"/>
        <w:autoSpaceDN w:val="0"/>
        <w:spacing w:line="240" w:lineRule="auto"/>
        <w:textAlignment w:val="auto"/>
        <w:rPr>
          <w:sz w:val="16"/>
          <w:szCs w:val="16"/>
          <w:lang w:val="uk-UA"/>
        </w:rPr>
      </w:pPr>
      <w:r w:rsidRPr="009A1F66">
        <w:rPr>
          <w:sz w:val="16"/>
          <w:szCs w:val="16"/>
          <w:lang w:val="uk-UA"/>
        </w:rPr>
        <w:t xml:space="preserve">*** </w:t>
      </w:r>
      <w:r w:rsidR="00CC6594" w:rsidRPr="009A1F66">
        <w:rPr>
          <w:sz w:val="16"/>
          <w:szCs w:val="16"/>
          <w:lang w:val="uk-UA"/>
        </w:rPr>
        <w:t>Шифр освітньої компоненти в освітній програмі (наприклад, ОК1)</w:t>
      </w:r>
      <w:r w:rsidRPr="009A1F66">
        <w:rPr>
          <w:sz w:val="16"/>
          <w:szCs w:val="16"/>
          <w:lang w:val="uk-UA"/>
        </w:rPr>
        <w:t>.</w:t>
      </w:r>
    </w:p>
    <w:sectPr w:rsidR="000A2982" w:rsidRPr="009A1F66" w:rsidSect="00F60A3C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D1" w:rsidRDefault="001C3FD1">
      <w:r>
        <w:separator/>
      </w:r>
    </w:p>
  </w:endnote>
  <w:endnote w:type="continuationSeparator" w:id="0">
    <w:p w:rsidR="001C3FD1" w:rsidRDefault="001C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D1" w:rsidRDefault="001C3FD1">
      <w:r>
        <w:separator/>
      </w:r>
    </w:p>
  </w:footnote>
  <w:footnote w:type="continuationSeparator" w:id="0">
    <w:p w:rsidR="001C3FD1" w:rsidRDefault="001C3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3C" w:rsidRDefault="00076D3C" w:rsidP="006327D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6D3C" w:rsidRDefault="00076D3C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43"/>
      <w:gridCol w:w="6016"/>
      <w:gridCol w:w="1767"/>
    </w:tblGrid>
    <w:tr w:rsidR="00076D3C" w:rsidRPr="00F728EF" w:rsidTr="009A77D2">
      <w:trPr>
        <w:cantSplit/>
        <w:trHeight w:val="567"/>
      </w:trPr>
      <w:tc>
        <w:tcPr>
          <w:tcW w:w="95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76D3C" w:rsidRPr="00F728EF" w:rsidRDefault="00076D3C" w:rsidP="00F728E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125" w:type="pct"/>
          <w:tcBorders>
            <w:left w:val="single" w:sz="4" w:space="0" w:color="auto"/>
          </w:tcBorders>
          <w:vAlign w:val="center"/>
        </w:tcPr>
        <w:p w:rsidR="00076D3C" w:rsidRPr="00755EEB" w:rsidRDefault="00076D3C" w:rsidP="00E27591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76D3C" w:rsidRPr="00755EEB" w:rsidRDefault="00076D3C" w:rsidP="00E27591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76D3C" w:rsidRPr="00F728EF" w:rsidRDefault="00076D3C" w:rsidP="00E27591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918" w:type="pct"/>
          <w:vAlign w:val="center"/>
        </w:tcPr>
        <w:p w:rsidR="00076D3C" w:rsidRDefault="00076D3C" w:rsidP="009A77D2">
          <w:pPr>
            <w:autoSpaceDE w:val="0"/>
            <w:autoSpaceDN w:val="0"/>
            <w:spacing w:line="240" w:lineRule="auto"/>
            <w:jc w:val="center"/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</w:pPr>
          <w:r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  <w:t>Ф-19.05-05.01/</w:t>
          </w:r>
        </w:p>
        <w:p w:rsidR="00076D3C" w:rsidRPr="00F728EF" w:rsidRDefault="00076D3C" w:rsidP="00010778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bCs/>
              <w:color w:val="222222"/>
              <w:sz w:val="16"/>
              <w:szCs w:val="16"/>
              <w:shd w:val="clear" w:color="auto" w:fill="FFFFFF"/>
              <w:lang w:val="uk-UA"/>
            </w:rPr>
            <w:t>051.00.1/Б/ОК30-2023</w:t>
          </w:r>
        </w:p>
      </w:tc>
    </w:tr>
    <w:tr w:rsidR="00076D3C" w:rsidRPr="00F728EF" w:rsidTr="009A77D2">
      <w:trPr>
        <w:cantSplit/>
        <w:trHeight w:val="227"/>
      </w:trPr>
      <w:tc>
        <w:tcPr>
          <w:tcW w:w="95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76D3C" w:rsidRPr="00F728EF" w:rsidRDefault="00076D3C" w:rsidP="00F728E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125" w:type="pct"/>
          <w:tcBorders>
            <w:left w:val="single" w:sz="4" w:space="0" w:color="auto"/>
          </w:tcBorders>
          <w:vAlign w:val="center"/>
        </w:tcPr>
        <w:p w:rsidR="00076D3C" w:rsidRPr="00F728EF" w:rsidRDefault="00076D3C" w:rsidP="00F728E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918" w:type="pct"/>
          <w:vAlign w:val="center"/>
        </w:tcPr>
        <w:p w:rsidR="00076D3C" w:rsidRPr="00F728EF" w:rsidRDefault="00076D3C" w:rsidP="0054080B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18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CE78B5">
            <w:rPr>
              <w:i/>
              <w:noProof/>
              <w:sz w:val="16"/>
              <w:szCs w:val="16"/>
              <w:lang w:val="uk-UA"/>
            </w:rPr>
            <w:t>14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76D3C" w:rsidRPr="004D7507" w:rsidRDefault="00076D3C" w:rsidP="004D7507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3C" w:rsidRPr="00E65116" w:rsidRDefault="00076D3C" w:rsidP="00E65116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26DC0"/>
    <w:multiLevelType w:val="multilevel"/>
    <w:tmpl w:val="440266A6"/>
    <w:lvl w:ilvl="0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8AF359F"/>
    <w:multiLevelType w:val="multilevel"/>
    <w:tmpl w:val="A6FC9AC2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ED"/>
    <w:rsid w:val="00000B0A"/>
    <w:rsid w:val="0000690D"/>
    <w:rsid w:val="00010778"/>
    <w:rsid w:val="00012209"/>
    <w:rsid w:val="000241E4"/>
    <w:rsid w:val="00027EAC"/>
    <w:rsid w:val="000340D1"/>
    <w:rsid w:val="00041229"/>
    <w:rsid w:val="000447A9"/>
    <w:rsid w:val="00045282"/>
    <w:rsid w:val="00045422"/>
    <w:rsid w:val="0005020A"/>
    <w:rsid w:val="00051E5B"/>
    <w:rsid w:val="00052115"/>
    <w:rsid w:val="000606C2"/>
    <w:rsid w:val="000728B8"/>
    <w:rsid w:val="00074AE9"/>
    <w:rsid w:val="00076D3C"/>
    <w:rsid w:val="000825E8"/>
    <w:rsid w:val="000826E3"/>
    <w:rsid w:val="00085AA5"/>
    <w:rsid w:val="000957B3"/>
    <w:rsid w:val="00095C6D"/>
    <w:rsid w:val="00097947"/>
    <w:rsid w:val="000A2982"/>
    <w:rsid w:val="000A3406"/>
    <w:rsid w:val="000A3467"/>
    <w:rsid w:val="000A3675"/>
    <w:rsid w:val="000A59B5"/>
    <w:rsid w:val="000A5E69"/>
    <w:rsid w:val="000A5F10"/>
    <w:rsid w:val="000A6E2A"/>
    <w:rsid w:val="000B2C67"/>
    <w:rsid w:val="000B4E32"/>
    <w:rsid w:val="000B6263"/>
    <w:rsid w:val="000B7CAE"/>
    <w:rsid w:val="000C1D53"/>
    <w:rsid w:val="000C5768"/>
    <w:rsid w:val="000C5BCD"/>
    <w:rsid w:val="000C7525"/>
    <w:rsid w:val="000D07C7"/>
    <w:rsid w:val="000E0DED"/>
    <w:rsid w:val="000E378A"/>
    <w:rsid w:val="000E402F"/>
    <w:rsid w:val="000E41B7"/>
    <w:rsid w:val="000E4AC7"/>
    <w:rsid w:val="000F0019"/>
    <w:rsid w:val="001015C4"/>
    <w:rsid w:val="001028B7"/>
    <w:rsid w:val="00102CA6"/>
    <w:rsid w:val="0010661E"/>
    <w:rsid w:val="00110342"/>
    <w:rsid w:val="00112C74"/>
    <w:rsid w:val="00116855"/>
    <w:rsid w:val="00117065"/>
    <w:rsid w:val="0012281E"/>
    <w:rsid w:val="001235AE"/>
    <w:rsid w:val="001325AF"/>
    <w:rsid w:val="0014045A"/>
    <w:rsid w:val="00140ADC"/>
    <w:rsid w:val="00141EA4"/>
    <w:rsid w:val="00144E6E"/>
    <w:rsid w:val="00147964"/>
    <w:rsid w:val="00150100"/>
    <w:rsid w:val="001520BC"/>
    <w:rsid w:val="0015219A"/>
    <w:rsid w:val="00155733"/>
    <w:rsid w:val="00156A66"/>
    <w:rsid w:val="001603AC"/>
    <w:rsid w:val="00160CA8"/>
    <w:rsid w:val="001648D6"/>
    <w:rsid w:val="00165AA2"/>
    <w:rsid w:val="00165E1A"/>
    <w:rsid w:val="0016613C"/>
    <w:rsid w:val="001662E6"/>
    <w:rsid w:val="001734E9"/>
    <w:rsid w:val="00180379"/>
    <w:rsid w:val="00182DEF"/>
    <w:rsid w:val="001830EA"/>
    <w:rsid w:val="0018390C"/>
    <w:rsid w:val="0019071F"/>
    <w:rsid w:val="00197095"/>
    <w:rsid w:val="001A23A8"/>
    <w:rsid w:val="001A25C9"/>
    <w:rsid w:val="001A417A"/>
    <w:rsid w:val="001A4A9A"/>
    <w:rsid w:val="001A5136"/>
    <w:rsid w:val="001A53D4"/>
    <w:rsid w:val="001C26BD"/>
    <w:rsid w:val="001C33CA"/>
    <w:rsid w:val="001C3FD1"/>
    <w:rsid w:val="001C5DF4"/>
    <w:rsid w:val="001D17AE"/>
    <w:rsid w:val="001D1CDA"/>
    <w:rsid w:val="001D2D06"/>
    <w:rsid w:val="001E2313"/>
    <w:rsid w:val="001F4F1D"/>
    <w:rsid w:val="001F6BB0"/>
    <w:rsid w:val="00200202"/>
    <w:rsid w:val="0020060E"/>
    <w:rsid w:val="002017FA"/>
    <w:rsid w:val="00202619"/>
    <w:rsid w:val="002113F1"/>
    <w:rsid w:val="0021164D"/>
    <w:rsid w:val="00213F7D"/>
    <w:rsid w:val="00215954"/>
    <w:rsid w:val="002176FB"/>
    <w:rsid w:val="00221E08"/>
    <w:rsid w:val="00223158"/>
    <w:rsid w:val="0022318B"/>
    <w:rsid w:val="00226DF7"/>
    <w:rsid w:val="00226FCB"/>
    <w:rsid w:val="002276C2"/>
    <w:rsid w:val="00231141"/>
    <w:rsid w:val="00233F8D"/>
    <w:rsid w:val="00234786"/>
    <w:rsid w:val="00234B68"/>
    <w:rsid w:val="002379F0"/>
    <w:rsid w:val="00242967"/>
    <w:rsid w:val="00243BCE"/>
    <w:rsid w:val="0024474A"/>
    <w:rsid w:val="00244780"/>
    <w:rsid w:val="00245366"/>
    <w:rsid w:val="00252540"/>
    <w:rsid w:val="00252575"/>
    <w:rsid w:val="0025443B"/>
    <w:rsid w:val="00255CA4"/>
    <w:rsid w:val="00257AC8"/>
    <w:rsid w:val="00265ABB"/>
    <w:rsid w:val="0027253D"/>
    <w:rsid w:val="00281635"/>
    <w:rsid w:val="00281A20"/>
    <w:rsid w:val="00282F5B"/>
    <w:rsid w:val="002902E3"/>
    <w:rsid w:val="002965CF"/>
    <w:rsid w:val="00297FEE"/>
    <w:rsid w:val="002A36AC"/>
    <w:rsid w:val="002B00E5"/>
    <w:rsid w:val="002B05C0"/>
    <w:rsid w:val="002B068D"/>
    <w:rsid w:val="002B0D2D"/>
    <w:rsid w:val="002B25A8"/>
    <w:rsid w:val="002B2B94"/>
    <w:rsid w:val="002B2E6E"/>
    <w:rsid w:val="002B7DF3"/>
    <w:rsid w:val="002D191B"/>
    <w:rsid w:val="002D377D"/>
    <w:rsid w:val="002D3DF4"/>
    <w:rsid w:val="002D4251"/>
    <w:rsid w:val="002D4C03"/>
    <w:rsid w:val="002E0E96"/>
    <w:rsid w:val="002E2F6E"/>
    <w:rsid w:val="002E4963"/>
    <w:rsid w:val="002E55FE"/>
    <w:rsid w:val="002E5BC9"/>
    <w:rsid w:val="002E7D9E"/>
    <w:rsid w:val="002F07BA"/>
    <w:rsid w:val="002F1763"/>
    <w:rsid w:val="002F3EB3"/>
    <w:rsid w:val="00303E4D"/>
    <w:rsid w:val="003072F9"/>
    <w:rsid w:val="0030786D"/>
    <w:rsid w:val="00307DCD"/>
    <w:rsid w:val="00311FC8"/>
    <w:rsid w:val="00314556"/>
    <w:rsid w:val="00322AB3"/>
    <w:rsid w:val="00324D47"/>
    <w:rsid w:val="00331009"/>
    <w:rsid w:val="00333059"/>
    <w:rsid w:val="00336A96"/>
    <w:rsid w:val="00337242"/>
    <w:rsid w:val="0034008F"/>
    <w:rsid w:val="0034009E"/>
    <w:rsid w:val="00340775"/>
    <w:rsid w:val="003416B3"/>
    <w:rsid w:val="0034477E"/>
    <w:rsid w:val="00347083"/>
    <w:rsid w:val="00350FE2"/>
    <w:rsid w:val="00353F59"/>
    <w:rsid w:val="00356DD3"/>
    <w:rsid w:val="0036382D"/>
    <w:rsid w:val="0036409E"/>
    <w:rsid w:val="00365E67"/>
    <w:rsid w:val="00366F1F"/>
    <w:rsid w:val="003673C9"/>
    <w:rsid w:val="00370023"/>
    <w:rsid w:val="00371295"/>
    <w:rsid w:val="003736CC"/>
    <w:rsid w:val="00380550"/>
    <w:rsid w:val="003817FE"/>
    <w:rsid w:val="003851B5"/>
    <w:rsid w:val="00385BD7"/>
    <w:rsid w:val="00392E38"/>
    <w:rsid w:val="003940B5"/>
    <w:rsid w:val="00394383"/>
    <w:rsid w:val="00395A83"/>
    <w:rsid w:val="00397D11"/>
    <w:rsid w:val="003C14D1"/>
    <w:rsid w:val="003C55A9"/>
    <w:rsid w:val="003C6B68"/>
    <w:rsid w:val="003C6DBD"/>
    <w:rsid w:val="003D23F3"/>
    <w:rsid w:val="003D242E"/>
    <w:rsid w:val="003D3CB0"/>
    <w:rsid w:val="003F3C7F"/>
    <w:rsid w:val="003F47BD"/>
    <w:rsid w:val="00411E36"/>
    <w:rsid w:val="00413901"/>
    <w:rsid w:val="0041419E"/>
    <w:rsid w:val="004143C1"/>
    <w:rsid w:val="0042056E"/>
    <w:rsid w:val="00421FDF"/>
    <w:rsid w:val="0042201F"/>
    <w:rsid w:val="00427686"/>
    <w:rsid w:val="00427D84"/>
    <w:rsid w:val="004307A0"/>
    <w:rsid w:val="0043508A"/>
    <w:rsid w:val="00435801"/>
    <w:rsid w:val="00436D1F"/>
    <w:rsid w:val="00437F2C"/>
    <w:rsid w:val="0044035A"/>
    <w:rsid w:val="00440D92"/>
    <w:rsid w:val="0044698A"/>
    <w:rsid w:val="00450F8B"/>
    <w:rsid w:val="00451F4B"/>
    <w:rsid w:val="0046065E"/>
    <w:rsid w:val="00463293"/>
    <w:rsid w:val="00463912"/>
    <w:rsid w:val="0046686F"/>
    <w:rsid w:val="00471734"/>
    <w:rsid w:val="00472369"/>
    <w:rsid w:val="0047315B"/>
    <w:rsid w:val="00474085"/>
    <w:rsid w:val="004745FE"/>
    <w:rsid w:val="00476433"/>
    <w:rsid w:val="00481F4E"/>
    <w:rsid w:val="00483AA9"/>
    <w:rsid w:val="00486329"/>
    <w:rsid w:val="00487277"/>
    <w:rsid w:val="00495A2E"/>
    <w:rsid w:val="00495CB3"/>
    <w:rsid w:val="00497E1D"/>
    <w:rsid w:val="004A228E"/>
    <w:rsid w:val="004A388D"/>
    <w:rsid w:val="004A77C3"/>
    <w:rsid w:val="004A7E16"/>
    <w:rsid w:val="004B02B0"/>
    <w:rsid w:val="004B377E"/>
    <w:rsid w:val="004B3C6B"/>
    <w:rsid w:val="004B663B"/>
    <w:rsid w:val="004B676A"/>
    <w:rsid w:val="004C6209"/>
    <w:rsid w:val="004C6F5D"/>
    <w:rsid w:val="004D04ED"/>
    <w:rsid w:val="004D08E5"/>
    <w:rsid w:val="004D187E"/>
    <w:rsid w:val="004D199E"/>
    <w:rsid w:val="004D54C1"/>
    <w:rsid w:val="004D7507"/>
    <w:rsid w:val="004E165D"/>
    <w:rsid w:val="004E2FC9"/>
    <w:rsid w:val="004E5846"/>
    <w:rsid w:val="004E5DAB"/>
    <w:rsid w:val="004F2017"/>
    <w:rsid w:val="004F37F4"/>
    <w:rsid w:val="004F5603"/>
    <w:rsid w:val="004F653E"/>
    <w:rsid w:val="004F7085"/>
    <w:rsid w:val="0050333B"/>
    <w:rsid w:val="005045D9"/>
    <w:rsid w:val="005116F5"/>
    <w:rsid w:val="00513618"/>
    <w:rsid w:val="00513F22"/>
    <w:rsid w:val="00522820"/>
    <w:rsid w:val="00522E29"/>
    <w:rsid w:val="0052321B"/>
    <w:rsid w:val="00527F62"/>
    <w:rsid w:val="0054080B"/>
    <w:rsid w:val="0054458C"/>
    <w:rsid w:val="00547E23"/>
    <w:rsid w:val="0055312E"/>
    <w:rsid w:val="0055569F"/>
    <w:rsid w:val="005568F6"/>
    <w:rsid w:val="00556AC2"/>
    <w:rsid w:val="00557983"/>
    <w:rsid w:val="00562CBD"/>
    <w:rsid w:val="0056304A"/>
    <w:rsid w:val="00564936"/>
    <w:rsid w:val="00566FE4"/>
    <w:rsid w:val="00571BB5"/>
    <w:rsid w:val="00575140"/>
    <w:rsid w:val="005772E2"/>
    <w:rsid w:val="00580818"/>
    <w:rsid w:val="00580F3A"/>
    <w:rsid w:val="005823FF"/>
    <w:rsid w:val="0058405E"/>
    <w:rsid w:val="005871AC"/>
    <w:rsid w:val="0058724F"/>
    <w:rsid w:val="005879D4"/>
    <w:rsid w:val="005913B6"/>
    <w:rsid w:val="00594AD8"/>
    <w:rsid w:val="005A2FEA"/>
    <w:rsid w:val="005A3812"/>
    <w:rsid w:val="005A4ACA"/>
    <w:rsid w:val="005B355B"/>
    <w:rsid w:val="005B4980"/>
    <w:rsid w:val="005C1765"/>
    <w:rsid w:val="005C214F"/>
    <w:rsid w:val="005D42BC"/>
    <w:rsid w:val="005D5647"/>
    <w:rsid w:val="005D7938"/>
    <w:rsid w:val="005E3DBC"/>
    <w:rsid w:val="005E5E73"/>
    <w:rsid w:val="005F5447"/>
    <w:rsid w:val="005F63B4"/>
    <w:rsid w:val="005F7E53"/>
    <w:rsid w:val="00602E2A"/>
    <w:rsid w:val="00603C20"/>
    <w:rsid w:val="00617CDB"/>
    <w:rsid w:val="00623312"/>
    <w:rsid w:val="00623CB8"/>
    <w:rsid w:val="00625140"/>
    <w:rsid w:val="006327D6"/>
    <w:rsid w:val="006346DA"/>
    <w:rsid w:val="00637637"/>
    <w:rsid w:val="00641F94"/>
    <w:rsid w:val="0064267B"/>
    <w:rsid w:val="00650D2F"/>
    <w:rsid w:val="00660127"/>
    <w:rsid w:val="00662B57"/>
    <w:rsid w:val="00662F29"/>
    <w:rsid w:val="006654F3"/>
    <w:rsid w:val="00670303"/>
    <w:rsid w:val="00675734"/>
    <w:rsid w:val="006769A0"/>
    <w:rsid w:val="0068064B"/>
    <w:rsid w:val="00696D70"/>
    <w:rsid w:val="006B113A"/>
    <w:rsid w:val="006B1A60"/>
    <w:rsid w:val="006B5D2E"/>
    <w:rsid w:val="006B7955"/>
    <w:rsid w:val="006C5A5D"/>
    <w:rsid w:val="006C6145"/>
    <w:rsid w:val="006C7047"/>
    <w:rsid w:val="006D5EEF"/>
    <w:rsid w:val="006D68F3"/>
    <w:rsid w:val="006D71A9"/>
    <w:rsid w:val="006D7703"/>
    <w:rsid w:val="006E3721"/>
    <w:rsid w:val="006E4635"/>
    <w:rsid w:val="006E48D4"/>
    <w:rsid w:val="006E623D"/>
    <w:rsid w:val="006E663E"/>
    <w:rsid w:val="006F0CD6"/>
    <w:rsid w:val="006F0F42"/>
    <w:rsid w:val="006F1DED"/>
    <w:rsid w:val="006F2E67"/>
    <w:rsid w:val="006F3A9F"/>
    <w:rsid w:val="006F3B3A"/>
    <w:rsid w:val="00702382"/>
    <w:rsid w:val="00704B92"/>
    <w:rsid w:val="00706CBF"/>
    <w:rsid w:val="0071200E"/>
    <w:rsid w:val="00723755"/>
    <w:rsid w:val="007255DF"/>
    <w:rsid w:val="00725C79"/>
    <w:rsid w:val="0072738D"/>
    <w:rsid w:val="007331D8"/>
    <w:rsid w:val="00737C77"/>
    <w:rsid w:val="0074019F"/>
    <w:rsid w:val="00743202"/>
    <w:rsid w:val="00744A6E"/>
    <w:rsid w:val="00745C78"/>
    <w:rsid w:val="00747918"/>
    <w:rsid w:val="0075167F"/>
    <w:rsid w:val="00752F85"/>
    <w:rsid w:val="0075315A"/>
    <w:rsid w:val="00754E2F"/>
    <w:rsid w:val="0075645B"/>
    <w:rsid w:val="00762132"/>
    <w:rsid w:val="0076274B"/>
    <w:rsid w:val="00767997"/>
    <w:rsid w:val="00774112"/>
    <w:rsid w:val="00775D52"/>
    <w:rsid w:val="0077786C"/>
    <w:rsid w:val="00782D58"/>
    <w:rsid w:val="007838EF"/>
    <w:rsid w:val="007901CC"/>
    <w:rsid w:val="0079498D"/>
    <w:rsid w:val="00796579"/>
    <w:rsid w:val="007A064D"/>
    <w:rsid w:val="007A1DAF"/>
    <w:rsid w:val="007A2F75"/>
    <w:rsid w:val="007A37FC"/>
    <w:rsid w:val="007B007B"/>
    <w:rsid w:val="007B0835"/>
    <w:rsid w:val="007B0E27"/>
    <w:rsid w:val="007B2752"/>
    <w:rsid w:val="007B474B"/>
    <w:rsid w:val="007B4F97"/>
    <w:rsid w:val="007B7A3E"/>
    <w:rsid w:val="007C316F"/>
    <w:rsid w:val="007C3F17"/>
    <w:rsid w:val="007C7736"/>
    <w:rsid w:val="007D554F"/>
    <w:rsid w:val="007D5BF0"/>
    <w:rsid w:val="007D7B9E"/>
    <w:rsid w:val="007E1D47"/>
    <w:rsid w:val="007E3316"/>
    <w:rsid w:val="007E623B"/>
    <w:rsid w:val="007E74B5"/>
    <w:rsid w:val="007F320E"/>
    <w:rsid w:val="007F666B"/>
    <w:rsid w:val="0081160A"/>
    <w:rsid w:val="008149FC"/>
    <w:rsid w:val="008151FF"/>
    <w:rsid w:val="0082324B"/>
    <w:rsid w:val="00823835"/>
    <w:rsid w:val="0082768A"/>
    <w:rsid w:val="00833A0F"/>
    <w:rsid w:val="00834246"/>
    <w:rsid w:val="00846A95"/>
    <w:rsid w:val="00847A5F"/>
    <w:rsid w:val="008538F3"/>
    <w:rsid w:val="00860770"/>
    <w:rsid w:val="008614C2"/>
    <w:rsid w:val="00861771"/>
    <w:rsid w:val="00862B18"/>
    <w:rsid w:val="00863D38"/>
    <w:rsid w:val="00870CCA"/>
    <w:rsid w:val="00871B6F"/>
    <w:rsid w:val="00872526"/>
    <w:rsid w:val="00886844"/>
    <w:rsid w:val="00895464"/>
    <w:rsid w:val="008A1DCB"/>
    <w:rsid w:val="008A215F"/>
    <w:rsid w:val="008A50A9"/>
    <w:rsid w:val="008A70E4"/>
    <w:rsid w:val="008A749B"/>
    <w:rsid w:val="008B0A7F"/>
    <w:rsid w:val="008B3FFF"/>
    <w:rsid w:val="008B59C9"/>
    <w:rsid w:val="008C0CA2"/>
    <w:rsid w:val="008C2ABB"/>
    <w:rsid w:val="008C5510"/>
    <w:rsid w:val="008C68E8"/>
    <w:rsid w:val="008D2E1F"/>
    <w:rsid w:val="008D3C50"/>
    <w:rsid w:val="008D4936"/>
    <w:rsid w:val="008D5985"/>
    <w:rsid w:val="008D6CD4"/>
    <w:rsid w:val="008D7966"/>
    <w:rsid w:val="008E0DC9"/>
    <w:rsid w:val="008E39B3"/>
    <w:rsid w:val="008E4FE0"/>
    <w:rsid w:val="008E7834"/>
    <w:rsid w:val="008F1BDB"/>
    <w:rsid w:val="008F1F62"/>
    <w:rsid w:val="008F3293"/>
    <w:rsid w:val="008F7C5A"/>
    <w:rsid w:val="00910822"/>
    <w:rsid w:val="00913D53"/>
    <w:rsid w:val="00914F45"/>
    <w:rsid w:val="00921883"/>
    <w:rsid w:val="00924A29"/>
    <w:rsid w:val="009253E7"/>
    <w:rsid w:val="00934466"/>
    <w:rsid w:val="00935850"/>
    <w:rsid w:val="009365D0"/>
    <w:rsid w:val="00942201"/>
    <w:rsid w:val="009435CB"/>
    <w:rsid w:val="00955F7A"/>
    <w:rsid w:val="00964ACB"/>
    <w:rsid w:val="00964B34"/>
    <w:rsid w:val="00966F91"/>
    <w:rsid w:val="00970A98"/>
    <w:rsid w:val="009731D3"/>
    <w:rsid w:val="009812BD"/>
    <w:rsid w:val="009913F8"/>
    <w:rsid w:val="00991DD6"/>
    <w:rsid w:val="009A1F66"/>
    <w:rsid w:val="009A356A"/>
    <w:rsid w:val="009A659D"/>
    <w:rsid w:val="009A77D2"/>
    <w:rsid w:val="009B10F2"/>
    <w:rsid w:val="009B2197"/>
    <w:rsid w:val="009B5E77"/>
    <w:rsid w:val="009B6801"/>
    <w:rsid w:val="009C65CD"/>
    <w:rsid w:val="009E16F0"/>
    <w:rsid w:val="009E2B61"/>
    <w:rsid w:val="009E727C"/>
    <w:rsid w:val="009F0544"/>
    <w:rsid w:val="009F1399"/>
    <w:rsid w:val="009F2410"/>
    <w:rsid w:val="009F4AB0"/>
    <w:rsid w:val="009F6537"/>
    <w:rsid w:val="00A00614"/>
    <w:rsid w:val="00A0183F"/>
    <w:rsid w:val="00A0636E"/>
    <w:rsid w:val="00A078BA"/>
    <w:rsid w:val="00A153AA"/>
    <w:rsid w:val="00A157E2"/>
    <w:rsid w:val="00A242E9"/>
    <w:rsid w:val="00A243BD"/>
    <w:rsid w:val="00A249B1"/>
    <w:rsid w:val="00A30DEA"/>
    <w:rsid w:val="00A33BCE"/>
    <w:rsid w:val="00A36D77"/>
    <w:rsid w:val="00A40123"/>
    <w:rsid w:val="00A446B9"/>
    <w:rsid w:val="00A4483A"/>
    <w:rsid w:val="00A44F82"/>
    <w:rsid w:val="00A46F29"/>
    <w:rsid w:val="00A5224F"/>
    <w:rsid w:val="00A53A0F"/>
    <w:rsid w:val="00A54EAB"/>
    <w:rsid w:val="00A6178A"/>
    <w:rsid w:val="00A63A1A"/>
    <w:rsid w:val="00A64452"/>
    <w:rsid w:val="00A70523"/>
    <w:rsid w:val="00A70EC9"/>
    <w:rsid w:val="00A71B18"/>
    <w:rsid w:val="00A73335"/>
    <w:rsid w:val="00A73D6E"/>
    <w:rsid w:val="00A8056C"/>
    <w:rsid w:val="00A8441B"/>
    <w:rsid w:val="00A91376"/>
    <w:rsid w:val="00A94765"/>
    <w:rsid w:val="00AA46D7"/>
    <w:rsid w:val="00AA7423"/>
    <w:rsid w:val="00AB6557"/>
    <w:rsid w:val="00AC021F"/>
    <w:rsid w:val="00AC110C"/>
    <w:rsid w:val="00AC158A"/>
    <w:rsid w:val="00AC4ED4"/>
    <w:rsid w:val="00AC6C3B"/>
    <w:rsid w:val="00AD4A19"/>
    <w:rsid w:val="00AD4F0E"/>
    <w:rsid w:val="00AD7751"/>
    <w:rsid w:val="00AE28C0"/>
    <w:rsid w:val="00AE58F8"/>
    <w:rsid w:val="00AF07F1"/>
    <w:rsid w:val="00AF3B03"/>
    <w:rsid w:val="00AF7337"/>
    <w:rsid w:val="00B0335E"/>
    <w:rsid w:val="00B1045C"/>
    <w:rsid w:val="00B10887"/>
    <w:rsid w:val="00B11084"/>
    <w:rsid w:val="00B13F19"/>
    <w:rsid w:val="00B14A7E"/>
    <w:rsid w:val="00B22AC3"/>
    <w:rsid w:val="00B23A57"/>
    <w:rsid w:val="00B26E6C"/>
    <w:rsid w:val="00B30630"/>
    <w:rsid w:val="00B324DC"/>
    <w:rsid w:val="00B32D1F"/>
    <w:rsid w:val="00B35717"/>
    <w:rsid w:val="00B41BAD"/>
    <w:rsid w:val="00B43818"/>
    <w:rsid w:val="00B506BE"/>
    <w:rsid w:val="00B50A54"/>
    <w:rsid w:val="00B51CE1"/>
    <w:rsid w:val="00B55567"/>
    <w:rsid w:val="00B6071E"/>
    <w:rsid w:val="00B656D1"/>
    <w:rsid w:val="00B70EDE"/>
    <w:rsid w:val="00B712F4"/>
    <w:rsid w:val="00B728BD"/>
    <w:rsid w:val="00B7353A"/>
    <w:rsid w:val="00B75E8D"/>
    <w:rsid w:val="00B761E7"/>
    <w:rsid w:val="00B762AE"/>
    <w:rsid w:val="00B879F8"/>
    <w:rsid w:val="00B957A0"/>
    <w:rsid w:val="00B958D7"/>
    <w:rsid w:val="00BA4EA4"/>
    <w:rsid w:val="00BB0B08"/>
    <w:rsid w:val="00BB249D"/>
    <w:rsid w:val="00BD0D68"/>
    <w:rsid w:val="00BD4E71"/>
    <w:rsid w:val="00BD50A0"/>
    <w:rsid w:val="00BD577D"/>
    <w:rsid w:val="00BD5D3B"/>
    <w:rsid w:val="00BD60AB"/>
    <w:rsid w:val="00BE51DD"/>
    <w:rsid w:val="00BF0823"/>
    <w:rsid w:val="00BF10FF"/>
    <w:rsid w:val="00BF2352"/>
    <w:rsid w:val="00BF648E"/>
    <w:rsid w:val="00C12442"/>
    <w:rsid w:val="00C151B0"/>
    <w:rsid w:val="00C154B2"/>
    <w:rsid w:val="00C20C0F"/>
    <w:rsid w:val="00C2421B"/>
    <w:rsid w:val="00C25532"/>
    <w:rsid w:val="00C40548"/>
    <w:rsid w:val="00C44804"/>
    <w:rsid w:val="00C4482F"/>
    <w:rsid w:val="00C453B5"/>
    <w:rsid w:val="00C4601E"/>
    <w:rsid w:val="00C52B15"/>
    <w:rsid w:val="00C5672B"/>
    <w:rsid w:val="00C576AF"/>
    <w:rsid w:val="00C6412A"/>
    <w:rsid w:val="00C67117"/>
    <w:rsid w:val="00C701B4"/>
    <w:rsid w:val="00C7174B"/>
    <w:rsid w:val="00C730D1"/>
    <w:rsid w:val="00C74A99"/>
    <w:rsid w:val="00C76CEE"/>
    <w:rsid w:val="00C77B33"/>
    <w:rsid w:val="00C83599"/>
    <w:rsid w:val="00C85DA9"/>
    <w:rsid w:val="00C933FE"/>
    <w:rsid w:val="00C976C1"/>
    <w:rsid w:val="00CA5497"/>
    <w:rsid w:val="00CA6C67"/>
    <w:rsid w:val="00CA705C"/>
    <w:rsid w:val="00CA7141"/>
    <w:rsid w:val="00CA7E77"/>
    <w:rsid w:val="00CB0AA4"/>
    <w:rsid w:val="00CB25A1"/>
    <w:rsid w:val="00CB3668"/>
    <w:rsid w:val="00CC2551"/>
    <w:rsid w:val="00CC6594"/>
    <w:rsid w:val="00CC786D"/>
    <w:rsid w:val="00CD0B00"/>
    <w:rsid w:val="00CD1355"/>
    <w:rsid w:val="00CD1DBB"/>
    <w:rsid w:val="00CD2D6A"/>
    <w:rsid w:val="00CD586C"/>
    <w:rsid w:val="00CD60A0"/>
    <w:rsid w:val="00CD7409"/>
    <w:rsid w:val="00CE5035"/>
    <w:rsid w:val="00CE78B5"/>
    <w:rsid w:val="00CF29C2"/>
    <w:rsid w:val="00CF4C6A"/>
    <w:rsid w:val="00CF77A4"/>
    <w:rsid w:val="00CF7A5D"/>
    <w:rsid w:val="00D0033E"/>
    <w:rsid w:val="00D01CB2"/>
    <w:rsid w:val="00D02D07"/>
    <w:rsid w:val="00D0513D"/>
    <w:rsid w:val="00D05B05"/>
    <w:rsid w:val="00D07F7A"/>
    <w:rsid w:val="00D12395"/>
    <w:rsid w:val="00D14E3F"/>
    <w:rsid w:val="00D15B88"/>
    <w:rsid w:val="00D1670E"/>
    <w:rsid w:val="00D172E9"/>
    <w:rsid w:val="00D32F14"/>
    <w:rsid w:val="00D334FD"/>
    <w:rsid w:val="00D467FA"/>
    <w:rsid w:val="00D65FF4"/>
    <w:rsid w:val="00D67012"/>
    <w:rsid w:val="00D72832"/>
    <w:rsid w:val="00D73B03"/>
    <w:rsid w:val="00D8175D"/>
    <w:rsid w:val="00D84B1D"/>
    <w:rsid w:val="00D84F1F"/>
    <w:rsid w:val="00D85DF7"/>
    <w:rsid w:val="00D86909"/>
    <w:rsid w:val="00D9293B"/>
    <w:rsid w:val="00DA1BB2"/>
    <w:rsid w:val="00DA5C5E"/>
    <w:rsid w:val="00DB0CBD"/>
    <w:rsid w:val="00DB1189"/>
    <w:rsid w:val="00DB5390"/>
    <w:rsid w:val="00DC5299"/>
    <w:rsid w:val="00DC63ED"/>
    <w:rsid w:val="00DD2477"/>
    <w:rsid w:val="00DD3995"/>
    <w:rsid w:val="00DD5BB6"/>
    <w:rsid w:val="00DD7215"/>
    <w:rsid w:val="00DE308C"/>
    <w:rsid w:val="00DE5E3A"/>
    <w:rsid w:val="00DF2E52"/>
    <w:rsid w:val="00DF3A86"/>
    <w:rsid w:val="00DF6140"/>
    <w:rsid w:val="00E03B90"/>
    <w:rsid w:val="00E04F4D"/>
    <w:rsid w:val="00E05DF0"/>
    <w:rsid w:val="00E0680D"/>
    <w:rsid w:val="00E11C9D"/>
    <w:rsid w:val="00E1208C"/>
    <w:rsid w:val="00E121AD"/>
    <w:rsid w:val="00E1471E"/>
    <w:rsid w:val="00E1653B"/>
    <w:rsid w:val="00E2105F"/>
    <w:rsid w:val="00E27591"/>
    <w:rsid w:val="00E30CEA"/>
    <w:rsid w:val="00E320D7"/>
    <w:rsid w:val="00E32C04"/>
    <w:rsid w:val="00E32CF4"/>
    <w:rsid w:val="00E33CCE"/>
    <w:rsid w:val="00E34CB3"/>
    <w:rsid w:val="00E34D5B"/>
    <w:rsid w:val="00E42117"/>
    <w:rsid w:val="00E447DB"/>
    <w:rsid w:val="00E4599B"/>
    <w:rsid w:val="00E47F6B"/>
    <w:rsid w:val="00E51D9F"/>
    <w:rsid w:val="00E569D7"/>
    <w:rsid w:val="00E60918"/>
    <w:rsid w:val="00E64443"/>
    <w:rsid w:val="00E65116"/>
    <w:rsid w:val="00E67DA2"/>
    <w:rsid w:val="00E70CF5"/>
    <w:rsid w:val="00E74B1B"/>
    <w:rsid w:val="00E754E8"/>
    <w:rsid w:val="00E76A60"/>
    <w:rsid w:val="00E838FF"/>
    <w:rsid w:val="00E84751"/>
    <w:rsid w:val="00E84F75"/>
    <w:rsid w:val="00E86CCC"/>
    <w:rsid w:val="00E86E49"/>
    <w:rsid w:val="00E90FC5"/>
    <w:rsid w:val="00E91CE1"/>
    <w:rsid w:val="00E9375E"/>
    <w:rsid w:val="00E94828"/>
    <w:rsid w:val="00EB7A06"/>
    <w:rsid w:val="00EC204E"/>
    <w:rsid w:val="00EC722F"/>
    <w:rsid w:val="00EE6B10"/>
    <w:rsid w:val="00EF097C"/>
    <w:rsid w:val="00EF3A5E"/>
    <w:rsid w:val="00EF71FC"/>
    <w:rsid w:val="00F035D2"/>
    <w:rsid w:val="00F04D0B"/>
    <w:rsid w:val="00F062BD"/>
    <w:rsid w:val="00F124A9"/>
    <w:rsid w:val="00F14D06"/>
    <w:rsid w:val="00F16312"/>
    <w:rsid w:val="00F21F10"/>
    <w:rsid w:val="00F27775"/>
    <w:rsid w:val="00F27878"/>
    <w:rsid w:val="00F27F87"/>
    <w:rsid w:val="00F34C64"/>
    <w:rsid w:val="00F35307"/>
    <w:rsid w:val="00F377E9"/>
    <w:rsid w:val="00F42BDF"/>
    <w:rsid w:val="00F44A92"/>
    <w:rsid w:val="00F46DB3"/>
    <w:rsid w:val="00F47992"/>
    <w:rsid w:val="00F53159"/>
    <w:rsid w:val="00F54B3B"/>
    <w:rsid w:val="00F54D3B"/>
    <w:rsid w:val="00F55A37"/>
    <w:rsid w:val="00F57A12"/>
    <w:rsid w:val="00F60A3C"/>
    <w:rsid w:val="00F628CE"/>
    <w:rsid w:val="00F6449C"/>
    <w:rsid w:val="00F71FAC"/>
    <w:rsid w:val="00F728EF"/>
    <w:rsid w:val="00F76A9B"/>
    <w:rsid w:val="00F77E11"/>
    <w:rsid w:val="00F80D50"/>
    <w:rsid w:val="00F84597"/>
    <w:rsid w:val="00F85BE8"/>
    <w:rsid w:val="00F86B39"/>
    <w:rsid w:val="00F91757"/>
    <w:rsid w:val="00F928E5"/>
    <w:rsid w:val="00F953B3"/>
    <w:rsid w:val="00F96AE3"/>
    <w:rsid w:val="00FA0BFA"/>
    <w:rsid w:val="00FA12DF"/>
    <w:rsid w:val="00FA4985"/>
    <w:rsid w:val="00FA5185"/>
    <w:rsid w:val="00FA78B3"/>
    <w:rsid w:val="00FB3275"/>
    <w:rsid w:val="00FB4F6E"/>
    <w:rsid w:val="00FC4189"/>
    <w:rsid w:val="00FD0101"/>
    <w:rsid w:val="00FD1F88"/>
    <w:rsid w:val="00FD4AC6"/>
    <w:rsid w:val="00FE20FE"/>
    <w:rsid w:val="00FE4524"/>
    <w:rsid w:val="00FE5579"/>
    <w:rsid w:val="00FE6B4C"/>
    <w:rsid w:val="00FE7101"/>
    <w:rsid w:val="00FF2BF4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C5691-18D9-4F5A-A876-FB1D463B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b/>
      <w:sz w:val="22"/>
      <w:lang w:val="uk-UA"/>
    </w:rPr>
  </w:style>
  <w:style w:type="paragraph" w:styleId="20">
    <w:name w:val="Body Text 2"/>
    <w:basedOn w:val="a"/>
    <w:rPr>
      <w:sz w:val="22"/>
      <w:lang w:val="uk-UA"/>
    </w:rPr>
  </w:style>
  <w:style w:type="paragraph" w:styleId="a3">
    <w:name w:val="Title"/>
    <w:basedOn w:val="a"/>
    <w:qFormat/>
    <w:pPr>
      <w:jc w:val="center"/>
    </w:pPr>
    <w:rPr>
      <w:b/>
      <w:sz w:val="28"/>
      <w:lang w:val="uk-UA"/>
    </w:rPr>
  </w:style>
  <w:style w:type="paragraph" w:styleId="a4">
    <w:name w:val="header"/>
    <w:basedOn w:val="a"/>
    <w:link w:val="a5"/>
    <w:uiPriority w:val="99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6">
    <w:name w:val="Table Grid"/>
    <w:basedOn w:val="a1"/>
    <w:uiPriority w:val="39"/>
    <w:rsid w:val="000A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E86E49"/>
    <w:pPr>
      <w:spacing w:after="120"/>
      <w:ind w:left="283"/>
    </w:pPr>
  </w:style>
  <w:style w:type="table" w:customStyle="1" w:styleId="10">
    <w:name w:val="Обычная таблица1"/>
    <w:next w:val="a1"/>
    <w:semiHidden/>
    <w:rsid w:val="0044035A"/>
    <w:rPr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9">
    <w:name w:val="Знак"/>
    <w:basedOn w:val="a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E447DB"/>
  </w:style>
  <w:style w:type="paragraph" w:styleId="ab">
    <w:name w:val="footer"/>
    <w:basedOn w:val="a"/>
    <w:link w:val="ac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DD2477"/>
    <w:rPr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DD2477"/>
    <w:rPr>
      <w:sz w:val="28"/>
      <w:lang w:val="ru-RU" w:eastAsia="ru-RU"/>
    </w:rPr>
  </w:style>
  <w:style w:type="table" w:customStyle="1" w:styleId="11">
    <w:name w:val="Сетка таблицы1"/>
    <w:basedOn w:val="a1"/>
    <w:next w:val="a6"/>
    <w:uiPriority w:val="39"/>
    <w:rsid w:val="00CD60A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50100"/>
  </w:style>
  <w:style w:type="paragraph" w:styleId="ad">
    <w:name w:val="Balloon Text"/>
    <w:basedOn w:val="a"/>
    <w:link w:val="ae"/>
    <w:uiPriority w:val="99"/>
    <w:unhideWhenUsed/>
    <w:rsid w:val="0015010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e">
    <w:name w:val="Текст выноски Знак"/>
    <w:link w:val="ad"/>
    <w:uiPriority w:val="99"/>
    <w:rsid w:val="00150100"/>
    <w:rPr>
      <w:rFonts w:ascii="Segoe UI" w:eastAsia="Calibri" w:hAnsi="Segoe UI" w:cs="Segoe UI"/>
      <w:sz w:val="18"/>
      <w:szCs w:val="18"/>
      <w:lang w:val="uk-UA" w:eastAsia="en-US"/>
    </w:rPr>
  </w:style>
  <w:style w:type="paragraph" w:styleId="af">
    <w:name w:val="List Paragraph"/>
    <w:basedOn w:val="a"/>
    <w:uiPriority w:val="34"/>
    <w:qFormat/>
    <w:rsid w:val="0015010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2">
    <w:name w:val="Сетка таблицы2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uiPriority w:val="99"/>
    <w:unhideWhenUsed/>
    <w:rsid w:val="00150100"/>
    <w:rPr>
      <w:color w:val="0563C1"/>
      <w:u w:val="single"/>
    </w:rPr>
  </w:style>
  <w:style w:type="paragraph" w:styleId="af0">
    <w:name w:val="footnote text"/>
    <w:basedOn w:val="a"/>
    <w:link w:val="af1"/>
    <w:rsid w:val="0015010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1">
    <w:name w:val="Текст сноски Знак"/>
    <w:link w:val="af0"/>
    <w:rsid w:val="00150100"/>
    <w:rPr>
      <w:sz w:val="18"/>
    </w:rPr>
  </w:style>
  <w:style w:type="table" w:customStyle="1" w:styleId="14">
    <w:name w:val="Сітка таблиці1"/>
    <w:basedOn w:val="a1"/>
    <w:next w:val="a6"/>
    <w:uiPriority w:val="39"/>
    <w:rsid w:val="00150100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150100"/>
    <w:rPr>
      <w:color w:val="0000FF"/>
      <w:u w:val="single"/>
    </w:rPr>
  </w:style>
  <w:style w:type="paragraph" w:customStyle="1" w:styleId="Default">
    <w:name w:val="Default"/>
    <w:uiPriority w:val="99"/>
    <w:rsid w:val="00FE45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4">
    <w:name w:val="footnote reference"/>
    <w:rsid w:val="00E64443"/>
    <w:rPr>
      <w:vertAlign w:val="superscript"/>
    </w:rPr>
  </w:style>
  <w:style w:type="paragraph" w:styleId="af5">
    <w:name w:val="Body Text"/>
    <w:basedOn w:val="a"/>
    <w:link w:val="af6"/>
    <w:rsid w:val="00E27591"/>
    <w:pPr>
      <w:spacing w:after="120"/>
    </w:pPr>
  </w:style>
  <w:style w:type="character" w:customStyle="1" w:styleId="af6">
    <w:name w:val="Основной текст Знак"/>
    <w:link w:val="af5"/>
    <w:uiPriority w:val="99"/>
    <w:rsid w:val="00E2759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CFA65-721D-4A63-8435-EBEFB199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14</Pages>
  <Words>3000</Words>
  <Characters>17100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УКРАЇНИ</vt:lpstr>
      <vt:lpstr>МІНІСТЕРСТВО ОСВІТИ УКРАЇНИ</vt:lpstr>
    </vt:vector>
  </TitlesOfParts>
  <Company>ZIET</Company>
  <LinksUpToDate>false</LinksUpToDate>
  <CharactersWithSpaces>20060</CharactersWithSpaces>
  <SharedDoc>false</SharedDoc>
  <HLinks>
    <vt:vector size="12" baseType="variant">
      <vt:variant>
        <vt:i4>4456516</vt:i4>
      </vt:variant>
      <vt:variant>
        <vt:i4>3</vt:i4>
      </vt:variant>
      <vt:variant>
        <vt:i4>0</vt:i4>
      </vt:variant>
      <vt:variant>
        <vt:i4>5</vt:i4>
      </vt:variant>
      <vt:variant>
        <vt:lpwstr>https://www.justice.gov/</vt:lpwstr>
      </vt:variant>
      <vt:variant>
        <vt:lpwstr/>
      </vt:variant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https://zakon.rada.gov.ua/laws/show/5007- 17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cp:lastModifiedBy>Віталій Травін</cp:lastModifiedBy>
  <cp:revision>11</cp:revision>
  <cp:lastPrinted>2016-10-25T10:11:00Z</cp:lastPrinted>
  <dcterms:created xsi:type="dcterms:W3CDTF">2023-12-11T17:43:00Z</dcterms:created>
  <dcterms:modified xsi:type="dcterms:W3CDTF">2023-12-13T20:58:00Z</dcterms:modified>
</cp:coreProperties>
</file>