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67A" w:rsidRPr="00972A74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2467A" w:rsidRPr="00972A74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2467A" w:rsidRPr="00972A74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ЗАТВЕРДЖЕНО</w:t>
      </w:r>
    </w:p>
    <w:p w:rsidR="0042467A" w:rsidRPr="00972A74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Науково-методичною радою </w:t>
      </w:r>
    </w:p>
    <w:p w:rsidR="0042467A" w:rsidRPr="00972A74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Державного університету </w:t>
      </w:r>
    </w:p>
    <w:p w:rsidR="0042467A" w:rsidRPr="00972A74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  <w:bookmarkStart w:id="0" w:name="_GoBack"/>
      <w:bookmarkEnd w:id="0"/>
      <w:r w:rsidRPr="00972A74">
        <w:rPr>
          <w:rFonts w:ascii="Times New Roman" w:hAnsi="Times New Roman" w:cs="Times New Roman"/>
          <w:sz w:val="24"/>
          <w:szCs w:val="24"/>
          <w:lang w:val="uk-UA" w:eastAsia="uk-UA"/>
        </w:rPr>
        <w:t>«Житомирська політехніка»</w:t>
      </w:r>
    </w:p>
    <w:p w:rsidR="0042467A" w:rsidRPr="00972A74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 w:eastAsia="uk-UA"/>
        </w:rPr>
        <w:t>протокол від __</w:t>
      </w:r>
      <w:r w:rsidRPr="00972A7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  <w:lang w:val="uk-UA" w:eastAsia="uk-UA"/>
        </w:rPr>
        <w:t>_______ 20__ р. №__</w:t>
      </w:r>
    </w:p>
    <w:p w:rsidR="0042467A" w:rsidRPr="00972A74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467A" w:rsidRPr="00972A74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467A" w:rsidRPr="00972A74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caps/>
          <w:sz w:val="24"/>
          <w:szCs w:val="24"/>
          <w:lang w:val="uk-UA"/>
        </w:rPr>
        <w:t>МЕТОДИЧНІ РЕКОМЕНДАЦІЇ</w:t>
      </w:r>
    </w:p>
    <w:p w:rsidR="0042467A" w:rsidRPr="00972A74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для проведення практичних (занять</w:t>
      </w:r>
    </w:p>
    <w:p w:rsidR="0042467A" w:rsidRPr="00972A74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 навчальної дисципліни</w:t>
      </w:r>
    </w:p>
    <w:p w:rsidR="0042467A" w:rsidRPr="00972A74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caps/>
          <w:sz w:val="24"/>
          <w:szCs w:val="24"/>
          <w:lang w:val="uk-UA"/>
        </w:rPr>
        <w:t>«</w:t>
      </w:r>
      <w:r w:rsidR="00797816" w:rsidRPr="00972A74">
        <w:rPr>
          <w:rFonts w:ascii="Times New Roman" w:hAnsi="Times New Roman" w:cs="Times New Roman"/>
          <w:b/>
          <w:caps/>
          <w:sz w:val="24"/>
          <w:szCs w:val="24"/>
          <w:lang w:val="uk-UA"/>
        </w:rPr>
        <w:t>ФІНАНС</w:t>
      </w:r>
      <w:r w:rsidR="00331377" w:rsidRPr="00972A74">
        <w:rPr>
          <w:rFonts w:ascii="Times New Roman" w:hAnsi="Times New Roman" w:cs="Times New Roman"/>
          <w:b/>
          <w:caps/>
          <w:sz w:val="24"/>
          <w:szCs w:val="24"/>
          <w:lang w:val="uk-UA"/>
        </w:rPr>
        <w:t>ОВИЙ АНАЛІЗ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42467A" w:rsidRPr="00972A74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для здобувачів вищої освіти освітнього ступеня «бакалавр»</w:t>
      </w:r>
    </w:p>
    <w:p w:rsidR="0042467A" w:rsidRPr="00972A74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72A74">
        <w:rPr>
          <w:rFonts w:ascii="Times New Roman" w:hAnsi="Times New Roman" w:cs="Times New Roman"/>
          <w:sz w:val="24"/>
          <w:szCs w:val="24"/>
        </w:rPr>
        <w:t>спеціальності 072 «Фінанси, банківська справа та страхування»</w:t>
      </w:r>
    </w:p>
    <w:p w:rsidR="0042467A" w:rsidRPr="00972A74" w:rsidRDefault="0042467A" w:rsidP="00D56CB8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972A74">
        <w:rPr>
          <w:rFonts w:ascii="Times New Roman" w:hAnsi="Times New Roman" w:cs="Times New Roman"/>
          <w:sz w:val="24"/>
          <w:szCs w:val="24"/>
          <w:lang w:eastAsia="uk-UA"/>
        </w:rPr>
        <w:t>освітньо-професійна програма «</w:t>
      </w:r>
      <w:r w:rsidRPr="00972A74">
        <w:rPr>
          <w:rFonts w:ascii="Times New Roman" w:hAnsi="Times New Roman" w:cs="Times New Roman"/>
          <w:sz w:val="24"/>
          <w:szCs w:val="24"/>
        </w:rPr>
        <w:t>Фінанси, банківська справа та страхування»</w:t>
      </w:r>
    </w:p>
    <w:p w:rsidR="0042467A" w:rsidRPr="00972A74" w:rsidRDefault="0042467A" w:rsidP="00D56CB8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972A74">
        <w:rPr>
          <w:rFonts w:ascii="Times New Roman" w:hAnsi="Times New Roman" w:cs="Times New Roman"/>
          <w:sz w:val="24"/>
          <w:szCs w:val="24"/>
          <w:lang w:eastAsia="uk-UA"/>
        </w:rPr>
        <w:t xml:space="preserve">факультет </w:t>
      </w:r>
      <w:r w:rsidRPr="00972A74">
        <w:rPr>
          <w:rFonts w:ascii="Times New Roman" w:hAnsi="Times New Roman" w:cs="Times New Roman"/>
          <w:sz w:val="24"/>
          <w:szCs w:val="24"/>
          <w:lang w:val="uk-UA" w:eastAsia="uk-UA"/>
        </w:rPr>
        <w:t>бізнесу та сфери обслуговування</w:t>
      </w:r>
    </w:p>
    <w:p w:rsidR="0042467A" w:rsidRPr="00972A74" w:rsidRDefault="0042467A" w:rsidP="00D56CB8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t xml:space="preserve">кафедра фінансів </w:t>
      </w:r>
      <w:r w:rsidR="00797816" w:rsidRPr="00972A74">
        <w:rPr>
          <w:rFonts w:ascii="Times New Roman" w:hAnsi="Times New Roman" w:cs="Times New Roman"/>
          <w:sz w:val="24"/>
          <w:szCs w:val="24"/>
          <w:lang w:val="uk-UA"/>
        </w:rPr>
        <w:t>та цифрової економіки</w:t>
      </w:r>
    </w:p>
    <w:p w:rsidR="0042467A" w:rsidRPr="00972A74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2467A" w:rsidRPr="00972A74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467A" w:rsidRPr="00972A74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467A" w:rsidRPr="007D278E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D278E">
        <w:rPr>
          <w:rFonts w:ascii="Times New Roman" w:hAnsi="Times New Roman" w:cs="Times New Roman"/>
          <w:sz w:val="24"/>
          <w:szCs w:val="24"/>
          <w:lang w:val="uk-UA"/>
        </w:rPr>
        <w:t>Схвалено на засіданні кафедри фінансів та цифрової економіки</w:t>
      </w:r>
    </w:p>
    <w:p w:rsidR="007D278E" w:rsidRPr="007D278E" w:rsidRDefault="007D278E" w:rsidP="007D2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D278E">
        <w:rPr>
          <w:rFonts w:ascii="Times New Roman" w:hAnsi="Times New Roman" w:cs="Times New Roman"/>
          <w:sz w:val="24"/>
          <w:szCs w:val="24"/>
          <w:lang w:val="uk-UA"/>
        </w:rPr>
        <w:t>28 серпня 2023 р., протокол № 9</w:t>
      </w:r>
    </w:p>
    <w:p w:rsidR="007D278E" w:rsidRPr="007D278E" w:rsidRDefault="007D278E" w:rsidP="007D2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D278E">
        <w:rPr>
          <w:rFonts w:ascii="Times New Roman" w:hAnsi="Times New Roman" w:cs="Times New Roman"/>
          <w:sz w:val="24"/>
          <w:szCs w:val="24"/>
          <w:lang w:val="uk-UA"/>
        </w:rPr>
        <w:t>Завідувач кафедри</w:t>
      </w:r>
    </w:p>
    <w:p w:rsidR="007D278E" w:rsidRPr="007D278E" w:rsidRDefault="007D278E" w:rsidP="007D2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278E">
        <w:rPr>
          <w:rFonts w:ascii="Times New Roman" w:hAnsi="Times New Roman" w:cs="Times New Roman"/>
          <w:sz w:val="24"/>
          <w:szCs w:val="24"/>
          <w:lang w:val="uk-UA"/>
        </w:rPr>
        <w:t>_______ Наталія ВИГОВСЬКА</w:t>
      </w:r>
    </w:p>
    <w:p w:rsidR="007D278E" w:rsidRPr="007D278E" w:rsidRDefault="007D278E" w:rsidP="007D2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278E" w:rsidRPr="007D278E" w:rsidRDefault="007D278E" w:rsidP="007D2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D278E">
        <w:rPr>
          <w:rFonts w:ascii="Times New Roman" w:hAnsi="Times New Roman" w:cs="Times New Roman"/>
          <w:sz w:val="24"/>
          <w:szCs w:val="24"/>
          <w:lang w:val="uk-UA" w:eastAsia="uk-UA"/>
        </w:rPr>
        <w:t>Гарант освітньо-професійної програми</w:t>
      </w: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D278E">
        <w:rPr>
          <w:rFonts w:ascii="Times New Roman" w:hAnsi="Times New Roman" w:cs="Times New Roman"/>
          <w:sz w:val="24"/>
          <w:szCs w:val="24"/>
          <w:lang w:val="uk-UA"/>
        </w:rPr>
        <w:t>_______Петрук ОЛЕКСАНДР</w:t>
      </w: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278E">
        <w:rPr>
          <w:rFonts w:ascii="Times New Roman" w:hAnsi="Times New Roman" w:cs="Times New Roman"/>
          <w:sz w:val="24"/>
          <w:szCs w:val="24"/>
          <w:lang w:val="uk-UA"/>
        </w:rPr>
        <w:t xml:space="preserve">Розробник професор кафедри фінансів та цифрової економіки, ВИГОВСЬКА Наталія </w:t>
      </w: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278E">
        <w:rPr>
          <w:rFonts w:ascii="Times New Roman" w:hAnsi="Times New Roman" w:cs="Times New Roman"/>
          <w:sz w:val="24"/>
          <w:szCs w:val="24"/>
          <w:lang w:val="uk-UA"/>
        </w:rPr>
        <w:t>Житомир</w:t>
      </w: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78E">
        <w:rPr>
          <w:rFonts w:ascii="Times New Roman" w:hAnsi="Times New Roman" w:cs="Times New Roman"/>
          <w:sz w:val="24"/>
          <w:szCs w:val="24"/>
          <w:lang w:val="uk-UA"/>
        </w:rPr>
        <w:t>2023 – 2024 н.р.</w:t>
      </w:r>
    </w:p>
    <w:p w:rsidR="0042467A" w:rsidRPr="007D278E" w:rsidRDefault="0042467A" w:rsidP="007D2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2467A" w:rsidRPr="007D278E" w:rsidRDefault="0042467A" w:rsidP="007D2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2467A" w:rsidRPr="00972A74" w:rsidRDefault="0042467A" w:rsidP="007D2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Default="007D278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42467A" w:rsidRPr="00972A74" w:rsidRDefault="0042467A" w:rsidP="007D278E">
      <w:pPr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6CB8" w:rsidRPr="00972A74" w:rsidRDefault="00D56CB8" w:rsidP="007D2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ВСТУП</w:t>
      </w:r>
    </w:p>
    <w:p w:rsidR="00331377" w:rsidRPr="00972A74" w:rsidRDefault="00331377" w:rsidP="00331377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 w:rsidRPr="00972A74">
        <w:t>Основна мета вивчення дисципліни “Фінансовий аналіз”</w:t>
      </w:r>
      <w:r w:rsidRPr="00972A74">
        <w:br/>
        <w:t>спеціальності – надання знань про методи експертної оцінки фінансово-господарської діяльності та внутрішніх резервів зміцнення фінансового стану підприємств.</w:t>
      </w:r>
    </w:p>
    <w:p w:rsidR="00331377" w:rsidRPr="00972A74" w:rsidRDefault="00331377" w:rsidP="00331377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 w:rsidRPr="00972A74">
        <w:rPr>
          <w:b/>
        </w:rPr>
        <w:t>Завдання дисципліни</w:t>
      </w:r>
      <w:r w:rsidRPr="00972A74">
        <w:t xml:space="preserve"> – вивчення математичних та статистичних</w:t>
      </w:r>
      <w:r w:rsidRPr="00972A74">
        <w:br/>
        <w:t>прийомів і методів фінансового аналізу господарської діяльності</w:t>
      </w:r>
      <w:r w:rsidRPr="00972A74">
        <w:br/>
        <w:t xml:space="preserve">підприємств. </w:t>
      </w:r>
      <w:r w:rsidRPr="00972A74">
        <w:rPr>
          <w:b/>
        </w:rPr>
        <w:t>Предметом</w:t>
      </w:r>
      <w:r w:rsidRPr="00972A74">
        <w:t xml:space="preserve"> навчальної дисципліни є фінансово-господарська</w:t>
      </w:r>
      <w:r w:rsidRPr="00972A74">
        <w:br/>
        <w:t>діяльність на підприємствах різних форм власності та галузей</w:t>
      </w:r>
      <w:r w:rsidRPr="00972A74">
        <w:br/>
        <w:t>економіки.</w:t>
      </w:r>
    </w:p>
    <w:p w:rsidR="00331377" w:rsidRPr="00972A74" w:rsidRDefault="00331377" w:rsidP="00331377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 w:rsidRPr="00972A74">
        <w:t xml:space="preserve">У результаті вивчення дисципліни студенти повинні </w:t>
      </w:r>
      <w:r w:rsidRPr="00972A74">
        <w:rPr>
          <w:b/>
        </w:rPr>
        <w:t>знати:</w:t>
      </w:r>
      <w:r w:rsidRPr="00972A74">
        <w:t xml:space="preserve"> теорію та практику оцінки фінансових ресурсів підприємств; − методику оцінювання фінансово-господарського стану суб'єкта господарювання. У результаті вивчення навчальної дисципліни студенти повинні</w:t>
      </w:r>
      <w:r w:rsidRPr="00972A74">
        <w:br/>
      </w:r>
      <w:r w:rsidRPr="00972A74">
        <w:rPr>
          <w:b/>
        </w:rPr>
        <w:t>вміти:</w:t>
      </w:r>
      <w:r w:rsidRPr="00972A74">
        <w:t xml:space="preserve"> аналізувати фінансові звіти відповідно до потреб фінансового</w:t>
      </w:r>
      <w:r w:rsidRPr="00972A74">
        <w:br/>
        <w:t>управління; проводити оцінку ліквідності, платоспроможності, фінансової</w:t>
      </w:r>
      <w:r w:rsidRPr="00972A74">
        <w:br/>
        <w:t>стійкості, ділової активності підприємства; аналізувати грошові потоки та ефективність використання капіталу підприємства; здійснювати прогнозний аналіз та аналіз фінансового стану неплатоспроможних підприємств; проводити стратегічний аналіз фінансових ризиків.</w:t>
      </w: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Змістовий модуль 1.</w:t>
      </w:r>
      <w:r w:rsidRPr="00972A74">
        <w:rPr>
          <w:rFonts w:ascii="Times New Roman" w:hAnsi="Times New Roman" w:cs="Times New Roman"/>
          <w:sz w:val="24"/>
          <w:szCs w:val="24"/>
        </w:rPr>
        <w:t xml:space="preserve"> Теоретичні та методичні засади</w:t>
      </w:r>
      <w:r w:rsidRPr="00972A74">
        <w:rPr>
          <w:rFonts w:ascii="Times New Roman" w:hAnsi="Times New Roman" w:cs="Times New Roman"/>
          <w:sz w:val="24"/>
          <w:szCs w:val="24"/>
        </w:rPr>
        <w:br/>
        <w:t>оперативного фінансового аналізу.</w:t>
      </w:r>
      <w:r w:rsidRPr="00972A74">
        <w:rPr>
          <w:rFonts w:ascii="Times New Roman" w:hAnsi="Times New Roman" w:cs="Times New Roman"/>
          <w:sz w:val="24"/>
          <w:szCs w:val="24"/>
        </w:rPr>
        <w:br/>
      </w:r>
      <w:r w:rsidRPr="00972A74">
        <w:rPr>
          <w:rFonts w:ascii="Times New Roman" w:hAnsi="Times New Roman" w:cs="Times New Roman"/>
          <w:b/>
          <w:sz w:val="24"/>
          <w:szCs w:val="24"/>
        </w:rPr>
        <w:t>Тема 1. Теоретичні основи фінансового аналізу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t>Сутність фінансового аналізу та необхідність його проведення.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Фінансовий аналіз як елемент системи управління підприємством.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Цілі й задачі фінансового аналізу. Види фінансового аналізу та основні його показники.Організація фінансового аналізу на підприємстві. Місце фінансового аналізу в системі економічних наук. </w:t>
      </w:r>
      <w:r w:rsidRPr="00972A74">
        <w:rPr>
          <w:rFonts w:ascii="Times New Roman" w:hAnsi="Times New Roman" w:cs="Times New Roman"/>
          <w:sz w:val="24"/>
          <w:szCs w:val="24"/>
        </w:rPr>
        <w:t>Інформаційна база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фінансового аналізу. Користувачі фінансового аналізу.</w:t>
      </w:r>
    </w:p>
    <w:p w:rsidR="00331377" w:rsidRPr="00972A74" w:rsidRDefault="00331377" w:rsidP="00331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Тестові завдання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Метою аналізу фінансового стану підприємства є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поліпшення структури активів, власного капіталу та зобов′язань;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виявлення вразливих місць і визначення шляхів їх усунення;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виявлення змін у фінансовому стані в просторово-часовому розрізі;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всі відповіді правильні.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Аналіз фінансового стану суб′єкта господарювання здійснюється у разі визначення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ризикованості наданні кредиту;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доцільності інвестування;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якості управління;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всі відповіді правильні.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За інформаційними джерелами та користувачами аналітичної інформації фінансовий аналіз поділяють на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оперативний і стратегічний;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внутрішній і зовнішній;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lastRenderedPageBreak/>
        <w:t>в) ретроспективний і прогнозний;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порівняльний і маржинальний.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В основі вертикального аналізу статей фінансової звітності лежить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подання бухгалтерської звітності у вигляді відносних величин, що характеризують структуру узагальнюючих підсумкових показників;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обчислення базисних темпів зростання балансових статей або статей звіту про фінансові результати;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розрахунок основних показників оцінки майнового стану;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усі відповіді правильні.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5. Д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ослідження зміни показників у часі з розрахунками абсолютних і відносних відхилень − це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вертикальний аналіз;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горизонтальний аналіз;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трендовий аналіз;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порівняльний аналіз.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6. Фінансові коефіцієнти відносяться до величин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абсолютних;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відносних;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динаміки;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всі відповіді правильні.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Форма звітності №1 «Баланс» – це: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звіт, який показує зміни у складі власного капіталу підприємства за звітний період;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звіт, який показує зміни, що відбулися в коштах підприємства в результаті операційної, інвестиційної і фінансової діяльності за звітний період;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в) звіт, який містить дані про доходи, витрати, прибутки і збитки від діяльності підприємства за звітний період;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г) звіт, який містить інформацію про стан активів, зобов’язань і власний капітал підприємства на певну дату.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8.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Який принцип фінансового аналізу припускає розподіл фінансової діяльності підприємства на певні періоди часу з метою складання фінансової звітності:</w:t>
      </w:r>
    </w:p>
    <w:p w:rsidR="00331377" w:rsidRPr="00972A74" w:rsidRDefault="00331377" w:rsidP="00331377">
      <w:pPr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а) автономності;</w:t>
      </w:r>
    </w:p>
    <w:p w:rsidR="00331377" w:rsidRPr="00972A74" w:rsidRDefault="00331377" w:rsidP="00331377">
      <w:pPr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              б) повноти висвітлення;</w:t>
      </w:r>
    </w:p>
    <w:p w:rsidR="00331377" w:rsidRPr="00972A74" w:rsidRDefault="00331377" w:rsidP="00331377">
      <w:pPr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              в) послідовності;</w:t>
      </w:r>
    </w:p>
    <w:p w:rsidR="00331377" w:rsidRPr="00972A74" w:rsidRDefault="00331377" w:rsidP="00331377">
      <w:pPr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              г) періодичності.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9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Яка форма звітності містить інформацію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 доходи, витрати, прибутки і збитки від діяльності підприємства за звітний період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ф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. №1 «Баланс»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ф. №2 «Звіт про фінансові результати»;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ф. №3 «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Звіт про рух грошових коштів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»;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ф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. №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«Звіт про власний капітал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».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10.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Активи − це: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частина в активах підприємства, що залишається після відрахування його зобов′язань;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ресурси, контрольовані підприємством у результаті минулих подій, використання яких, як очікується, приведе до надходження економічних вигід у майбутньому;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усі зобов′язання, що не є поточними зобов′язаннями;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короткострокові високоліквідні фінансові інвестиції, що вільно конвертуються у визначені суми коштів і що характеризуються незначним ризиком змін вартості.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11.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Метою складання фінансової звітності є: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характеристика фінансового стану підприємства;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надання користувачам повної, правдивої та неупередженої інформації про фінансовий стан, результати діяльності та рух коштів підприємства;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забезпечення широкого кола користувачів інформацією.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вірна відповідь відсутня.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12.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Інформаційною базою для фінансового аналізу є: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фінансова звітність, статистична звітність, дані обстежень;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бізнес-план підприємства, фінансова звітність;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фінансовий план і звіт про його виконання;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статистична звітність.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13.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Згідно зі звітом про фінансові результати відсотки за кредит відображаються в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втратах від участі в капіталі;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фінансових витратах;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операційних витратах;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адміністративних витратах.</w:t>
      </w:r>
    </w:p>
    <w:p w:rsidR="00331377" w:rsidRPr="00972A74" w:rsidRDefault="00331377" w:rsidP="0033137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14.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  Актив балансу відображає: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зміну в складі власного капіталу підприємства;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характер (напрям) використання капіталу підприємства;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усі джерела утворення майна підприємства;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джерела формування сукупних активів підприємства.</w:t>
      </w:r>
    </w:p>
    <w:p w:rsidR="00331377" w:rsidRPr="00972A74" w:rsidRDefault="00331377" w:rsidP="0033137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15.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  Метою якого звіту є надання користувачам повної, правдивої і неупередженої інформації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про доходи, витрати, прибутки та збитки від діяльності підприємства за звітний період: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«Баланс»;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«Звіт про фінансові результати»;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«Звіт про рух коштів»;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«Звіт про власний капітал».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16. 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Фінансова звітність згідно П(С)БО − це: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звітність, що містить інформацію про фінансовий стан підприємства за звітний період;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бухгалтерська звітність, що містить інформацію про фінансовий стан, результати діяльності та рух коштів підприємства за звітний період;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звітність, що засвідчує зобов′язання однієї сторони сплатити грошові кошти іншій стороні в зазначений термін;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г) правильної відповіді немає.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17.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У бухгалтерському балансі підприємства активи відображають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за спаданням ліквідності активів;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групують на власні та залучені;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за зростанням ліквідності активів;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за видами діяльності (операційні, інвестиційні, фінансові).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18.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У бухгалтерському балансі пасиви розміщують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в порядку зростання ліквідності;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в порядку спадання ліквідності;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за зростанням термінів погашення;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за спаданням термінів погашення.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19.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Яку з форм фінансової звітності побудовано за шаховим принципом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«Баланс»;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«Звіт про фінансові результати»;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«Звіт про рух коштів»;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«Звіт про власний капітал»?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20.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Звіт про рух грошових коштів належить до звітності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оперативної;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статистичної;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фінансової;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управлінської.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Тема 2. Загальна оцінка фінансового стану підприємства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t>Джерела інформації для аналізу.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Побудова й оцінка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порівняльного аналітичного балансу. Виявлення позитивних та явно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негативних статей балансу.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Проведення оцінки зміни валюти балансу за аналізований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період. Здійснення оцінки динаміки і структури балансу.</w:t>
      </w:r>
      <w:r w:rsidRPr="00972A74">
        <w:rPr>
          <w:rFonts w:ascii="Times New Roman" w:hAnsi="Times New Roman" w:cs="Times New Roman"/>
          <w:sz w:val="24"/>
          <w:szCs w:val="24"/>
        </w:rPr>
        <w:br/>
        <w:t>Порівняльний аналіз валюти балансу, виручки від реалізації продукції</w:t>
      </w:r>
      <w:r w:rsidRPr="00972A74">
        <w:rPr>
          <w:rFonts w:ascii="Times New Roman" w:hAnsi="Times New Roman" w:cs="Times New Roman"/>
          <w:sz w:val="24"/>
          <w:szCs w:val="24"/>
        </w:rPr>
        <w:br/>
        <w:t>та прибутку підприємства. Системний аналіз. Експертна оцінка.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Тестові завдання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972A7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Відомі такі дані з балансу підприємства: необоротні активи складають 120 тис. грн, власний капітал − 150 тис. грн, довгострокові зобов′язання − 30 тис. грн, поточні зобов′язання − 10 тис. грн. Розмір оборотних активів складатиме: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>а) 40 тис. грн.;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>б) 70 тис. грн;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>в) 130 тис. грн;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>г) 230 тис.грн.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2. </w:t>
      </w:r>
      <w:r w:rsidRPr="00972A7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Відомі такі дані з балансу підприємства: необоротні активи − 60 тис. грн, оборотні активи − 40 тис. грн, довгострокові зобов′язання − 20 тис.грн, короткострокові зобов′язання − 10 тис.грн. У цьому випадку власний капітал становитиме: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>а) 120 тис. грн;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>б) 100 тис. грн;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>в) 30 тис. грн;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>г) 70 тис.грн.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Майно підприємства складається з: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основних засобів та оборотних коштів;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необоротних та оборотних матеріальних  засобів;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необоротних матеріальних і нематеріальних активів та оборотних активів;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основних засобів та необоротних нематеріальних активів.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4.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Питання, які необхідно зв’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ясувати при аналізі майна підприємства: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загальна оцінка структури майна;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аналіз виробничого потенціалу;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аналіз складу і динаміки оборотних коштів;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всі відповіді правильні.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5.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Яка із перелічених ситуацій не є ознакою балансу успішного підприємства: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збільшення майна;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власний капітал перевищує позиковий та його темпи росту вищі, ніж позикивого;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майже однакові темпи приросту дебіторської та кредиторської заборгованості;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частка позикового капіталу в оборотних активах перевищує 50%;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6. 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Інформаційними джерелами для аналізу майна підприємства є: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ф. №1 «Баланс», ф. №5 «Примітки до річної фінансової звітнос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ті»;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б) ф. №2 «Звіт про фінансові результати», ф. №3 «Звіт про рух грошових коштів»; 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в) ф. №3 «Звіт про рух грошових коштів», ф. №4 «Звіт про власний капітал»;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г) ф. №1 «Баланс»,  ф. №4 «Звіт про власний капітал».</w:t>
      </w:r>
    </w:p>
    <w:p w:rsidR="00331377" w:rsidRPr="00972A74" w:rsidRDefault="00331377" w:rsidP="00331377">
      <w:pPr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7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Коефіцієнт зносу основних засобів визначається за формулою: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а) знос основних засобів / балансова вартість основних засобів;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б) балансова вартість основних фондів / знос основних фондів;</w:t>
      </w:r>
    </w:p>
    <w:p w:rsidR="00331377" w:rsidRPr="00972A74" w:rsidRDefault="00331377" w:rsidP="00331377">
      <w:pPr>
        <w:tabs>
          <w:tab w:val="left" w:pos="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в) балансова вартість основних засобів, що вибули за звітний період / балансова вартість основних засобів на початок періоду;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г) вірна відповідь відсутня.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Коефіцієнт вибуття основних засобів визначається за формулою:</w:t>
      </w:r>
    </w:p>
    <w:p w:rsidR="00331377" w:rsidRPr="00972A74" w:rsidRDefault="00331377" w:rsidP="00331377">
      <w:pPr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а) знос основних засобів / балансова вартість основних засобів;</w:t>
      </w:r>
    </w:p>
    <w:p w:rsidR="00331377" w:rsidRPr="00972A74" w:rsidRDefault="00331377" w:rsidP="00331377">
      <w:pPr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б) балансова вартість основних фондів / знос основних фондів;</w:t>
      </w:r>
    </w:p>
    <w:p w:rsidR="00331377" w:rsidRPr="00972A74" w:rsidRDefault="00331377" w:rsidP="00331377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в) балансова вартість основних засобів, що вибули за звітний період / балансова вартість основних засобів на початок періоду;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г) вірна відповідь відсутня.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9.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Який перший етап аналізу майна підприємства: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вертикальний та горизонтальний аналіз балансу;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аналіз і оцінка використання необоротних активів;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аналіз виробничого потенціалу (основні засоби, виробничі запаси, незавершене виробництво);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розрахунок та аналіз показників ефективності використання активів підприємства.</w:t>
      </w:r>
    </w:p>
    <w:p w:rsidR="00331377" w:rsidRPr="00972A74" w:rsidRDefault="00331377" w:rsidP="003313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pacing w:val="-8"/>
          <w:sz w:val="24"/>
          <w:szCs w:val="24"/>
          <w:lang w:val="uk-UA"/>
        </w:rPr>
        <w:lastRenderedPageBreak/>
        <w:t>10.  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Коефіцієнт оновлення основних засобів </w:t>
      </w:r>
      <w:r w:rsidRPr="00972A7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показує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а) </w:t>
      </w:r>
      <w:r w:rsidRPr="00972A7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частку основних засобів, які надійшли за звітний період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частку основних засобів, що вибули за звітний період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частку вартості основних засобів, яка перенесена на вироблену продукцію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темп приросту основних засобів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1377" w:rsidRPr="00972A74" w:rsidRDefault="00460662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11</w:t>
      </w:r>
      <w:r w:rsidR="00331377"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331377"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Що з переліченого не є завданням аналізу необоротних активів: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а)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вивчення складу, динаміки й технічного стану основних засобів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оцінка ефективності використання необоротних активів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аналіз динаміки і структури необоротних активів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аналіз джерел формування активів підприємства?</w:t>
      </w:r>
    </w:p>
    <w:p w:rsidR="00331377" w:rsidRPr="00972A74" w:rsidRDefault="00460662" w:rsidP="003313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12</w:t>
      </w:r>
      <w:r w:rsidR="00331377"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331377"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Який з перелічених показників характеризує ефективність використання основних засобів: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а) </w:t>
      </w:r>
      <w:r w:rsidRPr="00972A74">
        <w:rPr>
          <w:rFonts w:ascii="Times New Roman" w:hAnsi="Times New Roman" w:cs="Times New Roman"/>
          <w:bCs/>
          <w:sz w:val="24"/>
          <w:szCs w:val="24"/>
          <w:lang w:val="uk-UA"/>
        </w:rPr>
        <w:t>фондовіддача основних засобів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bCs/>
          <w:sz w:val="24"/>
          <w:szCs w:val="24"/>
          <w:lang w:val="uk-UA"/>
        </w:rPr>
        <w:t>коефіцієнт зносу основних засобів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  <w:lang w:val="uk-UA" w:eastAsia="uk-UA"/>
        </w:rPr>
        <w:t>коефіцієнт відновлення основних засобів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60662" w:rsidRPr="00972A74" w:rsidRDefault="00331377" w:rsidP="004606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темп приросту основних засобів?</w:t>
      </w:r>
    </w:p>
    <w:p w:rsidR="00331377" w:rsidRPr="00972A74" w:rsidRDefault="00460662" w:rsidP="004606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</w:t>
      </w:r>
      <w:r w:rsidR="00331377"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331377" w:rsidRPr="00972A74">
        <w:rPr>
          <w:rFonts w:ascii="Times New Roman" w:hAnsi="Times New Roman" w:cs="Times New Roman"/>
          <w:b/>
          <w:sz w:val="24"/>
          <w:szCs w:val="24"/>
          <w:lang w:val="uk-UA"/>
        </w:rPr>
        <w:t>Активи, сформовані за рахунок лише власного капіталу, називаються: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валові;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монетарні;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чисті;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інвестиційні.</w:t>
      </w:r>
    </w:p>
    <w:p w:rsidR="00331377" w:rsidRPr="00972A74" w:rsidRDefault="00460662" w:rsidP="00331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 w:rsidR="00331377" w:rsidRPr="00972A7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4. </w:t>
      </w:r>
      <w:r w:rsidR="00331377"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1377" w:rsidRPr="00972A74">
        <w:rPr>
          <w:rFonts w:ascii="Times New Roman" w:hAnsi="Times New Roman" w:cs="Times New Roman"/>
          <w:b/>
          <w:sz w:val="24"/>
          <w:szCs w:val="24"/>
          <w:lang w:val="uk-UA"/>
        </w:rPr>
        <w:t>Матеріальні необоротні активи включають: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готову продукцію;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незавершене виробництво;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будинки та споруди;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патенти.</w:t>
      </w:r>
    </w:p>
    <w:p w:rsidR="00331377" w:rsidRPr="00972A74" w:rsidRDefault="00460662" w:rsidP="00331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31377"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331377" w:rsidRPr="00972A74">
        <w:rPr>
          <w:rFonts w:ascii="Times New Roman" w:hAnsi="Times New Roman" w:cs="Times New Roman"/>
          <w:b/>
          <w:sz w:val="24"/>
          <w:szCs w:val="24"/>
          <w:lang w:val="uk-UA"/>
        </w:rPr>
        <w:t>Індекс постійного активу визначається як відношення: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необоротних активів до оборотних активів;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необоротних активів до загальної суми майна;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необоротних активів до робочого капіталу;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необоротних активів до власного капіталу.</w:t>
      </w: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Тема 3. Аналіз платоспроможності та ліквідності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t>Сутність понять платоспроможність і ліквідність. Поняття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ліквідності підприємства та ліквідності балансу підприємства. Аналіз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ліквідності балансу. Класифікація активів за ступенем ліквідності.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Класифікація пасивів за терміновістю погашення зобов’язань. Умови</w:t>
      </w:r>
      <w:r w:rsidRPr="00972A74">
        <w:rPr>
          <w:rFonts w:ascii="Times New Roman" w:hAnsi="Times New Roman" w:cs="Times New Roman"/>
          <w:sz w:val="24"/>
          <w:szCs w:val="24"/>
        </w:rPr>
        <w:br/>
        <w:t>абсолютно ліквідного балансу підприємства.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Аналіз відносних показників ліквідності. Факторний аналіз.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Системний аналіз. Експертна оцінка. </w:t>
      </w:r>
    </w:p>
    <w:p w:rsidR="00460662" w:rsidRPr="00972A74" w:rsidRDefault="00460662" w:rsidP="004606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Тестові завдання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Ліквідність − це: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а) наявність у підприємства грошових коштів, достатніх для розрахунків за кредиторською заборгованістю, що вимагає негайного погашення; 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фінансовий стан, за якого у підприємства немає боргів, що перевищують один рік;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в) здатність підприємства перетворювати свої активи в гроші для покриття всіх необхідних платежів у міру настання їх строку;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правильна відповідь відсутня.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2.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Платоспроможність − це: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а) здатність підприємства виконувати свої зобов’язання; 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спроможність підприємства перетворювати свої активи в гроші для покриття всіх необхідних платежів у міру настання їх строку;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рух засобів, пов′язаних із придбанням чи реалізацією основних засобів та нематеріальних активів;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правильна відповідь відсутня.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3.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Аналіз платоспроможності здійснюється з метою: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оцінки фінансової діяльності підприємства;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прогнозування фінансової діяльності підприємства;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оцінки рівня кредитоспроможності;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усі відповіді вірні.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4.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Який розділ ф. №1 «Баланс» містить відомості про короткострокові зобов′язання підприємства: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ІІ розділ активу;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ІІІ розділ активу;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ІІІ розділ пасиву;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ІV розділ пасиву.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</w:pPr>
    </w:p>
    <w:p w:rsidR="00460662" w:rsidRPr="00972A74" w:rsidRDefault="00460662" w:rsidP="00460662">
      <w:pPr>
        <w:tabs>
          <w:tab w:val="left" w:pos="284"/>
        </w:tabs>
        <w:spacing w:after="0" w:line="240" w:lineRule="auto"/>
        <w:rPr>
          <w:rStyle w:val="af9"/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>5</w:t>
      </w: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</w:rPr>
        <w:t xml:space="preserve"> Коефіцієнт  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  <w:lang w:val="uk-UA"/>
        </w:rPr>
        <w:t>загаль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</w:rPr>
        <w:t>ної ліквідності дає  змогу  встановити, яким чином:</w:t>
      </w:r>
    </w:p>
    <w:p w:rsidR="00460662" w:rsidRPr="00972A74" w:rsidRDefault="00460662" w:rsidP="00460662">
      <w:pPr>
        <w:tabs>
          <w:tab w:val="left" w:pos="284"/>
        </w:tabs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а)</w:t>
      </w: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ab/>
        <w:t>короткострокові пасиви покривають оборотні активи;</w:t>
      </w:r>
    </w:p>
    <w:p w:rsidR="00460662" w:rsidRPr="00972A74" w:rsidRDefault="00460662" w:rsidP="00460662">
      <w:pPr>
        <w:tabs>
          <w:tab w:val="left" w:pos="284"/>
        </w:tabs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б)</w:t>
      </w: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ab/>
        <w:t>оборотні активи покривають короткострокові пасиви;</w:t>
      </w:r>
    </w:p>
    <w:p w:rsidR="00460662" w:rsidRPr="00972A74" w:rsidRDefault="00460662" w:rsidP="00460662">
      <w:pPr>
        <w:tabs>
          <w:tab w:val="left" w:pos="284"/>
        </w:tabs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в)</w:t>
      </w: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ab/>
        <w:t>виробничі запаси покривають короткострокові пасиви;</w:t>
      </w:r>
    </w:p>
    <w:p w:rsidR="00460662" w:rsidRPr="00972A74" w:rsidRDefault="00460662" w:rsidP="00460662">
      <w:pPr>
        <w:tabs>
          <w:tab w:val="left" w:pos="284"/>
        </w:tabs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г)</w:t>
      </w: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ab/>
        <w:t>короткострокові пасиви покривають виробничі запаси.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6.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Виробничі запаси відносяться до: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найбільш ліквідних активів;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середньо ліквідних активів;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низько ліквідних активів;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важко ліквідних активів.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7.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Якщо на підприємстві виконуються перші три умови А1≥П1, А2≥П2, А3≥П3, то, виходячи з «балансу» активу і пасиву, остання нерівність системи матиме вигляд: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А4≥П4;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А4 П4;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А4=П4;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А4≤П4.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8. 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Коефіцієнт, що дозволяє виявити, якою мірою поточні активи покривають поточні зобов’язання підприємства: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коефіцієнт абсолютної ліквідності;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коефіцієнт термінової ліквідності;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в) коефіцієнт загальної ліквідності;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коефіцієнт ліквідності запасів.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>9</w:t>
      </w: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</w:rPr>
        <w:t>  Оцінку ліквідності підприємства дають на основі таких показ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</w:rPr>
        <w:softHyphen/>
        <w:t>ників:</w:t>
      </w: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 xml:space="preserve">а) коефіцієнт довгострокового залучення позикових коштів, </w:t>
      </w: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короткострокової заборгованості, кредиторської заборгованості;</w:t>
      </w: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б) коефіцієнтів незалежності, покриття, ліквідності, стійкості;</w:t>
      </w: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в) коефіцієнтів абсолютної, поточної, швидкої ліквідності;</w:t>
      </w: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г) плече фінансового важеля.</w:t>
      </w: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>10</w:t>
      </w: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</w:rPr>
        <w:t xml:space="preserve">  Значення 0,7 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</w:rPr>
        <w:t xml:space="preserve"> 0,8 є 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  <w:lang w:val="uk-UA"/>
        </w:rPr>
        <w:t>оптимальним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</w:rPr>
        <w:t xml:space="preserve"> для коефіцієнта:</w:t>
      </w: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а) термінової ліквідності;</w:t>
      </w: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б) абсолютної ліквідності;</w:t>
      </w: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в) поточної ліквідності;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правильна відповідь відсутня.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11.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Які з вказаних термінів є близькими за економічним змістом, але не тотожними:</w:t>
      </w:r>
    </w:p>
    <w:p w:rsidR="00460662" w:rsidRPr="00972A74" w:rsidRDefault="00460662" w:rsidP="00460662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прибутковість і рентабельність;</w:t>
      </w:r>
    </w:p>
    <w:p w:rsidR="00460662" w:rsidRPr="00972A74" w:rsidRDefault="00460662" w:rsidP="00460662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платоспроможність і ліквідність;</w:t>
      </w:r>
    </w:p>
    <w:p w:rsidR="00460662" w:rsidRPr="00972A74" w:rsidRDefault="00460662" w:rsidP="00460662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власні оборотні кошти і робочий капітал;</w:t>
      </w:r>
    </w:p>
    <w:p w:rsidR="00460662" w:rsidRPr="00972A74" w:rsidRDefault="00460662" w:rsidP="00460662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коефіцієнт покриття і коефіцієнт поточної ліквідності?</w:t>
      </w:r>
    </w:p>
    <w:p w:rsidR="00460662" w:rsidRPr="00972A74" w:rsidRDefault="00460662" w:rsidP="00460662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Який з фінансових коефіцієнтів розраховується як відношення суми грошових активів та поточних фінансових інвестицій до суми поточних зобов′язань: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коефіцієнт поточної ліквідності;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коефіцієнт абсолютної ліквідності;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коефіцієнт маневреності власних коштів;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коефіцієнт швидкої (термінової) ліквідності?</w:t>
      </w:r>
    </w:p>
    <w:p w:rsidR="00460662" w:rsidRPr="00972A74" w:rsidRDefault="00460662" w:rsidP="00460662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13.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 зміниться значення коефіцієнта абсолютної ліквідності, якщо грошові активи зростуть на 10%, а сума поточних зобов′язань збільшиться на 15%: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не зміниться;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збільшиться;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зменшиться;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>г) неможливо визначити.</w:t>
      </w:r>
    </w:p>
    <w:p w:rsidR="00460662" w:rsidRPr="00972A74" w:rsidRDefault="00460662" w:rsidP="00460662">
      <w:pPr>
        <w:pStyle w:val="afc"/>
        <w:jc w:val="both"/>
        <w:rPr>
          <w:bCs/>
          <w:color w:val="000000"/>
          <w:spacing w:val="-6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14.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Підприємство має такі значення показників ліквідності: коефіцієнт абсолютної ліквідності − 0,1; коефіцієнт швидкої ліквідності − 0,5; коефіцієнт поточної ліквідності − 2. Який з елементів оборотних активів  матиме найбільшу питому вагу в їхній структурі: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дебіторська заборгованість;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товарно-матеріальні запаси;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грошові активи;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витрати майбутніх періодів?</w:t>
      </w:r>
    </w:p>
    <w:p w:rsidR="00460662" w:rsidRPr="00972A74" w:rsidRDefault="00460662" w:rsidP="00460662">
      <w:pPr>
        <w:pStyle w:val="afc"/>
        <w:jc w:val="both"/>
        <w:rPr>
          <w:bCs/>
          <w:color w:val="000000"/>
          <w:spacing w:val="-6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lastRenderedPageBreak/>
        <w:t xml:space="preserve">15.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 зміниться коефіцієнт швидкої ліквідності підприємства, якщо запаси готової продукції і дебіторська заборгованість зменшаться суттєвіше, ніж зменшаться поточні зобов’язання: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 збільшиться;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зменшиться;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не зміниться;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неможливо визначити?</w:t>
      </w:r>
    </w:p>
    <w:p w:rsidR="00460662" w:rsidRPr="00972A74" w:rsidRDefault="00460662" w:rsidP="00410D1A">
      <w:pPr>
        <w:pStyle w:val="afc"/>
        <w:jc w:val="both"/>
        <w:rPr>
          <w:bCs/>
          <w:color w:val="000000"/>
          <w:spacing w:val="-6"/>
          <w:lang w:val="uk-UA"/>
        </w:rPr>
      </w:pP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16.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Яка з нерівностей, що характеризує ліквідність балансу, означає, що розмір абсолютно ліквідних активів повинен перевищувати найбільш термінові зобов′язання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А1≥П1;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А2≥П2;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А3≥П3;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 ) А4≤П4?</w:t>
      </w:r>
    </w:p>
    <w:p w:rsidR="00460662" w:rsidRPr="00972A74" w:rsidRDefault="00460662" w:rsidP="00410D1A">
      <w:pPr>
        <w:pStyle w:val="afc"/>
        <w:jc w:val="both"/>
        <w:rPr>
          <w:bCs/>
          <w:color w:val="000000"/>
          <w:spacing w:val="-6"/>
          <w:lang w:val="uk-UA"/>
        </w:rPr>
      </w:pP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17.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Яка з нерівностей, що характеризує ліквідність балансу, означає, що розмір власного капіталу повинен перевищувати розмір необоротних активів: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А1≥П1;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А2≥П2;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А3≥П3;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 ) А4≤П4?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18.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Що має вищу ліквідність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запас готової продукції на складі;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br/>
        <w:t>б) довгострокові інвестиції в цінні папери;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запас незавершеного виробництва на складі підприємства;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активна частина необоротних активів?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19.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Який з перелічених факторів впливає на погіршення ліквідності балансу?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продаж необоротних активів;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інвестиції в основний капітал;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збільшення дебіторської заборгованості;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збільшення готівкових коштів.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20.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Який показник характеризує платоспроможність підприємства: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коефіцієнт автономії;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коефіцієнт маневреності;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коефіцієнт поточної ліквідності;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коефіцієнт фінансової стійкості.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21.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Робочий капітал визначається як різниця між: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поточними активами і поточними зобов’язаннями;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власним капіталом і необоротними активами;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правильні відповіді а і б;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правильна відповідь відсутня.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410D1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Тема 4. Аналіз фінансової стійкості</w:t>
      </w:r>
    </w:p>
    <w:p w:rsidR="00460662" w:rsidRPr="00972A74" w:rsidRDefault="00331377" w:rsidP="00410D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Значення фінансової стійкості. Позитивні і негативні риси фінансової стійкості. Аналіз абсолютних та відносних показників фінансової стійкості. Факторний аналіз показників фінансової стійкості. Типи фінансової стійкості. Методика проведення аналізу. Експертна оцінка. 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t>За результатами фінансової звітності підприємства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необхідно:</w:t>
      </w:r>
    </w:p>
    <w:p w:rsidR="00460662" w:rsidRPr="00972A74" w:rsidRDefault="00460662" w:rsidP="00410D1A">
      <w:pPr>
        <w:pStyle w:val="af1"/>
        <w:numPr>
          <w:ilvl w:val="0"/>
          <w:numId w:val="9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2A74">
        <w:rPr>
          <w:rFonts w:ascii="Times New Roman" w:hAnsi="Times New Roman"/>
          <w:sz w:val="24"/>
          <w:szCs w:val="24"/>
        </w:rPr>
        <w:t>Порівняти темпи приросту активів та фінансових результатів за «золотим правилом економіки», зробити висновки.</w:t>
      </w:r>
    </w:p>
    <w:p w:rsidR="00460662" w:rsidRPr="00972A74" w:rsidRDefault="00460662" w:rsidP="00410D1A">
      <w:pPr>
        <w:pStyle w:val="af1"/>
        <w:numPr>
          <w:ilvl w:val="0"/>
          <w:numId w:val="9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2A74">
        <w:rPr>
          <w:rFonts w:ascii="Times New Roman" w:hAnsi="Times New Roman"/>
          <w:sz w:val="24"/>
          <w:szCs w:val="24"/>
        </w:rPr>
        <w:t>Розрахувати коефіцієнт постійності та мобільності активів, співвідношення між необоротними та оборотними активами, зробити висновки.</w:t>
      </w:r>
    </w:p>
    <w:p w:rsidR="00460662" w:rsidRPr="00972A74" w:rsidRDefault="00460662" w:rsidP="00410D1A">
      <w:pPr>
        <w:pStyle w:val="af1"/>
        <w:numPr>
          <w:ilvl w:val="0"/>
          <w:numId w:val="9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2A74">
        <w:rPr>
          <w:rFonts w:ascii="Times New Roman" w:hAnsi="Times New Roman"/>
          <w:sz w:val="24"/>
          <w:szCs w:val="24"/>
        </w:rPr>
        <w:t>Розрахувати в динаміці: коефіцієнт оборотності оборотних активів, коефіцієнт завантаження оборотних активів, коефіцієнт прибутковості, тривалість одного обороту (порахувати відхилення), зробити висновки.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Посилання на фінансову звітність: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t>https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://</w:t>
      </w:r>
      <w:r w:rsidRPr="00972A74">
        <w:rPr>
          <w:rFonts w:ascii="Times New Roman" w:hAnsi="Times New Roman" w:cs="Times New Roman"/>
          <w:sz w:val="24"/>
          <w:szCs w:val="24"/>
        </w:rPr>
        <w:t>www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sz w:val="24"/>
          <w:szCs w:val="24"/>
        </w:rPr>
        <w:t>oblenergo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sz w:val="24"/>
          <w:szCs w:val="24"/>
        </w:rPr>
        <w:t>kharkov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sz w:val="24"/>
          <w:szCs w:val="24"/>
        </w:rPr>
        <w:t>ua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72A74">
        <w:rPr>
          <w:rFonts w:ascii="Times New Roman" w:hAnsi="Times New Roman" w:cs="Times New Roman"/>
          <w:sz w:val="24"/>
          <w:szCs w:val="24"/>
        </w:rPr>
        <w:t>sites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72A74">
        <w:rPr>
          <w:rFonts w:ascii="Times New Roman" w:hAnsi="Times New Roman" w:cs="Times New Roman"/>
          <w:sz w:val="24"/>
          <w:szCs w:val="24"/>
        </w:rPr>
        <w:t>default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72A74">
        <w:rPr>
          <w:rFonts w:ascii="Times New Roman" w:hAnsi="Times New Roman" w:cs="Times New Roman"/>
          <w:sz w:val="24"/>
          <w:szCs w:val="24"/>
        </w:rPr>
        <w:t>files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72A74">
        <w:rPr>
          <w:rFonts w:ascii="Times New Roman" w:hAnsi="Times New Roman" w:cs="Times New Roman"/>
          <w:sz w:val="24"/>
          <w:szCs w:val="24"/>
        </w:rPr>
        <w:t>pdf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72A74">
        <w:rPr>
          <w:rFonts w:ascii="Times New Roman" w:hAnsi="Times New Roman" w:cs="Times New Roman"/>
          <w:sz w:val="24"/>
          <w:szCs w:val="24"/>
        </w:rPr>
        <w:t>akcioneram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72A74">
        <w:rPr>
          <w:rFonts w:ascii="Times New Roman" w:hAnsi="Times New Roman" w:cs="Times New Roman"/>
          <w:sz w:val="24"/>
          <w:szCs w:val="24"/>
        </w:rPr>
        <w:t>fin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972A74">
        <w:rPr>
          <w:rFonts w:ascii="Times New Roman" w:hAnsi="Times New Roman" w:cs="Times New Roman"/>
          <w:sz w:val="24"/>
          <w:szCs w:val="24"/>
        </w:rPr>
        <w:t>report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72A74">
        <w:rPr>
          <w:rFonts w:ascii="Times New Roman" w:hAnsi="Times New Roman" w:cs="Times New Roman"/>
          <w:sz w:val="24"/>
          <w:szCs w:val="24"/>
        </w:rPr>
        <w:t>finansova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972A74">
        <w:rPr>
          <w:rFonts w:ascii="Times New Roman" w:hAnsi="Times New Roman" w:cs="Times New Roman"/>
          <w:sz w:val="24"/>
          <w:szCs w:val="24"/>
        </w:rPr>
        <w:t>zvitniist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972A74">
        <w:rPr>
          <w:rFonts w:ascii="Times New Roman" w:hAnsi="Times New Roman" w:cs="Times New Roman"/>
          <w:sz w:val="24"/>
          <w:szCs w:val="24"/>
        </w:rPr>
        <w:t>za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_2020_</w:t>
      </w:r>
      <w:r w:rsidRPr="00972A74">
        <w:rPr>
          <w:rFonts w:ascii="Times New Roman" w:hAnsi="Times New Roman" w:cs="Times New Roman"/>
          <w:sz w:val="24"/>
          <w:szCs w:val="24"/>
        </w:rPr>
        <w:t>rik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_.25.02.2021.</w:t>
      </w:r>
      <w:r w:rsidRPr="00972A74">
        <w:rPr>
          <w:rFonts w:ascii="Times New Roman" w:hAnsi="Times New Roman" w:cs="Times New Roman"/>
          <w:sz w:val="24"/>
          <w:szCs w:val="24"/>
        </w:rPr>
        <w:t>pdf</w:t>
      </w:r>
    </w:p>
    <w:p w:rsidR="00460662" w:rsidRPr="00972A74" w:rsidRDefault="00460662" w:rsidP="00410D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7D27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Тема 5. Аналіз ділової активності підприємства</w:t>
      </w:r>
    </w:p>
    <w:p w:rsidR="00331377" w:rsidRPr="00972A74" w:rsidRDefault="00331377" w:rsidP="00410D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78E">
        <w:rPr>
          <w:rFonts w:ascii="Times New Roman" w:hAnsi="Times New Roman" w:cs="Times New Roman"/>
          <w:sz w:val="24"/>
          <w:szCs w:val="24"/>
          <w:lang w:val="uk-UA"/>
        </w:rPr>
        <w:t>Якісна оцінка рівня ділової активності. Кількісна оцінка рівня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278E">
        <w:rPr>
          <w:rFonts w:ascii="Times New Roman" w:hAnsi="Times New Roman" w:cs="Times New Roman"/>
          <w:sz w:val="24"/>
          <w:szCs w:val="24"/>
          <w:lang w:val="uk-UA"/>
        </w:rPr>
        <w:t xml:space="preserve">ділової активності. </w:t>
      </w:r>
      <w:r w:rsidRPr="00972A74">
        <w:rPr>
          <w:rFonts w:ascii="Times New Roman" w:hAnsi="Times New Roman" w:cs="Times New Roman"/>
          <w:sz w:val="24"/>
          <w:szCs w:val="24"/>
        </w:rPr>
        <w:t>Склад абсолютних та відносних показників ділової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активності підприємства. Методика проведення аналізу. Системний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аналіз. Експертна оцінка.</w:t>
      </w:r>
    </w:p>
    <w:p w:rsidR="00460662" w:rsidRPr="00972A74" w:rsidRDefault="00460662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Тема 6. Аналіз грошових потоків</w:t>
      </w:r>
    </w:p>
    <w:p w:rsidR="000C3D81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t>Сутність грошового потоку та необхідність його аналізу.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Інформаційна база аналізу грошових потоків. Класифікація грошових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потоків підприємства.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Аналіз руху грошових потоків за прямим та непрямим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методами. Абсолютні та відносні показники аналізу грошових потоків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підприємства. Методика проведення аналізу. Системний аналіз.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Експертна оцінка.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bCs/>
          <w:sz w:val="24"/>
          <w:szCs w:val="24"/>
        </w:rPr>
        <w:t>Тест</w:t>
      </w:r>
      <w:r w:rsidRPr="00972A74">
        <w:rPr>
          <w:rFonts w:ascii="Times New Roman" w:hAnsi="Times New Roman" w:cs="Times New Roman"/>
          <w:b/>
          <w:bCs/>
          <w:sz w:val="24"/>
          <w:szCs w:val="24"/>
          <w:lang w:val="uk-UA"/>
        </w:rPr>
        <w:t>ові завдання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Серед наведених відповідей на тестові питання знайдіть повну правильну відповідь.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5.1. Відповідно до НП(С)БО 1 грошові кошти – це: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кошти в касі та на поточному рахунку в банку;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готівка, кошти на рахунках у банках та депозити до запитання;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еквіваленти грошових коштів;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г) грошові потоки.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5.2. Сукупність розподілених у часі надходжень і витрачань грошей,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які генеруються господарською діяльністю підприємства, – це визначення: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грошових коштів;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грошових ресурсів;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грошових потоків.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5.3. Як поділяються грошові потоки за напрямом руху грошових коштів: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на валовий і чистий грошові потоки;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lastRenderedPageBreak/>
        <w:t>б) на надлишковий і дефіцитний грошові потоки;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на регулярний і дискретний грошові потоки;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г) на додатний і від’ємний грошові потоки?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5.4. Різницю між додатним і від’ємним потоками грошей у періоді,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що аналізується, характеризує грошовий потік: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валовий;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чистий;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надлишковий;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г) дефіцитний.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5.5. Який грошовий потік відображає надходження коштів від покупців і виплати грошей постачальникам: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від фінансової діяльності;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від інвестиційної діяльності;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від операційної діяльності?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5.6. Відповідно до НП(С)БО 1 рух грошових коштів у результаті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операційної діяльності визначається з використанням: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прямого методу;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непрямого методу;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прямого або непрямого методів.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5.7. Надходження грошових коштів від реалізації продукції відображається у складі: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операційної діяльності;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інвестиційної діяльності;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фінансової діяльності.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5.8. Згідно з прямим методом рух коштів у результаті операційної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діяльності визначається: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за сумою надходжень від операційної діяльності та сумою витра-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чання на операційну діяльність грошових коштів за даними записів їх руху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на рахунках бухгалтерського обліку;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шляхом коригування залишків за статтями балансу;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шляхом коригування прибутку (збитку) від звичайної діяльності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до оподаткування.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5.9. До видів надходжень грошових коштів у розділі І форми № 3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«Звіт про рух грошових коштів» відноситься: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реалізація продукції (товарів, робіт, послуг);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збільшення оборотних активів;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збільшення поточних зобов’язань;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витрати на відрядження.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5.10. Який з наведених факторів зумовлює збільшення чистого грошового потоку від операційної діяльності: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зменшення суми амортизації необоротних активів;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збільшення запасів;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зростання надходжень від реалізації продукції (товарів, робіт, по-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слуг);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збільшення дебіторської заборгованості?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5.11. Грошові кошти від інвестиційної діяльності – це: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зменшення (збільшення) оборотних активів;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прибуток від операційної діяльності;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lastRenderedPageBreak/>
        <w:t>в) отримані відсотки;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отримані позики.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5.12. До видів надходжень грошових коштів у розділі ІІ форми № 3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«Звіт про рух грошових коштів» відноситься: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реалізація необоротних активів;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отримані відсотки;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придбання фінансових інвестицій;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придбання необоротних активів;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д) правильні відповіді а) і в);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е) правильні відповіді а) і б).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5.13. До видів витрачань грошових коштів у розділі ІІІ форми № 3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«Звіт про рух грошових коштів» відноситься: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надходження від власного капіталу;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погашення позик;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сплата дивідендів;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придбання необоротних активів;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д) правильні відповіді б) і в);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е) правильні відповіді а) і г).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5.14. Підприємство одержало позику 100 тис. грн під 20 % річних на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6 місяців. На кінець року воно розрахувалося за процентами, але не повернуло основну суму позики. Як ці операції вплинули на рух грошових коштів</w:t>
      </w: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чисте надходження грошових коштів у результаті операційної дія-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льності становило 90 тис. грн;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чисте надходження грошових коштів у результаті фінансової дія-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льності становило 100 тис. грн, витрачання грошових коштів у результаті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операційної діяльності – 10 тис. грн;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чисте надходження грошових коштів у результаті фінансової дія-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льності становило 100 тис. грн, витрачання грошових коштів у результаті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інвестиційної діяльності – 10 тис. грн?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5.15. Залишок коштів на початок року – 50 тис. грн, чисте надходження коштів у результаті операційної діяльності – 500 тис. грн, чисте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витрачання коштів у результаті інвестиційної діяльності – 450 тис. грн,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чисте надходження коштів у результаті фінансової діяльності –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30 тис. грн. Чому дорівнює залишок коштів на кінець року: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550 тис. грн;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100 тис. грн;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70 тис. грн;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130 тис. грн?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5.16. Який вид аналізу грошових потоків дає змогу розрахувати частку окремих джерел надходження і напрямів витрачання коштів у загальному їх обсязі: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вертикальний аналіз;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горизонтальний аналіз;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перспективний аналіз?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5.17. Який з наведених факторів не належить до внутрішніх факторів, що впливають на формування грошових потоків підприємства: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тривалість операційного циклу;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кон’юнктура товарного ринку;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сезонність виробництва і реалізації продукції;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lastRenderedPageBreak/>
        <w:t>г) амортизаційна політика підприємства?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5.18. Як визначається показник Cash-Flow: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сума грошових коштів і поточних фінансових інвестицій;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uk-UA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сума чистого прибутку та амортизаційних відрахувань;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сума чистого прибутку і грошових коштів?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5.19. Відношенням чистого грошового потоку до суми погашення позик, приросту запасів і сплачених дивідендів визначається: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коефіцієнт ліквідності грошового потоку;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коефіцієнт ефективності грошових потоків;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коефіцієнт достатності чистого грошового потоку.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5.20. Який показник визначається відношенням Cash-Flow до поточної кредиторської заборгованості: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рентабельність на основі грошового потоку;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коефіцієнт негайного виконання боргових зобов’язань;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коефіцієнт співвідношення Cash-Flow і поточної кредиторської за-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боргованості?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5.21. Який показник характеризує синхронність формування грошових потоків</w:t>
      </w: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коефіцієнт ліквідності грошового потоку;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коефіцієнт достатності чистого грошового потоку;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коефіцієнт ефективності грошових потоків?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5.22. Коефіцієнт негайного виконання боргових зобов’язань визначається відношенням: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термінових боргових зобов’язань до залишку грошей;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залишку грошей до термінових боргових зобов’язань;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грошового потоку до термінових боргових зобов’язань.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5.23. За якою формулою визначається коефіцієнт перспективного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виконання боргових зобов’язань: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відношення залишку грошей до термінових боргових зобов’язань;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відношення грошового потоку до термінових боргових зобов’я-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зань;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у чисельнику – залишок грошей плюс грошові потоки від опера-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ційної, інвестиційної та фінансової діяльності, які очікується отримати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впродовж наступного місяця; у знаменнику – термінові боргові зобов’я-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зання?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5.24. Якщо коефіцієнт перспективного виконання боргових зобов’язань більше 1 за умови чистого грошового потоку, це означає: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що підприємство має можливість без ускладнення для фінансу-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вання поточної діяльності виконати термінові боргові зобов’язання;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підприємство може виконати в наступному місяці боргові зобов’я-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зання, але тільки за умови скорочення витрачання грошових коштів на по-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точні потреби;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підприємство неспроможне виконати в наступному місяці боргові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зобов’язання навіть за умови повного витрачання грошових коштів на ці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цілі.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5.25. Коефіцієнт ефективності грошових потоків підприємства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розраховується як відношення: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чистого грошового потоку до додатного грошового потоку;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uk-UA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чистого грошового потоку до від’ємного грошового потоку;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lastRenderedPageBreak/>
        <w:t>в) додатного грошового потоку до від’ємного грошового потоку.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5.26. За якого значення коефіцієнта ефективності грошових потоків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фінансовий стан підприємства є стійким: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істотно менше 1;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істотно більше 1;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близьке до 1?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5.27. Відношення фінансового результату до середнього залишку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грошей та їх еквівалентів, виражене у відсотках, – це показник рентабельності: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отриманих грошових коштів;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витрачених грошових коштів;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залишку грошових коштів.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5.28. Показник рентабельності отриманих грошових коштів визначається як відношення: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фінансового результату до середнього залишку грошей та їх екві-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валентів, виражене у відсотках;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фінансового результату до додатного грошового потоку, виражене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у відсотках;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фінансового результату до від’ємного грошового потоку, вираже-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не у відсотках.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5.29. Який показник характеризує суму прибутку (збитку), що припадає на 1 грн грошових коштів, які витрачені підприємством за період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дослідження</w:t>
      </w: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рентабельність отриманих грошових коштів;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рентабельність витрачених грошових коштів;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рентабельність чистого грошового потоку?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5.30. Рентабельність на основі грошового потоку визначається як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відношення: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грошового потоку до кредиторської заборгованості;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чистого грошового потоку до чистого доходу від реалізації проду-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кції (товарів, робіт, послуг), виражене у відсотках;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грошового потоку до суми інвестицій.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5.31. Який чинник буде свідчити про ефективність удосконалення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системи управління грошовими потоками: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наявність фактів неплатоспроможності підприємства в окремі дні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або періоди;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зниження коефіцієнта достатності чистого грошового потоку;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узгодженість джерел надходження і напрямів витрачання грошо-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вих коштів за окремими видами діяльності підприємства;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відсутність додаткового доходу за рахунок інвестування тимчасо-</w:t>
      </w:r>
    </w:p>
    <w:p w:rsidR="000C3D81" w:rsidRPr="00972A74" w:rsidRDefault="000C3D81" w:rsidP="000C3D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во вільних грошових коштів?__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br/>
      </w: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Тема 7. Аналіз ефективності використання капітал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прибутковості капіталу. Показники ефективності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використання капіталу. Факторний аналіз прибутковості загального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капіталу. Аналіз обертання оборотних коштів.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Тема 8. Оцінювання виробничо-фінансового левериджу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lastRenderedPageBreak/>
        <w:t>Поняття левериджу та його значення. Види левериджу.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Порядок визначення виробничого, фінансового та виробничо-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фінансового левериджу. Методика проведення аналізу. Системний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аналіз. Експертна оцінка.</w:t>
      </w:r>
    </w:p>
    <w:p w:rsidR="00972A74" w:rsidRPr="00972A74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Серед наведених відповідей на тестові питання знайдіть повну пра-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вильну відповідь.</w:t>
      </w:r>
    </w:p>
    <w:p w:rsidR="00972A74" w:rsidRPr="009743BE" w:rsidRDefault="00972A74" w:rsidP="0097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iCs/>
          <w:sz w:val="24"/>
          <w:szCs w:val="24"/>
        </w:rPr>
        <w:t>8.</w:t>
      </w: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1. Потенційна можливість впливати на прибуток від реалізації</w:t>
      </w:r>
    </w:p>
    <w:p w:rsidR="00972A74" w:rsidRPr="009743BE" w:rsidRDefault="00972A74" w:rsidP="0097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продукції шляхом зміни структури собівартості та обсягу продажу – це: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виробничий леверидж;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фінансовий леверидж;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виробничо-фінансовий леверидж.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8.2. Рівень виробничого левериджу визначається як відношення: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темпу приросту валового прибутку до темпу приросту чистого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прибутку;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темпу приросту обсягу реалізації продукції до темпу приросту ва-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лового прибутку;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темпу приросту валового прибутку до темпу приросту обсягу реа-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лізації продукції в натуральних одиницях.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8.3. Темп приросту обсягу реалізації продукції – 5 %, темп приросту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валового прибутку – 10 %. Чому дорівнює коефіцієнт виробничого левериджу: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15 %;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5 %;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2?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8.4. Потенційна можливість впливати на чистий прибуток і рентабельність шляхом зміни структури власного і позикового капіталу – це: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виробничий леверидж;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фінансовий леверидж;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виробничо-фінансовий леверидж.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8.5. Рівень фінансового левериджу визначається як відношення: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темпу приросту валового прибутку до темпу приросту чистого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прибутку;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темпу приросту чистого прибутку до темпу приросту валового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прибутку;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темпу приросту чистого прибутку до темпу приросту обсягу реалі-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зації продукції.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8.6. Темп приросту валового прибутку – 10 %, темп приросту чис-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того прибутку – 15 %. Чому дорівнює коефіцієнт фінансового левериджу: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1,5;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5 %;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25 %?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8.7. Коефіцієнт виробничого левериджу – 3,0, коефіцієнт фінансового левериджу – 1,2. Коефіцієнт виробничо-фінансового левериджу дорівнює: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4,2;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1,8;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3,6.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8.8. Відношення позикового капіталу до власного капіталу – це: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плече фінансового важеля;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ефект фінансового важеля;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lastRenderedPageBreak/>
        <w:t>в) диференціал фінансового важеля;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г) рівень фінансового важеля.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8.9. Диференціал фінансового важеля – це: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відношення позикового капіталу до власного капіталу;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uk-UA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різниця між рентабельністю сукупного капіталу і рентабельністю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власного капіталу;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різниця між рентабельністю сукупного капіталу і процентною ста-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вкою за кредит;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г) відношення рентабельності сукупного капіталу до процентної ста-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вки за кредит.</w:t>
      </w:r>
    </w:p>
    <w:p w:rsidR="00972A74" w:rsidRPr="009743BE" w:rsidRDefault="00972A74" w:rsidP="0097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iCs/>
          <w:sz w:val="24"/>
          <w:szCs w:val="24"/>
        </w:rPr>
        <w:t>8</w:t>
      </w: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.10. Чому дорівнює ефект фінансового важеля, якщо диференціал</w:t>
      </w:r>
      <w:r w:rsidR="009743BE" w:rsidRPr="009743BE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фінансового важеля – 5 відсоткових пунктів, плече фінансового важеля –</w:t>
      </w:r>
      <w:r w:rsidR="009743BE" w:rsidRPr="009743BE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0,5: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10 відсотковим пунктам;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2,5 відсоткового пункту;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4,5 відсоткового пункту;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г) 5,5 відсоткового пункту?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8.11. Якщо рентабельність сукупного капіталу вища від середньо-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зваженої ціни позикових ресурсів, виникає: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негативний ефект фінансового важеля;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нульовий ефект фінансового важеля;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позитивний ефект фінансового важеля.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8.12. Приріст рентабельності власного капіталу – 10 відсоткових</w:t>
      </w:r>
      <w:r w:rsidR="009743BE" w:rsidRPr="009743BE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пунктів, темп приросту прибутку від господарської діяльності – 20 %. Рівень фінансового важеля дорівнює: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0,5;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10;</w:t>
      </w:r>
    </w:p>
    <w:p w:rsidR="00972A74" w:rsidRPr="009743BE" w:rsidRDefault="00972A74" w:rsidP="00972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2.__</w:t>
      </w: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Тема 9. Аналіз фінансового стану неплатоспроможних</w:t>
      </w:r>
      <w:r w:rsidRPr="00972A74">
        <w:rPr>
          <w:rFonts w:ascii="Times New Roman" w:hAnsi="Times New Roman" w:cs="Times New Roman"/>
          <w:b/>
          <w:sz w:val="24"/>
          <w:szCs w:val="24"/>
        </w:rPr>
        <w:br/>
        <w:t>підприємств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Поняття неплатоспроможності підприємств. Нормативно-законодавче регулювання діяльності неплатоспроможних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підприємств. Методичні підходи щодо рейтингової оцінки</w:t>
      </w:r>
      <w:r w:rsidRPr="00972A74">
        <w:rPr>
          <w:rFonts w:ascii="Times New Roman" w:hAnsi="Times New Roman" w:cs="Times New Roman"/>
          <w:sz w:val="24"/>
          <w:szCs w:val="24"/>
        </w:rPr>
        <w:br/>
        <w:t>фінансового стану неплатоспроможних підприємств.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Змістовий модуль 2.</w:t>
      </w:r>
      <w:r w:rsidRPr="00972A74">
        <w:rPr>
          <w:rFonts w:ascii="Times New Roman" w:hAnsi="Times New Roman" w:cs="Times New Roman"/>
          <w:sz w:val="24"/>
          <w:szCs w:val="24"/>
        </w:rPr>
        <w:t xml:space="preserve"> Використання результатів</w:t>
      </w:r>
      <w:r w:rsidRPr="00972A74">
        <w:rPr>
          <w:rFonts w:ascii="Times New Roman" w:hAnsi="Times New Roman" w:cs="Times New Roman"/>
          <w:sz w:val="24"/>
          <w:szCs w:val="24"/>
        </w:rPr>
        <w:br/>
        <w:t>фінансового аналізу в управлінні підприємством.</w:t>
      </w:r>
      <w:r w:rsidRPr="00972A74">
        <w:rPr>
          <w:rFonts w:ascii="Times New Roman" w:hAnsi="Times New Roman" w:cs="Times New Roman"/>
          <w:sz w:val="24"/>
          <w:szCs w:val="24"/>
        </w:rPr>
        <w:br/>
      </w:r>
      <w:r w:rsidRPr="00972A74">
        <w:rPr>
          <w:rFonts w:ascii="Times New Roman" w:hAnsi="Times New Roman" w:cs="Times New Roman"/>
          <w:b/>
          <w:sz w:val="24"/>
          <w:szCs w:val="24"/>
        </w:rPr>
        <w:t>Тема 10. Аналіз кредитоспроможності підприємства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Сутність кредитоспроможності підприємства. Необхідність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оцінювання кредитоспроможності. Механізм оцінювання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кредитоспроможності позичальника.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Система показників, що характеризують фінансовий стан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позичальника. Критерії оцінювання кредитоспроможності.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Визначення класу позичальника.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A74">
        <w:rPr>
          <w:rFonts w:ascii="Times New Roman" w:hAnsi="Times New Roman" w:cs="Times New Roman"/>
          <w:b/>
          <w:bCs/>
          <w:sz w:val="24"/>
          <w:szCs w:val="24"/>
        </w:rPr>
        <w:t>Тести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Серед наведених відповідей на тестові питання знайдіть повну правильну відповідь.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lastRenderedPageBreak/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.1. Одна зі старін у зобов’язанні (юридична чи фізична особа), яка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повинна сплатити борг/виконати вимогу банку згідно з умовами укладеного договору – це визначення: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sz w:val="24"/>
          <w:szCs w:val="24"/>
        </w:rPr>
        <w:t>а) боржника;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контрагента банку;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кредитної операції;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г) боргу боржника.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.2. Спроможність за конкретних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умов кредитування у повному об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сязі та у визначений кредитною угодою строк розрахуватися за своїми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борговими зобов’язаннями виключно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грошима, що генеруються боржни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ком у процесі основної діяльності, – це визначення: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платоспроможності;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ліквідності;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фінансової стійкості;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г) кредитоспроможності.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.3. Яка міжнародна система оцінювання кредитоспроможності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вивчає репутацію боржника, капітал, ф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інансові можливості, забезпечен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ня, загальні економічні умови</w:t>
      </w:r>
      <w:r w:rsidR="000C3D81" w:rsidRPr="00972A74">
        <w:rPr>
          <w:rFonts w:ascii="Times New Roman" w:hAnsi="Times New Roman" w:cs="Times New Roman"/>
          <w:iCs/>
          <w:sz w:val="24"/>
          <w:szCs w:val="24"/>
        </w:rPr>
        <w:t>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«правило п’яти Сі»;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CAMPARI;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PARTS?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.4. Банк визначає платоспроможність боржника – юр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идичної осо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би, що складає квартальну і річну фінансову звітність, не рідше ніж один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раз на: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12 місяців;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6 місяців;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3 місяці.</w:t>
      </w:r>
    </w:p>
    <w:p w:rsidR="000C3D81" w:rsidRPr="00972A74" w:rsidRDefault="00972A74" w:rsidP="0097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.5. Сукупність інформації про виконання юридичною або фізичною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особою боргових зобов’язань, що включає наявну в банку інформацію щодо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дисципліни виконання боржником своїх зобов’язань в минулому за раніше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наданими та діючими кредитами, а також отриману банком інформацію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з бюро кредитних історій – це визначення: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кредитної операції;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боргу боржника;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кредитної історії.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.6. Банк здійснює оцінювання фінансового стану юридичної особи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(крім банку), якій надано кредит, шляхом розрахунку: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комплексного показника кредитоспроможності;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показника бального (рейтингового) оцінювання фінансового стану;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інтегрального показника фінансового стану.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.7. Що впливає на вибір моделі розрахунку інтегрального показника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фінансового стану боржника – юридичної особи</w:t>
      </w:r>
      <w:r w:rsidR="000C3D81" w:rsidRPr="00972A74">
        <w:rPr>
          <w:rFonts w:ascii="Times New Roman" w:hAnsi="Times New Roman" w:cs="Times New Roman"/>
          <w:iCs/>
          <w:sz w:val="24"/>
          <w:szCs w:val="24"/>
        </w:rPr>
        <w:t>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вид економічної діяльності підприємства;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належність підприємства до великого, середнього або малого;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організаційно-правова форма діяльності;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г) правильні відповіді а) і б)?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.8. У формулі розрахунку інтеграл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ьного показника фінансового ста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ну боржника – юридичної особи показники К1, К2, …, Кп – це: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фінансові коефіцієнти, що визначаються на підставі даних фінан-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сової звітності боржника – юридичної особи для малого підприємства;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фінансові коефіцієнти, що визначаються на підставі даних фінан-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сової звітності боржника – юридичної особи для великого або середнього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lastRenderedPageBreak/>
        <w:t>підприємства;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параметри, що визначаються з урахуванням вагомості та розряд-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ності фінансових коефіцієнтів.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.9. Який фінансовий коефіцієнт визначається відношенням оборотних активів до поточних зобов’язань і забезпечень: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коефіцієнт фінансової незалежності;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коефіцієнт покриття;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проміжний коефіцієнт покриття?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.10. Відношенням власного кап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італу до валюти балансу визнача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ється коефіцієнт: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покриття необоротних активів власним капіталом;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рентабельності власного капіталу;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фінансової незалежності.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.11. Який фінансовий коефіцієнт характеризує ефективність використання капіталу підприємства, інвестованого власниками: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коефіцієнт покриття необоротних активів власним капіталом;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коефіцієнт рентабельності власного капіталу;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коефіцієнт фінансової незалежності?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.12. За яким показником визначається здатність підприємства розраховуватися за кредиторською заборгованістю за товари, роботи, послуги виручкою від реалізації продукції: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коефіцієнтом оборотності оборотних активів;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коефіцієнтом оборотності кредиторської заборгованості;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коефіцієнтом фінансової незалежності?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.13. Відношенням фінансового рез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ультату від операційної діяльно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сті до чистої виручки від реалізації визначається коефіцієнт: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рентабельності продажу за фінансовим результатом від операцій-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ної діяльності;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рентабельності продажу за фінансовим результатом до оподаткування;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рентабельності активів за чистим прибутком.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.14. Який фінансовий коефіцієнт визначається відношенням чистої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виручки від реалізації до оборотних активів: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оборотності оборотних активів;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оборотності кредиторської заборгованості;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оборотності позичкового капіталу?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.15. З метою уникнення надмірного впливу фінансових коефіцієнтів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на інтегральний показник фінансового стану береться до розрахунку їх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максимальне значення: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не більше 1;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не більше 10;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не більше 100.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.16. Клас боржника – юридичної особи визначається залежно від: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значення інтегрального показника;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величини підприємства (велике, середнє або мале);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виду економічної діяльності;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 xml:space="preserve">г) усіх </w:t>
      </w:r>
      <w:r w:rsidRPr="00972A74">
        <w:rPr>
          <w:rFonts w:ascii="Times New Roman" w:hAnsi="Times New Roman" w:cs="Times New Roman"/>
          <w:sz w:val="24"/>
          <w:szCs w:val="24"/>
        </w:rPr>
        <w:t>_________—наведених факторів</w:t>
      </w:r>
      <w:r w:rsidRPr="00972A74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.17. Якщо проти боржника – юридичної особи порушено справу про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банкрутство, банк визначає клас боржника: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не вище 1;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lastRenderedPageBreak/>
        <w:t>б) не вище 8;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не вище 9.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.18. Банк визначає клас божника – юридичної особи не вище 9, якщо: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проти боржника порушено справу про банкрутство;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немає фінансової звітності боржника за останній звітний період;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боржника визнано банкрутом у встановленому законодавством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порядку.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.19. Операція з розміщення ресурсів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банку, яка обліковується за ак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тивними балансовими рахунками банку або за активними рахунками позабалансового обліку – це: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фінансове зобов’язання;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активна банківська операція (актив);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кредитний ризик.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.20. Ризик невиконання боржником/контрагентом зобов’язань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(тобто ризик того, що виконання боржником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зобов’язання проводити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меться з перевищенням строків, передбач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ених умовами договору, або в об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сягах, менших, ніж передбачено дого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вором, або взагалі не проводити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меться) – це визначення: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активної банківської операції;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стану обслуговування боргу;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кредитного ризику.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.21. За якими категоріями якості банк класифікує активи/надані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фінансові зобов’язання з метою розрахунку резервів: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І, ІІ, ІІІ;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І, ІІ, ІІІ, ІV, V;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І, ІІ, ІІІ, ІV?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.22. Категорія якості активів/наданих фінансових зобов’язань І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означає: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немає ризику або ризик є мінімальним;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помірний ризик;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значний ризик.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2A74">
        <w:rPr>
          <w:rFonts w:ascii="Times New Roman" w:hAnsi="Times New Roman" w:cs="Times New Roman"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.23. До категорії якості ІІ відносяться активи/надані фінансові зобов’язання, які мають: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помірний ризик;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значний ризик;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високий ризик.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.24. Категорія якості активів/наданих фінансових зобов’язань ІІІ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означає: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немає ризику або ризик є мінімальним;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високий ризик;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значний ризик.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.25. До категорії якості ІV відносяться активи/надані фінансові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зобов’язання, які мають: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реалізований ризик;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значний ризик;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високий ризик.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.26. Безнадійною є заборгованість за активами/наданими фінансовими зобов’язаннями, віднесеними до: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І категорії;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ІІ категорії;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lastRenderedPageBreak/>
        <w:t>в) ІV категорії;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V категорії.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.27. Якщо кількість календарних днів прострочення боргу від 0 до 7,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то стан обслуговування боргу: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«високий»;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«добрий»;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«задовільний»;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«слабкий»;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д) «незадовільний».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.28. Стан обслуговування боргу «добрий», якщо кількість календарних днів прострочення боргу</w:t>
      </w:r>
      <w:r w:rsidR="000C3D81" w:rsidRPr="00972A74">
        <w:rPr>
          <w:rFonts w:ascii="Times New Roman" w:hAnsi="Times New Roman" w:cs="Times New Roman"/>
          <w:iCs/>
          <w:sz w:val="24"/>
          <w:szCs w:val="24"/>
        </w:rPr>
        <w:t>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 xml:space="preserve">а) від </w:t>
      </w:r>
      <w:r w:rsidRPr="00972A74">
        <w:rPr>
          <w:rFonts w:ascii="Times New Roman" w:hAnsi="Times New Roman" w:cs="Times New Roman"/>
          <w:iCs/>
          <w:sz w:val="24"/>
          <w:szCs w:val="24"/>
        </w:rPr>
        <w:t>ﾄ_x__ﾝｭ_</w:t>
      </w: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0 до 7;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від 8 до 30;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від 31 до 90.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.29. Якщо кількість календарних днів прострочення боргу від 31 до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90, то стан обслуговування боргу: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«високий»;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«добрий»;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«задовільний»;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«слабкий»;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д) «незадовільний».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.30. Стан обслуговування боргу «слабкий», якщо кількість календарних днів прострочення боргу: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від 31 до 90;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від 91 до 180;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понад 180.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.31. Стан обслуговування боргу визнається «незадовільним», якщо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кількість календарних днів його прострочення: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від 31 до 90;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від 91 до 180;</w:t>
      </w:r>
    </w:p>
    <w:p w:rsidR="00972A74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  <w:lang w:val="uk-UA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понад 180.</w:t>
      </w:r>
    </w:p>
    <w:p w:rsidR="000C3D81" w:rsidRPr="00972A74" w:rsidRDefault="00972A74" w:rsidP="0097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.32. Якщо сплата боржником –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юридичною особою процентів від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повідно до умов договору передбачена не рідше нід один раз на три місяці,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банк визначає стан обслуговування боргу 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я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к: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«високий»;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«добрий»;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«задовільний».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.33. Банк класифікує кредит, наданий боржнику – юридичній особі,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за категоріями якості на підставі: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визначеного класу боржника – юридичної особи;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стану обслуговування ним боргу;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правильні відповіді а) і б).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.34. Клас боржника юридичної особи – 1, стан обслуговування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боргу – «високий». Якою є категорія якості кредиту: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ІІІ;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ІV;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lastRenderedPageBreak/>
        <w:t>г) V?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.35. Клас боржника юридичної особи – 8, стан обслуговування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боргу – «незадовільний». Якою є категорія якості кредиту: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ІІ;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ІV;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V?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.36. Яким є значення показника ризику кредиту, якщо категорія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якості за кредитом найвища: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0,01 – 0,06;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0,07 – 0,20;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0,21 – 0,50;</w:t>
      </w:r>
    </w:p>
    <w:p w:rsidR="000C3D81" w:rsidRPr="00972A74" w:rsidRDefault="000C3D81" w:rsidP="000C3D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1,0?</w:t>
      </w:r>
      <w:r w:rsidRPr="00972A74">
        <w:rPr>
          <w:rFonts w:ascii="Times New Roman" w:hAnsi="Times New Roman" w:cs="Times New Roman"/>
          <w:sz w:val="24"/>
          <w:szCs w:val="24"/>
        </w:rPr>
        <w:t>__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br/>
      </w:r>
      <w:r w:rsidRPr="00972A74">
        <w:rPr>
          <w:rFonts w:ascii="Times New Roman" w:hAnsi="Times New Roman" w:cs="Times New Roman"/>
          <w:b/>
          <w:sz w:val="24"/>
          <w:szCs w:val="24"/>
        </w:rPr>
        <w:t>Тема 11. Короткостроковий прогноз фінансового стану</w:t>
      </w:r>
      <w:r w:rsidRPr="00972A74">
        <w:rPr>
          <w:rFonts w:ascii="Times New Roman" w:hAnsi="Times New Roman" w:cs="Times New Roman"/>
          <w:b/>
          <w:sz w:val="24"/>
          <w:szCs w:val="24"/>
        </w:rPr>
        <w:br/>
        <w:t>підприємства</w:t>
      </w:r>
      <w:r w:rsidRPr="00972A74">
        <w:rPr>
          <w:rFonts w:ascii="Times New Roman" w:hAnsi="Times New Roman" w:cs="Times New Roman"/>
          <w:b/>
          <w:sz w:val="24"/>
          <w:szCs w:val="24"/>
        </w:rPr>
        <w:br/>
      </w:r>
      <w:r w:rsidRPr="00972A74">
        <w:rPr>
          <w:rFonts w:ascii="Times New Roman" w:hAnsi="Times New Roman" w:cs="Times New Roman"/>
          <w:sz w:val="24"/>
          <w:szCs w:val="24"/>
        </w:rPr>
        <w:t>Поняття історичної та прогнозованої фінансової звітності.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Мета складання прогнозованої фінансової звітності. Завдання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прогнозного аналізу. Методи прогнозування. Системний аналіз.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Експертна оцінка.</w:t>
      </w:r>
    </w:p>
    <w:p w:rsidR="00460662" w:rsidRPr="00972A74" w:rsidRDefault="00460662" w:rsidP="00460662">
      <w:pPr>
        <w:pStyle w:val="25"/>
        <w:spacing w:after="0" w:line="240" w:lineRule="auto"/>
        <w:ind w:left="0"/>
        <w:jc w:val="center"/>
        <w:rPr>
          <w:b/>
          <w:sz w:val="24"/>
          <w:szCs w:val="24"/>
          <w:lang w:val="uk-UA"/>
        </w:rPr>
      </w:pPr>
      <w:r w:rsidRPr="00972A74">
        <w:rPr>
          <w:b/>
          <w:sz w:val="24"/>
          <w:szCs w:val="24"/>
          <w:lang w:val="uk-UA"/>
        </w:rPr>
        <w:t>Тестові завдання</w:t>
      </w:r>
    </w:p>
    <w:p w:rsidR="00460662" w:rsidRPr="00972A74" w:rsidRDefault="00460662" w:rsidP="00460662">
      <w:pPr>
        <w:pStyle w:val="25"/>
        <w:spacing w:after="0" w:line="240" w:lineRule="auto"/>
        <w:ind w:left="0"/>
        <w:rPr>
          <w:b/>
          <w:sz w:val="24"/>
          <w:szCs w:val="24"/>
        </w:rPr>
      </w:pPr>
      <w:r w:rsidRPr="00972A74">
        <w:rPr>
          <w:b/>
          <w:sz w:val="24"/>
          <w:szCs w:val="24"/>
        </w:rPr>
        <w:t>1. Фінансовий стан підприємства характеризується...</w:t>
      </w:r>
    </w:p>
    <w:p w:rsidR="00460662" w:rsidRPr="00972A74" w:rsidRDefault="00460662" w:rsidP="00460662">
      <w:pPr>
        <w:pStyle w:val="af7"/>
        <w:widowControl/>
        <w:numPr>
          <w:ilvl w:val="2"/>
          <w:numId w:val="69"/>
        </w:numPr>
        <w:tabs>
          <w:tab w:val="clear" w:pos="1080"/>
          <w:tab w:val="num" w:pos="855"/>
        </w:tabs>
        <w:adjustRightInd/>
        <w:spacing w:after="0" w:line="240" w:lineRule="auto"/>
        <w:ind w:left="0" w:hanging="285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сукупністю виробничо-господарських факторів;</w:t>
      </w:r>
    </w:p>
    <w:p w:rsidR="00460662" w:rsidRPr="00972A74" w:rsidRDefault="00460662" w:rsidP="00460662">
      <w:pPr>
        <w:numPr>
          <w:ilvl w:val="2"/>
          <w:numId w:val="69"/>
        </w:numPr>
        <w:tabs>
          <w:tab w:val="clear" w:pos="1080"/>
          <w:tab w:val="num" w:pos="855"/>
        </w:tabs>
        <w:spacing w:after="0" w:line="240" w:lineRule="auto"/>
        <w:ind w:left="0" w:hanging="285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системою показників, що відображають наявність фінансових ресурсів;</w:t>
      </w:r>
    </w:p>
    <w:p w:rsidR="00460662" w:rsidRPr="00972A74" w:rsidRDefault="00460662" w:rsidP="00460662">
      <w:pPr>
        <w:numPr>
          <w:ilvl w:val="2"/>
          <w:numId w:val="69"/>
        </w:numPr>
        <w:tabs>
          <w:tab w:val="clear" w:pos="1080"/>
          <w:tab w:val="num" w:pos="855"/>
        </w:tabs>
        <w:spacing w:after="0" w:line="240" w:lineRule="auto"/>
        <w:ind w:left="0" w:hanging="285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системою показників, що відображають наявність і формування фінансових ресурсів;</w:t>
      </w:r>
    </w:p>
    <w:p w:rsidR="00460662" w:rsidRPr="00972A74" w:rsidRDefault="00460662" w:rsidP="00460662">
      <w:pPr>
        <w:numPr>
          <w:ilvl w:val="2"/>
          <w:numId w:val="69"/>
        </w:numPr>
        <w:tabs>
          <w:tab w:val="clear" w:pos="1080"/>
          <w:tab w:val="num" w:pos="855"/>
        </w:tabs>
        <w:spacing w:after="0" w:line="240" w:lineRule="auto"/>
        <w:ind w:left="0" w:hanging="285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системою показників, що відображають наявність, розміщення і використання фінансових ресурсів;</w:t>
      </w:r>
    </w:p>
    <w:p w:rsidR="00460662" w:rsidRPr="00972A74" w:rsidRDefault="00460662" w:rsidP="00460662">
      <w:pPr>
        <w:numPr>
          <w:ilvl w:val="2"/>
          <w:numId w:val="69"/>
        </w:numPr>
        <w:tabs>
          <w:tab w:val="clear" w:pos="1080"/>
          <w:tab w:val="num" w:pos="855"/>
        </w:tabs>
        <w:spacing w:after="0" w:line="240" w:lineRule="auto"/>
        <w:ind w:left="0" w:hanging="285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формуванням та використанням фінансових ресурсів.</w:t>
      </w:r>
    </w:p>
    <w:p w:rsidR="00460662" w:rsidRPr="00972A74" w:rsidRDefault="00460662" w:rsidP="00460662">
      <w:pPr>
        <w:pStyle w:val="21"/>
        <w:spacing w:line="240" w:lineRule="auto"/>
        <w:rPr>
          <w:b/>
          <w:i/>
          <w:iCs/>
          <w:sz w:val="24"/>
          <w:szCs w:val="24"/>
        </w:rPr>
      </w:pPr>
      <w:r w:rsidRPr="00972A74">
        <w:rPr>
          <w:b/>
          <w:sz w:val="24"/>
          <w:szCs w:val="24"/>
        </w:rPr>
        <w:t>2. Фінансовий стан підприємства залежить від...</w:t>
      </w:r>
    </w:p>
    <w:p w:rsidR="00460662" w:rsidRPr="00972A74" w:rsidRDefault="00460662" w:rsidP="00460662">
      <w:pPr>
        <w:numPr>
          <w:ilvl w:val="2"/>
          <w:numId w:val="70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фінансової політики підприємства;</w:t>
      </w:r>
    </w:p>
    <w:p w:rsidR="00460662" w:rsidRPr="00972A74" w:rsidRDefault="00460662" w:rsidP="00460662">
      <w:pPr>
        <w:numPr>
          <w:ilvl w:val="2"/>
          <w:numId w:val="70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випуску продукції;</w:t>
      </w:r>
    </w:p>
    <w:p w:rsidR="00460662" w:rsidRPr="00972A74" w:rsidRDefault="00460662" w:rsidP="00460662">
      <w:pPr>
        <w:numPr>
          <w:ilvl w:val="2"/>
          <w:numId w:val="70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реалізації продукції;</w:t>
      </w:r>
    </w:p>
    <w:p w:rsidR="00460662" w:rsidRPr="00972A74" w:rsidRDefault="00460662" w:rsidP="00460662">
      <w:pPr>
        <w:numPr>
          <w:ilvl w:val="2"/>
          <w:numId w:val="70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результатів виробничої, комерційної та фінансово-господарської діяльності підприємства;</w:t>
      </w:r>
    </w:p>
    <w:p w:rsidR="00460662" w:rsidRPr="00972A74" w:rsidRDefault="00460662" w:rsidP="00460662">
      <w:pPr>
        <w:numPr>
          <w:ilvl w:val="2"/>
          <w:numId w:val="70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ефективності використання фінансових ресурсів.</w:t>
      </w:r>
    </w:p>
    <w:p w:rsidR="00460662" w:rsidRPr="00972A74" w:rsidRDefault="00460662" w:rsidP="00460662">
      <w:pPr>
        <w:pStyle w:val="21"/>
        <w:spacing w:line="240" w:lineRule="auto"/>
        <w:rPr>
          <w:b/>
          <w:i/>
          <w:iCs/>
          <w:sz w:val="24"/>
          <w:szCs w:val="24"/>
        </w:rPr>
      </w:pPr>
      <w:r w:rsidRPr="00972A74">
        <w:rPr>
          <w:b/>
          <w:sz w:val="24"/>
          <w:szCs w:val="24"/>
        </w:rPr>
        <w:t>3. Основною метою фінансової діагностики є...</w:t>
      </w:r>
    </w:p>
    <w:p w:rsidR="00460662" w:rsidRPr="00972A74" w:rsidRDefault="00460662" w:rsidP="00460662">
      <w:pPr>
        <w:numPr>
          <w:ilvl w:val="2"/>
          <w:numId w:val="71"/>
        </w:numPr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дослідження результатів господарської діяльності підприємства;</w:t>
      </w:r>
    </w:p>
    <w:p w:rsidR="00460662" w:rsidRPr="00972A74" w:rsidRDefault="00460662" w:rsidP="00460662">
      <w:pPr>
        <w:numPr>
          <w:ilvl w:val="2"/>
          <w:numId w:val="71"/>
        </w:numPr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бухгалтерської звітності;</w:t>
      </w:r>
    </w:p>
    <w:p w:rsidR="00460662" w:rsidRPr="00972A74" w:rsidRDefault="00460662" w:rsidP="00460662">
      <w:pPr>
        <w:numPr>
          <w:ilvl w:val="2"/>
          <w:numId w:val="7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оцінка ліквідності, платоспроможності, фінансової стійкості, прибутковості та ефективності використання майна підприємства;</w:t>
      </w:r>
    </w:p>
    <w:p w:rsidR="00460662" w:rsidRPr="00972A74" w:rsidRDefault="00460662" w:rsidP="00460662">
      <w:pPr>
        <w:numPr>
          <w:ilvl w:val="2"/>
          <w:numId w:val="71"/>
        </w:numPr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планування фінансової діяльності підприємства;</w:t>
      </w:r>
    </w:p>
    <w:p w:rsidR="00460662" w:rsidRPr="00972A74" w:rsidRDefault="00460662" w:rsidP="00460662">
      <w:pPr>
        <w:numPr>
          <w:ilvl w:val="2"/>
          <w:numId w:val="71"/>
        </w:numPr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оцінка динаміки розвитку підприємства та його фінансового стану</w:t>
      </w:r>
    </w:p>
    <w:p w:rsidR="00460662" w:rsidRPr="00972A74" w:rsidRDefault="00460662" w:rsidP="00460662">
      <w:pPr>
        <w:tabs>
          <w:tab w:val="left" w:pos="38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662" w:rsidRPr="00972A74" w:rsidRDefault="00460662" w:rsidP="00460662">
      <w:pPr>
        <w:pStyle w:val="21"/>
        <w:spacing w:line="240" w:lineRule="auto"/>
        <w:rPr>
          <w:b/>
          <w:i/>
          <w:iCs/>
          <w:sz w:val="24"/>
          <w:szCs w:val="24"/>
        </w:rPr>
      </w:pPr>
      <w:r w:rsidRPr="00972A74">
        <w:rPr>
          <w:b/>
          <w:sz w:val="24"/>
          <w:szCs w:val="24"/>
        </w:rPr>
        <w:t>4. Фінансовий аналіз є складовою частиною...</w:t>
      </w:r>
    </w:p>
    <w:p w:rsidR="00460662" w:rsidRPr="00972A74" w:rsidRDefault="00460662" w:rsidP="00460662">
      <w:pPr>
        <w:numPr>
          <w:ilvl w:val="2"/>
          <w:numId w:val="72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аналізу господарської діяльності підприємства;</w:t>
      </w:r>
    </w:p>
    <w:p w:rsidR="00460662" w:rsidRPr="00972A74" w:rsidRDefault="00460662" w:rsidP="00460662">
      <w:pPr>
        <w:numPr>
          <w:ilvl w:val="2"/>
          <w:numId w:val="72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аналізу фінансової діяльності підприємства;</w:t>
      </w:r>
    </w:p>
    <w:p w:rsidR="00460662" w:rsidRPr="00972A74" w:rsidRDefault="00460662" w:rsidP="00460662">
      <w:pPr>
        <w:numPr>
          <w:ilvl w:val="2"/>
          <w:numId w:val="72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lastRenderedPageBreak/>
        <w:t>аналізу фінансово-господарської діяльності підприємства;</w:t>
      </w:r>
    </w:p>
    <w:p w:rsidR="00460662" w:rsidRPr="00972A74" w:rsidRDefault="00460662" w:rsidP="00460662">
      <w:pPr>
        <w:numPr>
          <w:ilvl w:val="2"/>
          <w:numId w:val="72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аналізу виробничого обліку;</w:t>
      </w:r>
    </w:p>
    <w:p w:rsidR="00460662" w:rsidRPr="00972A74" w:rsidRDefault="00460662" w:rsidP="00460662">
      <w:pPr>
        <w:numPr>
          <w:ilvl w:val="2"/>
          <w:numId w:val="72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аналізу бухгалтерської звітності.</w:t>
      </w:r>
    </w:p>
    <w:p w:rsidR="00460662" w:rsidRPr="00972A74" w:rsidRDefault="00460662" w:rsidP="004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662" w:rsidRPr="00972A74" w:rsidRDefault="00460662" w:rsidP="00460662">
      <w:pPr>
        <w:pStyle w:val="21"/>
        <w:spacing w:line="240" w:lineRule="auto"/>
        <w:rPr>
          <w:b/>
          <w:i/>
          <w:iCs/>
          <w:sz w:val="24"/>
          <w:szCs w:val="24"/>
        </w:rPr>
      </w:pPr>
      <w:r w:rsidRPr="00972A74">
        <w:rPr>
          <w:b/>
          <w:sz w:val="24"/>
          <w:szCs w:val="24"/>
        </w:rPr>
        <w:t>5. Зовнішній фінансовий аналіз має такі особливості...</w:t>
      </w:r>
    </w:p>
    <w:p w:rsidR="00460662" w:rsidRPr="00972A74" w:rsidRDefault="00460662" w:rsidP="00460662">
      <w:pPr>
        <w:numPr>
          <w:ilvl w:val="0"/>
          <w:numId w:val="91"/>
        </w:numPr>
        <w:tabs>
          <w:tab w:val="clear" w:pos="129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орієнтація на публічну звітність підприємства та максимальна відкритість результатів аналізу;</w:t>
      </w:r>
    </w:p>
    <w:p w:rsidR="00460662" w:rsidRPr="00972A74" w:rsidRDefault="00460662" w:rsidP="00460662">
      <w:pPr>
        <w:numPr>
          <w:ilvl w:val="0"/>
          <w:numId w:val="91"/>
        </w:numPr>
        <w:tabs>
          <w:tab w:val="clear" w:pos="129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різноманітність цілей та інтересів суб’єктів аналізу та множина суб’єктів-користувачів;</w:t>
      </w:r>
    </w:p>
    <w:p w:rsidR="00460662" w:rsidRPr="00972A74" w:rsidRDefault="00460662" w:rsidP="00460662">
      <w:pPr>
        <w:numPr>
          <w:ilvl w:val="0"/>
          <w:numId w:val="91"/>
        </w:numPr>
        <w:tabs>
          <w:tab w:val="clear" w:pos="129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орієнтація на зовнішніх користувачів;</w:t>
      </w:r>
    </w:p>
    <w:p w:rsidR="00460662" w:rsidRPr="00972A74" w:rsidRDefault="00460662" w:rsidP="00460662">
      <w:pPr>
        <w:numPr>
          <w:ilvl w:val="0"/>
          <w:numId w:val="91"/>
        </w:numPr>
        <w:tabs>
          <w:tab w:val="clear" w:pos="129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здійснення аналізу зовнішніми аналітиками;</w:t>
      </w:r>
    </w:p>
    <w:p w:rsidR="00460662" w:rsidRPr="00972A74" w:rsidRDefault="00460662" w:rsidP="00460662">
      <w:pPr>
        <w:numPr>
          <w:ilvl w:val="0"/>
          <w:numId w:val="91"/>
        </w:numPr>
        <w:tabs>
          <w:tab w:val="clear" w:pos="129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зовнішній предмет дослідження.</w:t>
      </w:r>
    </w:p>
    <w:p w:rsidR="00460662" w:rsidRPr="00972A74" w:rsidRDefault="00460662" w:rsidP="004606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662" w:rsidRPr="00972A74" w:rsidRDefault="00460662" w:rsidP="00460662">
      <w:pPr>
        <w:pStyle w:val="21"/>
        <w:spacing w:line="240" w:lineRule="auto"/>
        <w:rPr>
          <w:b/>
          <w:i/>
          <w:iCs/>
          <w:sz w:val="24"/>
          <w:szCs w:val="24"/>
        </w:rPr>
      </w:pPr>
      <w:r w:rsidRPr="00972A74">
        <w:rPr>
          <w:b/>
          <w:sz w:val="24"/>
          <w:szCs w:val="24"/>
        </w:rPr>
        <w:t>6. Основним змістом зовнішнього фінансового аналізу є...</w:t>
      </w:r>
    </w:p>
    <w:p w:rsidR="00460662" w:rsidRPr="00972A74" w:rsidRDefault="00460662" w:rsidP="00460662">
      <w:pPr>
        <w:numPr>
          <w:ilvl w:val="0"/>
          <w:numId w:val="73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питань, визначених зовнішніми користувачами;</w:t>
      </w:r>
    </w:p>
    <w:p w:rsidR="00460662" w:rsidRPr="00972A74" w:rsidRDefault="00460662" w:rsidP="00460662">
      <w:pPr>
        <w:numPr>
          <w:ilvl w:val="0"/>
          <w:numId w:val="73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питань, визначених зовнішніми аналітиками;</w:t>
      </w:r>
    </w:p>
    <w:p w:rsidR="00460662" w:rsidRPr="00972A74" w:rsidRDefault="00460662" w:rsidP="00460662">
      <w:pPr>
        <w:numPr>
          <w:ilvl w:val="0"/>
          <w:numId w:val="73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абсолютних показників прибутку, рентабельності та фінансової стійкості підприємства;</w:t>
      </w:r>
    </w:p>
    <w:p w:rsidR="00460662" w:rsidRPr="00972A74" w:rsidRDefault="00460662" w:rsidP="00460662">
      <w:pPr>
        <w:numPr>
          <w:ilvl w:val="0"/>
          <w:numId w:val="73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ліквідності, платоспроможності, ефективності використання майна та капіталу;</w:t>
      </w:r>
    </w:p>
    <w:p w:rsidR="00460662" w:rsidRPr="00972A74" w:rsidRDefault="00460662" w:rsidP="00460662">
      <w:pPr>
        <w:numPr>
          <w:ilvl w:val="0"/>
          <w:numId w:val="73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економічна діагностика фінансового стану підприємства.</w:t>
      </w:r>
    </w:p>
    <w:p w:rsidR="00460662" w:rsidRPr="00972A74" w:rsidRDefault="00460662" w:rsidP="00460662">
      <w:pPr>
        <w:pStyle w:val="21"/>
        <w:spacing w:line="240" w:lineRule="auto"/>
        <w:rPr>
          <w:b/>
          <w:i/>
          <w:iCs/>
          <w:sz w:val="24"/>
          <w:szCs w:val="24"/>
        </w:rPr>
      </w:pPr>
    </w:p>
    <w:p w:rsidR="00460662" w:rsidRPr="00972A74" w:rsidRDefault="00460662" w:rsidP="00460662">
      <w:pPr>
        <w:pStyle w:val="21"/>
        <w:spacing w:line="240" w:lineRule="auto"/>
        <w:rPr>
          <w:b/>
          <w:i/>
          <w:iCs/>
          <w:sz w:val="24"/>
          <w:szCs w:val="24"/>
        </w:rPr>
      </w:pPr>
      <w:r w:rsidRPr="00972A74">
        <w:rPr>
          <w:b/>
          <w:sz w:val="24"/>
          <w:szCs w:val="24"/>
        </w:rPr>
        <w:t>7. Основним змістом внутрішнього (традиційного) фінансового аналізу є...</w:t>
      </w:r>
    </w:p>
    <w:p w:rsidR="00460662" w:rsidRPr="00972A74" w:rsidRDefault="00460662" w:rsidP="00460662">
      <w:pPr>
        <w:numPr>
          <w:ilvl w:val="0"/>
          <w:numId w:val="92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динаміки прибутку, рентабельності, самоокупності та кредитоспроможності підприємства;</w:t>
      </w:r>
    </w:p>
    <w:p w:rsidR="00460662" w:rsidRPr="00972A74" w:rsidRDefault="00460662" w:rsidP="00460662">
      <w:pPr>
        <w:numPr>
          <w:ilvl w:val="0"/>
          <w:numId w:val="92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оцінка використання майна, капіталу, власних фінансових ресурсів;</w:t>
      </w:r>
    </w:p>
    <w:p w:rsidR="00460662" w:rsidRPr="00972A74" w:rsidRDefault="00460662" w:rsidP="00460662">
      <w:pPr>
        <w:numPr>
          <w:ilvl w:val="0"/>
          <w:numId w:val="92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ліквідності балансу та платоспроможності підприємства;</w:t>
      </w:r>
    </w:p>
    <w:p w:rsidR="00460662" w:rsidRPr="00972A74" w:rsidRDefault="00460662" w:rsidP="00460662">
      <w:pPr>
        <w:numPr>
          <w:ilvl w:val="0"/>
          <w:numId w:val="92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питань, визначених внутрішніми користувачами;</w:t>
      </w:r>
    </w:p>
    <w:p w:rsidR="00460662" w:rsidRPr="00972A74" w:rsidRDefault="00460662" w:rsidP="00460662">
      <w:pPr>
        <w:numPr>
          <w:ilvl w:val="0"/>
          <w:numId w:val="92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питань, визначених внутрішніми аналітиками.</w:t>
      </w:r>
    </w:p>
    <w:p w:rsidR="00460662" w:rsidRPr="00972A74" w:rsidRDefault="00460662" w:rsidP="004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662" w:rsidRPr="00972A74" w:rsidRDefault="00460662" w:rsidP="004606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8. Прийоми оцінки фінансового стану підприємства – це...</w:t>
      </w:r>
    </w:p>
    <w:p w:rsidR="00460662" w:rsidRPr="00972A74" w:rsidRDefault="00460662" w:rsidP="00460662">
      <w:pPr>
        <w:numPr>
          <w:ilvl w:val="0"/>
          <w:numId w:val="74"/>
        </w:numPr>
        <w:tabs>
          <w:tab w:val="clear" w:pos="1497"/>
          <w:tab w:val="num" w:pos="912"/>
        </w:tabs>
        <w:spacing w:after="0" w:line="240" w:lineRule="auto"/>
        <w:ind w:left="0" w:hanging="399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відносних показників;</w:t>
      </w:r>
    </w:p>
    <w:p w:rsidR="00460662" w:rsidRPr="00972A74" w:rsidRDefault="00460662" w:rsidP="00460662">
      <w:pPr>
        <w:numPr>
          <w:ilvl w:val="0"/>
          <w:numId w:val="74"/>
        </w:numPr>
        <w:tabs>
          <w:tab w:val="clear" w:pos="1497"/>
          <w:tab w:val="num" w:pos="912"/>
        </w:tabs>
        <w:spacing w:after="0" w:line="240" w:lineRule="auto"/>
        <w:ind w:left="0" w:hanging="399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факторний аналіз;</w:t>
      </w:r>
    </w:p>
    <w:p w:rsidR="00460662" w:rsidRPr="00972A74" w:rsidRDefault="00460662" w:rsidP="00460662">
      <w:pPr>
        <w:numPr>
          <w:ilvl w:val="0"/>
          <w:numId w:val="74"/>
        </w:numPr>
        <w:tabs>
          <w:tab w:val="clear" w:pos="1497"/>
          <w:tab w:val="num" w:pos="912"/>
        </w:tabs>
        <w:spacing w:after="0" w:line="240" w:lineRule="auto"/>
        <w:ind w:left="0" w:hanging="399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платоспроможності;</w:t>
      </w:r>
    </w:p>
    <w:p w:rsidR="00460662" w:rsidRPr="00972A74" w:rsidRDefault="00460662" w:rsidP="00460662">
      <w:pPr>
        <w:numPr>
          <w:ilvl w:val="0"/>
          <w:numId w:val="74"/>
        </w:numPr>
        <w:tabs>
          <w:tab w:val="clear" w:pos="1497"/>
          <w:tab w:val="num" w:pos="912"/>
        </w:tabs>
        <w:spacing w:after="0" w:line="240" w:lineRule="auto"/>
        <w:ind w:left="0" w:hanging="399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кредитоспроможності;</w:t>
      </w:r>
    </w:p>
    <w:p w:rsidR="00460662" w:rsidRPr="00972A74" w:rsidRDefault="00460662" w:rsidP="00460662">
      <w:pPr>
        <w:numPr>
          <w:ilvl w:val="0"/>
          <w:numId w:val="74"/>
        </w:numPr>
        <w:tabs>
          <w:tab w:val="clear" w:pos="1497"/>
          <w:tab w:val="num" w:pos="912"/>
        </w:tabs>
        <w:spacing w:after="0" w:line="240" w:lineRule="auto"/>
        <w:ind w:left="0" w:hanging="399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порівняльний аналіз.</w:t>
      </w:r>
    </w:p>
    <w:p w:rsidR="00460662" w:rsidRPr="00972A74" w:rsidRDefault="00460662" w:rsidP="004606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662" w:rsidRPr="00972A74" w:rsidRDefault="00460662" w:rsidP="00460662">
      <w:pPr>
        <w:pStyle w:val="21"/>
        <w:spacing w:line="240" w:lineRule="auto"/>
        <w:rPr>
          <w:b/>
          <w:i/>
          <w:iCs/>
          <w:sz w:val="24"/>
          <w:szCs w:val="24"/>
        </w:rPr>
      </w:pPr>
      <w:r w:rsidRPr="00972A74">
        <w:rPr>
          <w:b/>
          <w:sz w:val="24"/>
          <w:szCs w:val="24"/>
        </w:rPr>
        <w:t>9. Предметом фінансового аналізу підприємства є...</w:t>
      </w:r>
    </w:p>
    <w:p w:rsidR="00460662" w:rsidRPr="00972A74" w:rsidRDefault="00460662" w:rsidP="00460662">
      <w:pPr>
        <w:numPr>
          <w:ilvl w:val="0"/>
          <w:numId w:val="75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майно та капітал підприємства;</w:t>
      </w:r>
    </w:p>
    <w:p w:rsidR="00460662" w:rsidRPr="00972A74" w:rsidRDefault="00460662" w:rsidP="00460662">
      <w:pPr>
        <w:numPr>
          <w:ilvl w:val="0"/>
          <w:numId w:val="75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основні та оборотні кошти підприємства;</w:t>
      </w:r>
    </w:p>
    <w:p w:rsidR="00460662" w:rsidRPr="00972A74" w:rsidRDefault="00460662" w:rsidP="00460662">
      <w:pPr>
        <w:numPr>
          <w:ilvl w:val="0"/>
          <w:numId w:val="75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прибуток та цінні папери підприємства;</w:t>
      </w:r>
    </w:p>
    <w:p w:rsidR="00460662" w:rsidRPr="00972A74" w:rsidRDefault="00460662" w:rsidP="00460662">
      <w:pPr>
        <w:numPr>
          <w:ilvl w:val="0"/>
          <w:numId w:val="75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фінансові ресурси підприємства, їх формування та використання;</w:t>
      </w:r>
    </w:p>
    <w:p w:rsidR="00460662" w:rsidRPr="00972A74" w:rsidRDefault="00460662" w:rsidP="00460662">
      <w:pPr>
        <w:numPr>
          <w:ilvl w:val="0"/>
          <w:numId w:val="75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фінанси підприємства.</w:t>
      </w:r>
    </w:p>
    <w:p w:rsidR="00460662" w:rsidRPr="00972A74" w:rsidRDefault="00460662" w:rsidP="004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662" w:rsidRPr="00972A74" w:rsidRDefault="00460662" w:rsidP="00460662">
      <w:pPr>
        <w:pStyle w:val="21"/>
        <w:spacing w:line="240" w:lineRule="auto"/>
        <w:rPr>
          <w:b/>
          <w:i/>
          <w:iCs/>
          <w:sz w:val="24"/>
          <w:szCs w:val="24"/>
        </w:rPr>
      </w:pPr>
      <w:r w:rsidRPr="00972A74">
        <w:rPr>
          <w:b/>
          <w:sz w:val="24"/>
          <w:szCs w:val="24"/>
        </w:rPr>
        <w:t>10. Методи фінансового аналізу – це...</w:t>
      </w:r>
    </w:p>
    <w:p w:rsidR="00460662" w:rsidRPr="00972A74" w:rsidRDefault="00460662" w:rsidP="00460662">
      <w:pPr>
        <w:numPr>
          <w:ilvl w:val="0"/>
          <w:numId w:val="76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комплекс науково-методичних інструментів та принципів дослідження фінансового стану підприємства;</w:t>
      </w:r>
    </w:p>
    <w:p w:rsidR="00460662" w:rsidRPr="00972A74" w:rsidRDefault="00460662" w:rsidP="00460662">
      <w:pPr>
        <w:numPr>
          <w:ilvl w:val="0"/>
          <w:numId w:val="76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lastRenderedPageBreak/>
        <w:t>статистичні методи;</w:t>
      </w:r>
    </w:p>
    <w:p w:rsidR="00460662" w:rsidRPr="00972A74" w:rsidRDefault="00460662" w:rsidP="00460662">
      <w:pPr>
        <w:numPr>
          <w:ilvl w:val="0"/>
          <w:numId w:val="76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математичні методи;</w:t>
      </w:r>
    </w:p>
    <w:p w:rsidR="00460662" w:rsidRPr="00972A74" w:rsidRDefault="00460662" w:rsidP="00460662">
      <w:pPr>
        <w:numPr>
          <w:ilvl w:val="0"/>
          <w:numId w:val="76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формалізовані методи;</w:t>
      </w:r>
    </w:p>
    <w:p w:rsidR="00460662" w:rsidRPr="00972A74" w:rsidRDefault="00460662" w:rsidP="00460662">
      <w:pPr>
        <w:numPr>
          <w:ilvl w:val="0"/>
          <w:numId w:val="76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неформалізовані методи.</w:t>
      </w:r>
    </w:p>
    <w:p w:rsidR="00460662" w:rsidRPr="00972A74" w:rsidRDefault="00460662" w:rsidP="004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662" w:rsidRPr="00972A74" w:rsidRDefault="00460662" w:rsidP="00460662">
      <w:pPr>
        <w:pStyle w:val="25"/>
        <w:spacing w:after="0" w:line="240" w:lineRule="auto"/>
        <w:ind w:left="0"/>
        <w:rPr>
          <w:b/>
          <w:sz w:val="24"/>
          <w:szCs w:val="24"/>
        </w:rPr>
      </w:pPr>
      <w:r w:rsidRPr="00972A74">
        <w:rPr>
          <w:b/>
          <w:sz w:val="24"/>
          <w:szCs w:val="24"/>
        </w:rPr>
        <w:t>11. До неформалізованих методів фінансового аналізу належать:</w:t>
      </w:r>
    </w:p>
    <w:p w:rsidR="00460662" w:rsidRPr="00972A74" w:rsidRDefault="00460662" w:rsidP="00460662">
      <w:pPr>
        <w:numPr>
          <w:ilvl w:val="0"/>
          <w:numId w:val="7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метод арифметичних різниць;</w:t>
      </w:r>
    </w:p>
    <w:p w:rsidR="00460662" w:rsidRPr="00972A74" w:rsidRDefault="00460662" w:rsidP="00460662">
      <w:pPr>
        <w:numPr>
          <w:ilvl w:val="0"/>
          <w:numId w:val="7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балансовий метод;</w:t>
      </w:r>
    </w:p>
    <w:p w:rsidR="00460662" w:rsidRPr="00972A74" w:rsidRDefault="00460662" w:rsidP="00460662">
      <w:pPr>
        <w:numPr>
          <w:ilvl w:val="0"/>
          <w:numId w:val="7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метод відносних чисел;</w:t>
      </w:r>
    </w:p>
    <w:p w:rsidR="00460662" w:rsidRPr="00972A74" w:rsidRDefault="00460662" w:rsidP="00460662">
      <w:pPr>
        <w:numPr>
          <w:ilvl w:val="0"/>
          <w:numId w:val="7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метод побудови системи показників;</w:t>
      </w:r>
    </w:p>
    <w:p w:rsidR="00460662" w:rsidRPr="00972A74" w:rsidRDefault="00460662" w:rsidP="00460662">
      <w:pPr>
        <w:numPr>
          <w:ilvl w:val="0"/>
          <w:numId w:val="7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метод побудови системи аналітичних таблиць.</w:t>
      </w:r>
    </w:p>
    <w:p w:rsidR="00460662" w:rsidRPr="00972A74" w:rsidRDefault="00460662" w:rsidP="00460662">
      <w:pPr>
        <w:pStyle w:val="25"/>
        <w:spacing w:after="0" w:line="240" w:lineRule="auto"/>
        <w:ind w:left="0"/>
        <w:rPr>
          <w:sz w:val="24"/>
          <w:szCs w:val="24"/>
        </w:rPr>
      </w:pPr>
    </w:p>
    <w:p w:rsidR="00460662" w:rsidRPr="00972A74" w:rsidRDefault="00460662" w:rsidP="00460662">
      <w:pPr>
        <w:pStyle w:val="25"/>
        <w:spacing w:after="0" w:line="240" w:lineRule="auto"/>
        <w:ind w:left="0"/>
        <w:rPr>
          <w:b/>
          <w:sz w:val="24"/>
          <w:szCs w:val="24"/>
        </w:rPr>
      </w:pPr>
      <w:r w:rsidRPr="00972A74">
        <w:rPr>
          <w:b/>
          <w:sz w:val="24"/>
          <w:szCs w:val="24"/>
        </w:rPr>
        <w:t>12. До формалізованих методів фінансового аналізу належать:</w:t>
      </w:r>
    </w:p>
    <w:p w:rsidR="00460662" w:rsidRPr="00972A74" w:rsidRDefault="00460662" w:rsidP="00460662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метод ланцюгових підстановок;</w:t>
      </w:r>
    </w:p>
    <w:p w:rsidR="00460662" w:rsidRPr="00972A74" w:rsidRDefault="00460662" w:rsidP="00460662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метод відсоткових чисел;</w:t>
      </w:r>
    </w:p>
    <w:p w:rsidR="00460662" w:rsidRPr="00972A74" w:rsidRDefault="00460662" w:rsidP="00460662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психологічні методи;</w:t>
      </w:r>
    </w:p>
    <w:p w:rsidR="00460662" w:rsidRPr="00972A74" w:rsidRDefault="00460662" w:rsidP="00460662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морфологічні методи;</w:t>
      </w:r>
    </w:p>
    <w:p w:rsidR="00460662" w:rsidRPr="00972A74" w:rsidRDefault="00460662" w:rsidP="00460662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метод експертних оцінок.</w:t>
      </w:r>
    </w:p>
    <w:p w:rsidR="00460662" w:rsidRPr="00972A74" w:rsidRDefault="00460662" w:rsidP="00460662">
      <w:pPr>
        <w:pStyle w:val="25"/>
        <w:spacing w:after="0" w:line="240" w:lineRule="auto"/>
        <w:ind w:left="0"/>
        <w:rPr>
          <w:b/>
          <w:i/>
          <w:iCs/>
          <w:sz w:val="24"/>
          <w:szCs w:val="24"/>
        </w:rPr>
      </w:pPr>
    </w:p>
    <w:p w:rsidR="00460662" w:rsidRPr="00972A74" w:rsidRDefault="00460662" w:rsidP="00460662">
      <w:pPr>
        <w:pStyle w:val="25"/>
        <w:spacing w:after="0" w:line="240" w:lineRule="auto"/>
        <w:ind w:left="0"/>
        <w:rPr>
          <w:b/>
          <w:sz w:val="24"/>
          <w:szCs w:val="24"/>
        </w:rPr>
      </w:pPr>
      <w:r w:rsidRPr="00972A74">
        <w:rPr>
          <w:b/>
          <w:sz w:val="24"/>
          <w:szCs w:val="24"/>
        </w:rPr>
        <w:t>13. До моделей фінансового аналізу належать...</w:t>
      </w:r>
    </w:p>
    <w:p w:rsidR="00460662" w:rsidRPr="00972A74" w:rsidRDefault="00460662" w:rsidP="00460662">
      <w:pPr>
        <w:pStyle w:val="25"/>
        <w:widowControl/>
        <w:numPr>
          <w:ilvl w:val="0"/>
          <w:numId w:val="93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кореляційна модель;</w:t>
      </w:r>
    </w:p>
    <w:p w:rsidR="00460662" w:rsidRPr="00972A74" w:rsidRDefault="00460662" w:rsidP="00460662">
      <w:pPr>
        <w:pStyle w:val="25"/>
        <w:widowControl/>
        <w:numPr>
          <w:ilvl w:val="0"/>
          <w:numId w:val="93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дескриптивна модель;</w:t>
      </w:r>
    </w:p>
    <w:p w:rsidR="00460662" w:rsidRPr="00972A74" w:rsidRDefault="00460662" w:rsidP="00460662">
      <w:pPr>
        <w:pStyle w:val="25"/>
        <w:widowControl/>
        <w:numPr>
          <w:ilvl w:val="0"/>
          <w:numId w:val="93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індексна модель;</w:t>
      </w:r>
    </w:p>
    <w:p w:rsidR="00460662" w:rsidRPr="00972A74" w:rsidRDefault="00460662" w:rsidP="00460662">
      <w:pPr>
        <w:pStyle w:val="25"/>
        <w:widowControl/>
        <w:numPr>
          <w:ilvl w:val="0"/>
          <w:numId w:val="93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предикативна модель;</w:t>
      </w:r>
    </w:p>
    <w:p w:rsidR="00460662" w:rsidRPr="00972A74" w:rsidRDefault="00460662" w:rsidP="00460662">
      <w:pPr>
        <w:pStyle w:val="25"/>
        <w:widowControl/>
        <w:numPr>
          <w:ilvl w:val="0"/>
          <w:numId w:val="93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нормативна модель</w:t>
      </w:r>
    </w:p>
    <w:p w:rsidR="00460662" w:rsidRPr="00972A74" w:rsidRDefault="00460662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Тема 12. Стратегічний аналіз фінансових ризиків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t>Сутність фінансового ризику та його класифікація. Методи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оцінювання фінансових ризиків. Методика проведення стратегічного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аналізу фінансових ризиків. Шляхи нейтралізації фінансових ризиків.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Системний аналіз. Експертна оцінка.</w:t>
      </w:r>
    </w:p>
    <w:p w:rsidR="00460662" w:rsidRPr="00972A74" w:rsidRDefault="00460662" w:rsidP="004606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Тестові завдання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12.1. Ймовірність (загроза) втрати підприємством частини своїх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ресурсів, недоотримання доходів або появи додаткових витрат у результаті певної діяльності – це визначення: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невизначеності;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ризику;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неплатоспроможності.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12.2. Ризик, пов’язаний із здійсненням господарських операцій у виробничій сфері, постачанні сировини та збуті готової продукції – це ризик: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фінансовий;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інвестиційний;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операційний.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lastRenderedPageBreak/>
        <w:t>12.3. Ймовірність виникнення несприятливих фінансових наслідків у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формі втрачання доходів або капіталу в ситуації невизначеності умов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проведення фінансової діяльності підприємства – це ризик: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фінансовий;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сукупний;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операційний.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12.4. Ризик окремої фінансової операції, ризик різних видів фінансової діяльності, ризик фінансової діяльності в цілому – це види фінансового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ризику: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за видами;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за об’єктами;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за комплексністю виникнення;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г) за джерелами виникнення.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12.5. Як поділяються фінансові ризики за сукупністю інструментів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дослідження: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на індивідуальний і портфельний ризики;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на простий і складний ризики;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на зовнішній і внутрішній ризики?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12.6. Зовнішній ризик – це фінансовий ризик: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за об’єктами;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за комплексністю виникнення;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за джерелами виникнення.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12.7. За якою ознакою здійснюється поділ фінансових ризиків на низикий, середній, високий: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фінансові наслідки;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характер прояву в часі;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рівень ймовірності реалізації?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12.8. Допустимий ризик, критичний ризик, катастрофічний ризик –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це види фінансового ризику за ознакою: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рівень ймовірності реалізації;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можливість передбачення;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рівень фінансових втрат;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можливість страхування.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9744B3">
        <w:rPr>
          <w:rFonts w:ascii="Times New Roman" w:hAnsi="Times New Roman" w:cs="Times New Roman"/>
          <w:b/>
          <w:iCs/>
          <w:sz w:val="24"/>
          <w:szCs w:val="24"/>
        </w:rPr>
        <w:t>2.9. Зниженням рівня ліквідності оборотних активів характеризується ризик: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інфляційний;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інноваційний;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неплатоспроможності;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г) зниження фінансової стійкості.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12.10. Який ризик характеризується можливістю знецінення очікуваних доходів від здійснення фінансових операцій: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інфляційний;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інвестиційний;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процентний?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12.11. Унаслідок непередбачуваної зміни депозитної чи кредитної</w:t>
      </w:r>
      <w:r w:rsidRPr="009744B3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4B3">
        <w:rPr>
          <w:rFonts w:ascii="Times New Roman" w:hAnsi="Times New Roman" w:cs="Times New Roman"/>
          <w:b/>
          <w:iCs/>
          <w:sz w:val="24"/>
          <w:szCs w:val="24"/>
        </w:rPr>
        <w:t>процентної ставки виникає: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податковий ризик;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інвестиційний ризик;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процентний ризик.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lastRenderedPageBreak/>
        <w:t>12.12. Який ризик проявляється у недоотриманні доходів унаслідок</w:t>
      </w:r>
      <w:r w:rsidRPr="009744B3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4B3">
        <w:rPr>
          <w:rFonts w:ascii="Times New Roman" w:hAnsi="Times New Roman" w:cs="Times New Roman"/>
          <w:b/>
          <w:iCs/>
          <w:sz w:val="24"/>
          <w:szCs w:val="24"/>
        </w:rPr>
        <w:t>зміни обмінного курсу іноземної валюти: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податковий;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структурний;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валютний?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12.13. Ризик, який ____________не залежить від діяльності підприємства – це: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зовнішній (систематичний) ризик;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внутрішній (несистематичний) ризик.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12.14. Інфляційний і процентний ризики відносяться до: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зовнішніх, прогнозованих фінансових ризиків;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внутрішніх фінансових ризиків;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непрогнозованих фінансових ризиків.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12.15. У результаті діяльності підприємство ризикує частиною або</w:t>
      </w:r>
      <w:r w:rsidRPr="009744B3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4B3">
        <w:rPr>
          <w:rFonts w:ascii="Times New Roman" w:hAnsi="Times New Roman" w:cs="Times New Roman"/>
          <w:b/>
          <w:iCs/>
          <w:sz w:val="24"/>
          <w:szCs w:val="24"/>
        </w:rPr>
        <w:t>всією величиною чистого прибутку – це сфера: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критичного ризику;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мінімального ризику;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підвищеного ризику.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12.16. Сфера критичного ризику розташовується за сферою: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катастрофічного ризику;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мінімального ризику;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підвищеного ризику.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12.17. Негативним наслідком фінансових ризиків є: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тримання додаткових доходів;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втрати від пошкодження майна;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страхові відшкодування.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12.18. Що не відноситься до негативних наслідків фінансових ризиків: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недоотримання доходів;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втрати від пошкодження виробничих запасів;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страхові відшкодування?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12.19. Який фактор не відноситься до зовнішніх факторів впливу на</w:t>
      </w:r>
      <w:r w:rsidRPr="009744B3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4B3">
        <w:rPr>
          <w:rFonts w:ascii="Times New Roman" w:hAnsi="Times New Roman" w:cs="Times New Roman"/>
          <w:b/>
          <w:iCs/>
          <w:sz w:val="24"/>
          <w:szCs w:val="24"/>
        </w:rPr>
        <w:t>рівень фінансових ризиків: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темпи інфляції в країні;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економічне становище в галузі діяльності;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розмір власного капіталу підприємства?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12.20. Який ____________фактор не відноситься до внутрішніх факторів впливу</w:t>
      </w:r>
      <w:r w:rsidRPr="009744B3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4B3">
        <w:rPr>
          <w:rFonts w:ascii="Times New Roman" w:hAnsi="Times New Roman" w:cs="Times New Roman"/>
          <w:b/>
          <w:iCs/>
          <w:sz w:val="24"/>
          <w:szCs w:val="24"/>
        </w:rPr>
        <w:t>на рівень фінансових ризиків: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наявність фінансових ресурсів у підприємства;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рівень економічного розвитку країни;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рівень кваліфікації фінансових менеджерів підприємства?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12.21. Дисперсійний, регресійний і факторний аналіз відносяться до</w:t>
      </w:r>
      <w:r w:rsidRPr="009744B3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4B3">
        <w:rPr>
          <w:rFonts w:ascii="Times New Roman" w:hAnsi="Times New Roman" w:cs="Times New Roman"/>
          <w:b/>
          <w:iCs/>
          <w:sz w:val="24"/>
          <w:szCs w:val="24"/>
        </w:rPr>
        <w:t>методів оцінювання ймовірності виникнення фінансових ризиків: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експертних оцінок;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статистичних;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аналогових.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12.22. Сукупність взаємопов’язаних принципів і організаційно-економічних засобів та елементів ресурсного забезпечення, спрямованих на вивлення, аналіз і регулювання ступеня ризиків – це: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lastRenderedPageBreak/>
        <w:t>а) напрям зменшення фінансових ризиків;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завдання управління фінансовими ризиками;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система управління фінансовими ризиками.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12.23. Формування резервного капіталу відноситься до заходів: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ухилення від ризику;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самострахування ризиків;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розподілу ризику.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12.24. До яких інструментів зменшення фінансового ризику відноситься факторинг: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формування резервів;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об’єднання ризику;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передача ризику?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12.25. Яка форма диверсифікації передбачає використання альтернативних можливостей одержання доходу від різноманітних фінансових</w:t>
      </w:r>
      <w:r w:rsidRPr="009744B3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4B3">
        <w:rPr>
          <w:rFonts w:ascii="Times New Roman" w:hAnsi="Times New Roman" w:cs="Times New Roman"/>
          <w:b/>
          <w:iCs/>
          <w:sz w:val="24"/>
          <w:szCs w:val="24"/>
        </w:rPr>
        <w:t>операцій, безпосередньо не пов’язаних одно з одною: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диверсифікація портфеля цінних паперів;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диверсифікація депозитних вкладів;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диверсифікація фінансової діяльності підприємства?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12.26. Страхування ціни товару від ризику називається: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хеджуванням;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диверсифікацією покупців продукції;</w:t>
      </w:r>
    </w:p>
    <w:p w:rsidR="00460662" w:rsidRPr="009744B3" w:rsidRDefault="00460662" w:rsidP="004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факторингом.</w:t>
      </w:r>
      <w:r w:rsidRPr="009744B3">
        <w:rPr>
          <w:rFonts w:ascii="Times New Roman" w:hAnsi="Times New Roman" w:cs="Times New Roman"/>
          <w:sz w:val="24"/>
          <w:szCs w:val="24"/>
        </w:rPr>
        <w:t>__</w:t>
      </w:r>
    </w:p>
    <w:p w:rsidR="00331377" w:rsidRPr="009744B3" w:rsidRDefault="00331377" w:rsidP="003313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744B3" w:rsidRPr="009744B3" w:rsidRDefault="009744B3" w:rsidP="009744B3">
      <w:pPr>
        <w:autoSpaceDE w:val="0"/>
        <w:autoSpaceDN w:val="0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744B3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7. Індивідуальні завдання</w:t>
      </w:r>
    </w:p>
    <w:p w:rsidR="009744B3" w:rsidRPr="009744B3" w:rsidRDefault="009744B3" w:rsidP="009744B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1. Фінансова звітність підприємств як інформаційна база фінансового аналізу. </w:t>
      </w:r>
      <w:r w:rsidRPr="009744B3">
        <w:rPr>
          <w:rFonts w:ascii="Times New Roman" w:hAnsi="Times New Roman" w:cs="Times New Roman"/>
          <w:sz w:val="24"/>
          <w:szCs w:val="24"/>
        </w:rPr>
        <w:t>Фінансові ресурси як об’єкт аналітичного</w:t>
      </w:r>
      <w:r w:rsidRPr="009744B3">
        <w:rPr>
          <w:rFonts w:ascii="Times New Roman" w:hAnsi="Times New Roman" w:cs="Times New Roman"/>
          <w:sz w:val="24"/>
          <w:szCs w:val="24"/>
        </w:rPr>
        <w:br/>
        <w:t>дослідження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t>2. Методика аналізу фінансового стану. Аналіз фінансового</w:t>
      </w:r>
      <w:r w:rsidRPr="009744B3">
        <w:rPr>
          <w:rFonts w:ascii="Times New Roman" w:hAnsi="Times New Roman" w:cs="Times New Roman"/>
          <w:sz w:val="24"/>
          <w:szCs w:val="24"/>
        </w:rPr>
        <w:br/>
        <w:t>стану за матеріалами конкретного підприємства</w:t>
      </w:r>
      <w:r w:rsidRPr="009744B3">
        <w:rPr>
          <w:rFonts w:ascii="Times New Roman" w:hAnsi="Times New Roman" w:cs="Times New Roman"/>
          <w:sz w:val="24"/>
          <w:szCs w:val="24"/>
        </w:rPr>
        <w:br/>
        <w:t>3. Аналіз фінансової стійкості із використанням фінансової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звітності конкретного підприємства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4. Аналіз відносних показників ліквідності за даними форми </w:t>
      </w:r>
      <w:r w:rsidRPr="009744B3">
        <w:rPr>
          <w:rFonts w:ascii="Times New Roman" w:hAnsi="Times New Roman" w:cs="Times New Roman"/>
          <w:sz w:val="24"/>
          <w:szCs w:val="24"/>
        </w:rPr>
        <w:t>No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річної фінансової звітності. Аналіз ліквідності балансу підприємства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за матеріалами конкретного підприємства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5. Аналіз руху грошових потоків за даними форми </w:t>
      </w:r>
      <w:r w:rsidRPr="009744B3">
        <w:rPr>
          <w:rFonts w:ascii="Times New Roman" w:hAnsi="Times New Roman" w:cs="Times New Roman"/>
          <w:sz w:val="24"/>
          <w:szCs w:val="24"/>
        </w:rPr>
        <w:t>No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>3 річної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фінансової звітності. Параметричний аналіз грошових потоків із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 xml:space="preserve">використанням фінансової звітності конкретного підприємства 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6. Здійснення попередньої оцінки позичальника за матеріалами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 xml:space="preserve">діючого підприємства. </w:t>
      </w:r>
      <w:r w:rsidRPr="009744B3">
        <w:rPr>
          <w:rFonts w:ascii="Times New Roman" w:hAnsi="Times New Roman" w:cs="Times New Roman"/>
          <w:sz w:val="24"/>
          <w:szCs w:val="24"/>
        </w:rPr>
        <w:t>Здійснення оцінки показників</w:t>
      </w:r>
      <w:r w:rsidRPr="009744B3">
        <w:rPr>
          <w:rFonts w:ascii="Times New Roman" w:hAnsi="Times New Roman" w:cs="Times New Roman"/>
          <w:sz w:val="24"/>
          <w:szCs w:val="24"/>
        </w:rPr>
        <w:br/>
        <w:t>платоспроможності та фінансової стійкості позичальника за</w:t>
      </w:r>
      <w:r w:rsidRPr="009744B3">
        <w:rPr>
          <w:rFonts w:ascii="Times New Roman" w:hAnsi="Times New Roman" w:cs="Times New Roman"/>
          <w:sz w:val="24"/>
          <w:szCs w:val="24"/>
        </w:rPr>
        <w:br/>
        <w:t>матеріалами конкретного підприємства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t>7. Аналіз прибутковості капіталу із використанням фінансової</w:t>
      </w:r>
      <w:r w:rsidRPr="009744B3">
        <w:rPr>
          <w:rFonts w:ascii="Times New Roman" w:hAnsi="Times New Roman" w:cs="Times New Roman"/>
          <w:sz w:val="24"/>
          <w:szCs w:val="24"/>
        </w:rPr>
        <w:br/>
        <w:t>звітності конкретного підприємства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lastRenderedPageBreak/>
        <w:t>8. Інформаційна база для проведення аналізу виробничого,</w:t>
      </w:r>
      <w:r w:rsidRPr="009744B3">
        <w:rPr>
          <w:rFonts w:ascii="Times New Roman" w:hAnsi="Times New Roman" w:cs="Times New Roman"/>
          <w:sz w:val="24"/>
          <w:szCs w:val="24"/>
        </w:rPr>
        <w:br/>
        <w:t>фінансового і виробничо-фінансового левериджу та методика їх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проведення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t>9. Аналіз показників ділової активності за матеріалами</w:t>
      </w:r>
      <w:r w:rsidRPr="009744B3">
        <w:rPr>
          <w:rFonts w:ascii="Times New Roman" w:hAnsi="Times New Roman" w:cs="Times New Roman"/>
          <w:sz w:val="24"/>
          <w:szCs w:val="24"/>
        </w:rPr>
        <w:br/>
        <w:t>конкретного підприємства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t>10. Прогнозний аналіз джерел формування і використання</w:t>
      </w:r>
      <w:r w:rsidRPr="009744B3">
        <w:rPr>
          <w:rFonts w:ascii="Times New Roman" w:hAnsi="Times New Roman" w:cs="Times New Roman"/>
          <w:sz w:val="24"/>
          <w:szCs w:val="24"/>
        </w:rPr>
        <w:br/>
        <w:t>фінансових ресурсів на прикладі конкретного підприємства.</w:t>
      </w:r>
      <w:r w:rsidRPr="009744B3">
        <w:rPr>
          <w:rFonts w:ascii="Times New Roman" w:hAnsi="Times New Roman" w:cs="Times New Roman"/>
          <w:sz w:val="24"/>
          <w:szCs w:val="24"/>
        </w:rPr>
        <w:br/>
        <w:t>Прогнозний аналіз фінансових результатів на прикладі конкретного</w:t>
      </w:r>
      <w:r w:rsidRPr="009744B3">
        <w:rPr>
          <w:rFonts w:ascii="Times New Roman" w:hAnsi="Times New Roman" w:cs="Times New Roman"/>
          <w:sz w:val="24"/>
          <w:szCs w:val="24"/>
        </w:rPr>
        <w:br/>
        <w:t>підприємства</w:t>
      </w:r>
      <w:r w:rsidRPr="009744B3">
        <w:rPr>
          <w:rFonts w:ascii="Times New Roman" w:hAnsi="Times New Roman" w:cs="Times New Roman"/>
          <w:sz w:val="24"/>
          <w:szCs w:val="24"/>
        </w:rPr>
        <w:br/>
        <w:t>11. Методичні підходи до оцінки фінансового стану</w:t>
      </w:r>
      <w:r w:rsidRPr="009744B3">
        <w:rPr>
          <w:rFonts w:ascii="Times New Roman" w:hAnsi="Times New Roman" w:cs="Times New Roman"/>
          <w:sz w:val="24"/>
          <w:szCs w:val="24"/>
        </w:rPr>
        <w:br/>
        <w:t>неплатоспроможних підприємст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>в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12. Оцінка ймовірності прояву фінансових ризиків на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підприємстві, оцінка їх впливу на стратегію розвитку підприємства та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шляхи нейтралізації фінансових ризиків</w:t>
      </w:r>
    </w:p>
    <w:p w:rsidR="009744B3" w:rsidRPr="009744B3" w:rsidRDefault="009744B3" w:rsidP="009744B3">
      <w:pPr>
        <w:pStyle w:val="1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44B3">
        <w:rPr>
          <w:rFonts w:ascii="Times New Roman" w:hAnsi="Times New Roman"/>
          <w:sz w:val="24"/>
          <w:szCs w:val="24"/>
        </w:rPr>
        <w:t>МЕТОДИ НАВЧАННЯ</w:t>
      </w:r>
    </w:p>
    <w:p w:rsidR="009744B3" w:rsidRPr="009744B3" w:rsidRDefault="009744B3" w:rsidP="009744B3">
      <w:pPr>
        <w:pStyle w:val="a3"/>
        <w:tabs>
          <w:tab w:val="left" w:pos="5103"/>
        </w:tabs>
        <w:spacing w:line="240" w:lineRule="auto"/>
        <w:ind w:firstLine="709"/>
        <w:jc w:val="both"/>
        <w:rPr>
          <w:b w:val="0"/>
          <w:i/>
          <w:sz w:val="24"/>
          <w:szCs w:val="24"/>
        </w:rPr>
      </w:pPr>
      <w:r w:rsidRPr="009744B3">
        <w:rPr>
          <w:b w:val="0"/>
          <w:i/>
          <w:sz w:val="24"/>
          <w:szCs w:val="24"/>
        </w:rPr>
        <w:t>Навчання в аудиторіях відбувається в формі лекційних та практичних занять. Для полегшення засвоєння матеріалу використовуються технічні засоби.</w:t>
      </w:r>
    </w:p>
    <w:p w:rsidR="009744B3" w:rsidRPr="009744B3" w:rsidRDefault="009744B3" w:rsidP="009744B3">
      <w:pPr>
        <w:pStyle w:val="a3"/>
        <w:tabs>
          <w:tab w:val="left" w:pos="5103"/>
        </w:tabs>
        <w:spacing w:line="240" w:lineRule="auto"/>
        <w:rPr>
          <w:i/>
          <w:sz w:val="24"/>
          <w:szCs w:val="24"/>
        </w:rPr>
      </w:pPr>
      <w:r w:rsidRPr="009744B3">
        <w:rPr>
          <w:i/>
          <w:sz w:val="24"/>
          <w:szCs w:val="24"/>
        </w:rPr>
        <w:t>Технічні засоби для проведення аудиторних занять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111"/>
      </w:tblGrid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9744B3">
              <w:rPr>
                <w:rFonts w:ascii="Times New Roman" w:hAnsi="Times New Roman"/>
                <w:b w:val="0"/>
                <w:szCs w:val="24"/>
              </w:rPr>
              <w:t>№ теми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9744B3">
              <w:rPr>
                <w:rFonts w:ascii="Times New Roman" w:hAnsi="Times New Roman"/>
                <w:b w:val="0"/>
                <w:szCs w:val="24"/>
              </w:rPr>
              <w:t>Назва теми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b w:val="0"/>
                <w:iCs/>
                <w:szCs w:val="24"/>
              </w:rPr>
            </w:pPr>
            <w:r w:rsidRPr="009744B3">
              <w:rPr>
                <w:rFonts w:ascii="Times New Roman" w:hAnsi="Times New Roman"/>
                <w:b w:val="0"/>
                <w:iCs/>
                <w:szCs w:val="24"/>
              </w:rPr>
              <w:t>Технічі засоби</w:t>
            </w:r>
          </w:p>
        </w:tc>
      </w:tr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Тема 1. Теоретичні основи фінансового аналізу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b w:val="0"/>
                <w:iCs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Тема 2. Загальна оцінка фінансового стану підприємства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b w:val="0"/>
                <w:iCs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</w:t>
            </w: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Аналіз платоспроможності та ліквідності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Cs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Тема 4. Аналіз фінансової стійкості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Cs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ind w:hanging="885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5. </w:t>
            </w: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Аналіз ділової активності підприємства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Cs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ind w:hanging="885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6. </w:t>
            </w: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Аналіз грошових потоків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ind w:hanging="885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7. Тема 7. </w:t>
            </w: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Аналіз ефективності використання капіталу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Тема 8. Оцінювання виробничо-фінансового левериджу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9. </w:t>
            </w: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Аналіз фінансового стану неплатоспроможних</w:t>
            </w: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підприємств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Тема 10. Аналіз кредитоспроможності підприємства</w:t>
            </w: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Тема 11. Короткостроковий прогноз фінансового стану</w:t>
            </w:r>
            <w:r w:rsidRPr="009744B3">
              <w:rPr>
                <w:rFonts w:ascii="Times New Roman" w:hAnsi="Times New Roman" w:cs="Times New Roman"/>
                <w:sz w:val="24"/>
                <w:szCs w:val="24"/>
              </w:rPr>
              <w:br/>
              <w:t>підприємства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12. </w:t>
            </w: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Стратегічний аналіз фінансових ризиків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</w:tbl>
    <w:p w:rsidR="009744B3" w:rsidRPr="009744B3" w:rsidRDefault="009744B3" w:rsidP="009744B3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9744B3" w:rsidRPr="009744B3" w:rsidRDefault="009744B3" w:rsidP="009744B3">
      <w:pPr>
        <w:autoSpaceDE w:val="0"/>
        <w:autoSpaceDN w:val="0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744B3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Методи контролю</w:t>
      </w:r>
    </w:p>
    <w:p w:rsidR="009744B3" w:rsidRPr="009744B3" w:rsidRDefault="009744B3" w:rsidP="009744B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Оцінювання якості засвоєння дисципліни за всіма видами навчальних занять проводиться без участі студента на підставі його успішності за семестр (включаючи відвідування занять, відповіді, підготовку рефератів, написання самостійних робіт) </w:t>
      </w:r>
      <w:r w:rsidRPr="009744B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згідно з річним робочим навчальним планом.</w:t>
      </w:r>
      <w:r w:rsidRPr="009744B3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</w:p>
    <w:p w:rsidR="009744B3" w:rsidRPr="009744B3" w:rsidRDefault="009744B3" w:rsidP="009744B3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</w:rPr>
      </w:pPr>
      <w:r w:rsidRPr="009744B3">
        <w:rPr>
          <w:rFonts w:ascii="Times New Roman" w:hAnsi="Times New Roman" w:cs="Times New Roman"/>
          <w:sz w:val="24"/>
          <w:szCs w:val="24"/>
        </w:rPr>
        <w:t xml:space="preserve">2. Загальна кількість балів та результати семестрового контролю доводяться до відома студента. При проведенні підсумків семестрового контролю необхідно враховувати наступне: </w:t>
      </w:r>
    </w:p>
    <w:p w:rsidR="009744B3" w:rsidRPr="009744B3" w:rsidRDefault="009744B3" w:rsidP="009744B3">
      <w:pPr>
        <w:pStyle w:val="af1"/>
        <w:numPr>
          <w:ilvl w:val="0"/>
          <w:numId w:val="94"/>
        </w:numPr>
        <w:suppressLineNumbers/>
        <w:tabs>
          <w:tab w:val="left" w:pos="0"/>
        </w:tabs>
        <w:spacing w:after="0" w:line="240" w:lineRule="auto"/>
        <w:ind w:left="0" w:firstLine="562"/>
        <w:jc w:val="both"/>
        <w:rPr>
          <w:rFonts w:ascii="Times New Roman" w:hAnsi="Times New Roman"/>
          <w:sz w:val="24"/>
          <w:szCs w:val="24"/>
        </w:rPr>
      </w:pPr>
      <w:r w:rsidRPr="009744B3">
        <w:rPr>
          <w:rFonts w:ascii="Times New Roman" w:hAnsi="Times New Roman"/>
          <w:sz w:val="24"/>
          <w:szCs w:val="24"/>
        </w:rPr>
        <w:t xml:space="preserve">у разі, якщо студент погоджується з результатом контролю, відповідна кількість балів та оцінка (за національною шкалою та шкалою ECTS) виставляються у </w:t>
      </w:r>
      <w:r w:rsidRPr="009744B3">
        <w:rPr>
          <w:rFonts w:ascii="Times New Roman" w:hAnsi="Times New Roman"/>
          <w:sz w:val="24"/>
          <w:szCs w:val="24"/>
          <w:lang w:val="ru-RU"/>
        </w:rPr>
        <w:t>зал</w:t>
      </w:r>
      <w:r w:rsidRPr="009744B3">
        <w:rPr>
          <w:rFonts w:ascii="Times New Roman" w:hAnsi="Times New Roman"/>
          <w:sz w:val="24"/>
          <w:szCs w:val="24"/>
        </w:rPr>
        <w:t>і</w:t>
      </w:r>
      <w:r w:rsidRPr="009744B3">
        <w:rPr>
          <w:rFonts w:ascii="Times New Roman" w:hAnsi="Times New Roman"/>
          <w:sz w:val="24"/>
          <w:szCs w:val="24"/>
          <w:lang w:val="ru-RU"/>
        </w:rPr>
        <w:t>кову</w:t>
      </w:r>
      <w:r w:rsidRPr="009744B3">
        <w:rPr>
          <w:rFonts w:ascii="Times New Roman" w:hAnsi="Times New Roman"/>
          <w:sz w:val="24"/>
          <w:szCs w:val="24"/>
        </w:rPr>
        <w:t xml:space="preserve"> відомість; </w:t>
      </w:r>
    </w:p>
    <w:p w:rsidR="009744B3" w:rsidRPr="009744B3" w:rsidRDefault="009744B3" w:rsidP="009744B3">
      <w:pPr>
        <w:pStyle w:val="af1"/>
        <w:numPr>
          <w:ilvl w:val="0"/>
          <w:numId w:val="94"/>
        </w:numPr>
        <w:suppressLineNumbers/>
        <w:tabs>
          <w:tab w:val="left" w:pos="0"/>
        </w:tabs>
        <w:spacing w:after="0" w:line="240" w:lineRule="auto"/>
        <w:ind w:left="0" w:firstLine="562"/>
        <w:jc w:val="both"/>
        <w:rPr>
          <w:rFonts w:ascii="Times New Roman" w:hAnsi="Times New Roman"/>
          <w:sz w:val="24"/>
          <w:szCs w:val="24"/>
        </w:rPr>
      </w:pPr>
      <w:r w:rsidRPr="009744B3">
        <w:rPr>
          <w:rFonts w:ascii="Times New Roman" w:hAnsi="Times New Roman"/>
          <w:sz w:val="24"/>
          <w:szCs w:val="24"/>
        </w:rPr>
        <w:t>у разі, якщо студент отримав від 0 до 59 балів, то в залікову відомість за національною шкалою виставляється оцінка “не зараховано” (“F” та “</w:t>
      </w:r>
      <w:r w:rsidRPr="009744B3">
        <w:rPr>
          <w:rFonts w:ascii="Times New Roman" w:hAnsi="Times New Roman"/>
          <w:sz w:val="24"/>
          <w:szCs w:val="24"/>
          <w:lang w:val="en-US"/>
        </w:rPr>
        <w:t>FX</w:t>
      </w:r>
      <w:r w:rsidRPr="009744B3">
        <w:rPr>
          <w:rFonts w:ascii="Times New Roman" w:hAnsi="Times New Roman"/>
          <w:sz w:val="24"/>
          <w:szCs w:val="24"/>
        </w:rPr>
        <w:t xml:space="preserve">” відповідно до шкали ECTS). Складання заліку оцінюється в 40 балів та проводиться за направленням з деканату. </w:t>
      </w:r>
    </w:p>
    <w:p w:rsidR="009744B3" w:rsidRPr="009744B3" w:rsidRDefault="009744B3" w:rsidP="009744B3">
      <w:pPr>
        <w:pStyle w:val="a8"/>
        <w:spacing w:after="0" w:line="240" w:lineRule="auto"/>
        <w:ind w:left="0"/>
        <w:rPr>
          <w:sz w:val="24"/>
          <w:szCs w:val="24"/>
        </w:rPr>
      </w:pPr>
      <w:r w:rsidRPr="009744B3">
        <w:rPr>
          <w:sz w:val="24"/>
          <w:szCs w:val="24"/>
        </w:rPr>
        <w:t>Оцінювання знань студентів денної форми навчання за весь курс навчання проводиться за 100 бальною системою за наступною схемою:</w:t>
      </w:r>
    </w:p>
    <w:p w:rsidR="009744B3" w:rsidRPr="009744B3" w:rsidRDefault="009744B3" w:rsidP="009744B3">
      <w:pPr>
        <w:pStyle w:val="a8"/>
        <w:widowControl/>
        <w:numPr>
          <w:ilvl w:val="0"/>
          <w:numId w:val="94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772"/>
      </w:tblGrid>
      <w:tr w:rsidR="009744B3" w:rsidRPr="009744B3" w:rsidTr="00815A56">
        <w:tc>
          <w:tcPr>
            <w:tcW w:w="6948" w:type="dxa"/>
            <w:tcBorders>
              <w:bottom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Максимальна </w:t>
            </w:r>
          </w:p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i/>
                <w:sz w:val="24"/>
                <w:szCs w:val="24"/>
              </w:rPr>
              <w:t>кількість балів</w:t>
            </w:r>
          </w:p>
        </w:tc>
      </w:tr>
      <w:tr w:rsidR="009744B3" w:rsidRPr="009744B3" w:rsidTr="00815A56">
        <w:tc>
          <w:tcPr>
            <w:tcW w:w="6948" w:type="dxa"/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1. Відвідування лекційних занять</w:t>
            </w:r>
          </w:p>
        </w:tc>
        <w:tc>
          <w:tcPr>
            <w:tcW w:w="2772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</w:tr>
      <w:tr w:rsidR="009744B3" w:rsidRPr="009744B3" w:rsidTr="00815A56">
        <w:tc>
          <w:tcPr>
            <w:tcW w:w="6948" w:type="dxa"/>
            <w:tcBorders>
              <w:bottom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2. Відвідування практичних занять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</w:tr>
      <w:tr w:rsidR="009744B3" w:rsidRPr="009744B3" w:rsidTr="00815A56">
        <w:tc>
          <w:tcPr>
            <w:tcW w:w="6948" w:type="dxa"/>
            <w:tcBorders>
              <w:bottom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3. Активність на парі (в т.ч. доповідь за тематикою практичного заняття, реферати)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9744B3" w:rsidRPr="009744B3" w:rsidTr="00815A56">
        <w:tc>
          <w:tcPr>
            <w:tcW w:w="6948" w:type="dxa"/>
            <w:tcBorders>
              <w:bottom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4. Усні опитування (в т.ч. виконання домашнього завдання, розв’язок вправ, участь у дискусіях)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9744B3" w:rsidRPr="009744B3" w:rsidTr="00815A56">
        <w:tc>
          <w:tcPr>
            <w:tcW w:w="6948" w:type="dxa"/>
            <w:tcBorders>
              <w:bottom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5. Підсумковий контроль (загальна контрольна робота після вивчення всіх тем дисципліни на останньому занятті)</w:t>
            </w:r>
          </w:p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9744B3" w:rsidRPr="009744B3" w:rsidTr="00815A56">
        <w:tc>
          <w:tcPr>
            <w:tcW w:w="6948" w:type="dxa"/>
            <w:tcBorders>
              <w:bottom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>Разом за семестр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9744B3" w:rsidRPr="009744B3" w:rsidRDefault="009744B3" w:rsidP="009744B3">
      <w:pPr>
        <w:pStyle w:val="a8"/>
        <w:spacing w:after="0" w:line="240" w:lineRule="auto"/>
        <w:ind w:left="0"/>
        <w:rPr>
          <w:sz w:val="24"/>
          <w:szCs w:val="24"/>
        </w:rPr>
      </w:pPr>
    </w:p>
    <w:p w:rsidR="009744B3" w:rsidRPr="009744B3" w:rsidRDefault="009744B3" w:rsidP="009744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4B3">
        <w:rPr>
          <w:rFonts w:ascii="Times New Roman" w:hAnsi="Times New Roman" w:cs="Times New Roman"/>
          <w:b/>
          <w:sz w:val="24"/>
          <w:szCs w:val="24"/>
        </w:rPr>
        <w:t>Розподіл балів, які отримують студенти</w:t>
      </w:r>
    </w:p>
    <w:p w:rsidR="009744B3" w:rsidRPr="009744B3" w:rsidRDefault="009744B3" w:rsidP="009744B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lastRenderedPageBreak/>
        <w:t>Рейтингові бали переводяться в оцінки за шкалою оцінок відповідно до критеріїв відповідності рейтингових балів національній шкалі оцінювання знань:</w:t>
      </w:r>
    </w:p>
    <w:p w:rsidR="009744B3" w:rsidRPr="009744B3" w:rsidRDefault="009744B3" w:rsidP="009744B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4B3"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9744B3" w:rsidRPr="009744B3" w:rsidTr="00815A56">
        <w:trPr>
          <w:trHeight w:val="450"/>
        </w:trPr>
        <w:tc>
          <w:tcPr>
            <w:tcW w:w="2137" w:type="dxa"/>
            <w:vMerge w:val="restart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Оцінка за національною шкалою</w:t>
            </w:r>
          </w:p>
        </w:tc>
      </w:tr>
      <w:tr w:rsidR="009744B3" w:rsidRPr="009744B3" w:rsidTr="00815A56">
        <w:trPr>
          <w:trHeight w:val="450"/>
        </w:trPr>
        <w:tc>
          <w:tcPr>
            <w:tcW w:w="2137" w:type="dxa"/>
            <w:vMerge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для заліку</w:t>
            </w:r>
          </w:p>
        </w:tc>
      </w:tr>
      <w:tr w:rsidR="009744B3" w:rsidRPr="009744B3" w:rsidTr="00815A56">
        <w:tc>
          <w:tcPr>
            <w:tcW w:w="213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90–100</w:t>
            </w:r>
          </w:p>
        </w:tc>
        <w:tc>
          <w:tcPr>
            <w:tcW w:w="135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9744B3" w:rsidRPr="009744B3" w:rsidTr="00815A56">
        <w:trPr>
          <w:trHeight w:val="194"/>
        </w:trPr>
        <w:tc>
          <w:tcPr>
            <w:tcW w:w="213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135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B3" w:rsidRPr="009744B3" w:rsidTr="00815A56">
        <w:tc>
          <w:tcPr>
            <w:tcW w:w="213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135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B3" w:rsidRPr="009744B3" w:rsidTr="00815A56">
        <w:tc>
          <w:tcPr>
            <w:tcW w:w="213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135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B3" w:rsidRPr="009744B3" w:rsidTr="00815A56">
        <w:tc>
          <w:tcPr>
            <w:tcW w:w="213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135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B3" w:rsidRPr="009744B3" w:rsidTr="00815A56">
        <w:tc>
          <w:tcPr>
            <w:tcW w:w="213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135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не зараховано з можливістю повторного складання</w:t>
            </w:r>
          </w:p>
        </w:tc>
      </w:tr>
      <w:tr w:rsidR="009744B3" w:rsidRPr="009744B3" w:rsidTr="00815A56">
        <w:trPr>
          <w:trHeight w:val="708"/>
        </w:trPr>
        <w:tc>
          <w:tcPr>
            <w:tcW w:w="213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135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168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9744B3" w:rsidRPr="009744B3" w:rsidRDefault="009744B3" w:rsidP="009744B3">
      <w:pPr>
        <w:autoSpaceDE w:val="0"/>
        <w:autoSpaceDN w:val="0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9744B3" w:rsidRDefault="009744B3">
      <w:pPr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br w:type="page"/>
      </w:r>
    </w:p>
    <w:p w:rsidR="009744B3" w:rsidRPr="009744B3" w:rsidRDefault="009744B3" w:rsidP="009744B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9744B3" w:rsidRPr="009744B3" w:rsidRDefault="009744B3" w:rsidP="009744B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744B3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Рекомендована література</w:t>
      </w:r>
    </w:p>
    <w:p w:rsidR="009744B3" w:rsidRPr="009744B3" w:rsidRDefault="009744B3" w:rsidP="009744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b/>
          <w:sz w:val="24"/>
          <w:szCs w:val="24"/>
          <w:lang w:val="uk-UA"/>
        </w:rPr>
        <w:t>Основна</w:t>
      </w:r>
    </w:p>
    <w:p w:rsidR="009744B3" w:rsidRPr="009744B3" w:rsidRDefault="009744B3" w:rsidP="009744B3">
      <w:pPr>
        <w:numPr>
          <w:ilvl w:val="0"/>
          <w:numId w:val="9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Мних Є.В. Фінансовий аналіз: навч. посіб. / Є.В. Мних, Н.С.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Барабаш. – К.: КНТЕУ, 2010. – 412 с.</w:t>
      </w:r>
    </w:p>
    <w:p w:rsidR="009744B3" w:rsidRPr="009744B3" w:rsidRDefault="009744B3" w:rsidP="009744B3">
      <w:pPr>
        <w:numPr>
          <w:ilvl w:val="0"/>
          <w:numId w:val="9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Цал-Цалко Ю.С. Фінансова звітність підприємства та її аналіз: Навч.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посібник для студ. вищ. навч. закладів екон. спец. — 2-е вид., перероб. і доп.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— Житомир, 2011. — 300 с.</w:t>
      </w:r>
    </w:p>
    <w:p w:rsidR="009744B3" w:rsidRPr="009744B3" w:rsidRDefault="009744B3" w:rsidP="009744B3">
      <w:pPr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Виговська Н.Г., Полчанов А.Ю., Литвинчук І. В., Виговська О. А., Полчанов О. Ю. Оцінка фінансового потенціалу підприємств </w:t>
      </w:r>
      <w:r w:rsidRPr="009744B3">
        <w:rPr>
          <w:rFonts w:ascii="Times New Roman" w:hAnsi="Times New Roman" w:cs="Times New Roman"/>
          <w:sz w:val="24"/>
          <w:szCs w:val="24"/>
        </w:rPr>
        <w:t>IT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>-галузі в Україні. Економіка, управління та адміністрування. 2022. № 3(101). С. 81–86.</w:t>
      </w:r>
    </w:p>
    <w:p w:rsidR="009744B3" w:rsidRPr="009744B3" w:rsidRDefault="009744B3" w:rsidP="009744B3">
      <w:pPr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t>Виговська Н. Г., Полчанов А.Ю. Моделювання впливу банківських установ на розвиток страхових компаній. Причорноморські економічні студії. 2018. №28-2. С. 97-100.</w:t>
      </w:r>
    </w:p>
    <w:p w:rsidR="009744B3" w:rsidRPr="009744B3" w:rsidRDefault="009744B3" w:rsidP="009744B3">
      <w:pPr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t>Виговська Н. Г., Дячек С. М. Фінансова безпека корпоративних структур: теоретичні засади. Ефективна економіка. 2020. № 5. URL: http://www.economy.nayka.com.ua/?op=1&amp;z=7855. DOI: 10.32702/2307-2105-2020.5.4</w:t>
      </w:r>
    </w:p>
    <w:p w:rsidR="009744B3" w:rsidRPr="009744B3" w:rsidRDefault="009744B3" w:rsidP="009744B3">
      <w:pPr>
        <w:numPr>
          <w:ilvl w:val="0"/>
          <w:numId w:val="9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Вовк В. Ліквідність та платоспроможність: економічна суть та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експертна оцінка. Галицький економічний вісник. 2011. №3(32). — с.169-173.</w:t>
      </w:r>
    </w:p>
    <w:p w:rsidR="009744B3" w:rsidRPr="009744B3" w:rsidRDefault="009744B3" w:rsidP="009744B3">
      <w:pPr>
        <w:numPr>
          <w:ilvl w:val="0"/>
          <w:numId w:val="9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44B3">
        <w:rPr>
          <w:rFonts w:ascii="Times New Roman" w:hAnsi="Times New Roman" w:cs="Times New Roman"/>
          <w:sz w:val="24"/>
          <w:szCs w:val="24"/>
          <w:lang w:val="en-US"/>
        </w:rPr>
        <w:t>Vovk V. Method of enterprises cash flow analysis: the Ukrainian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br/>
        <w:t>experience / V.Vovk // Annales. Universitatis Mariae Curie-Skłodowska, Lublin-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br/>
        <w:t>Polonia. – 2013. – Vol. XLVII, 4. – Sectio H. – P. 125-134.</w:t>
      </w:r>
    </w:p>
    <w:p w:rsidR="009744B3" w:rsidRPr="009744B3" w:rsidRDefault="009744B3" w:rsidP="009744B3">
      <w:pPr>
        <w:numPr>
          <w:ilvl w:val="0"/>
          <w:numId w:val="9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44B3">
        <w:rPr>
          <w:rFonts w:ascii="Times New Roman" w:hAnsi="Times New Roman" w:cs="Times New Roman"/>
          <w:sz w:val="24"/>
          <w:szCs w:val="24"/>
        </w:rPr>
        <w:t>Методичні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вказівки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до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самостійного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вивчення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навчальної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дисципліни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br/>
        <w:t>"</w:t>
      </w:r>
      <w:r w:rsidRPr="009744B3">
        <w:rPr>
          <w:rFonts w:ascii="Times New Roman" w:hAnsi="Times New Roman" w:cs="Times New Roman"/>
          <w:sz w:val="24"/>
          <w:szCs w:val="24"/>
        </w:rPr>
        <w:t>Фінансовий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аналіз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r w:rsidRPr="009744B3">
        <w:rPr>
          <w:rFonts w:ascii="Times New Roman" w:hAnsi="Times New Roman" w:cs="Times New Roman"/>
          <w:sz w:val="24"/>
          <w:szCs w:val="24"/>
        </w:rPr>
        <w:t>для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студентів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спеціальності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071 "</w:t>
      </w:r>
      <w:r w:rsidRPr="009744B3">
        <w:rPr>
          <w:rFonts w:ascii="Times New Roman" w:hAnsi="Times New Roman" w:cs="Times New Roman"/>
          <w:sz w:val="24"/>
          <w:szCs w:val="24"/>
        </w:rPr>
        <w:t>Облік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і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744B3">
        <w:rPr>
          <w:rFonts w:ascii="Times New Roman" w:hAnsi="Times New Roman" w:cs="Times New Roman"/>
          <w:sz w:val="24"/>
          <w:szCs w:val="24"/>
        </w:rPr>
        <w:t>оподаткування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r w:rsidRPr="009744B3">
        <w:rPr>
          <w:rFonts w:ascii="Times New Roman" w:hAnsi="Times New Roman" w:cs="Times New Roman"/>
          <w:sz w:val="24"/>
          <w:szCs w:val="24"/>
        </w:rPr>
        <w:t>денної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та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заочної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форми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навчання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9744B3">
        <w:rPr>
          <w:rFonts w:ascii="Times New Roman" w:hAnsi="Times New Roman" w:cs="Times New Roman"/>
          <w:sz w:val="24"/>
          <w:szCs w:val="24"/>
        </w:rPr>
        <w:t>Вовк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В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744B3">
        <w:rPr>
          <w:rFonts w:ascii="Times New Roman" w:hAnsi="Times New Roman" w:cs="Times New Roman"/>
          <w:sz w:val="24"/>
          <w:szCs w:val="24"/>
        </w:rPr>
        <w:t>М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>.: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744B3">
        <w:rPr>
          <w:rFonts w:ascii="Times New Roman" w:hAnsi="Times New Roman" w:cs="Times New Roman"/>
          <w:sz w:val="24"/>
          <w:szCs w:val="24"/>
        </w:rPr>
        <w:t>НУВГП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, 2017. – 24 </w:t>
      </w:r>
      <w:r w:rsidRPr="009744B3">
        <w:rPr>
          <w:rFonts w:ascii="Times New Roman" w:hAnsi="Times New Roman" w:cs="Times New Roman"/>
          <w:sz w:val="24"/>
          <w:szCs w:val="24"/>
        </w:rPr>
        <w:t>с</w:t>
      </w:r>
    </w:p>
    <w:p w:rsidR="009744B3" w:rsidRPr="009744B3" w:rsidRDefault="009744B3" w:rsidP="009744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744B3">
        <w:rPr>
          <w:rFonts w:ascii="Times New Roman" w:hAnsi="Times New Roman" w:cs="Times New Roman"/>
          <w:b/>
          <w:sz w:val="24"/>
          <w:szCs w:val="24"/>
        </w:rPr>
        <w:t>Допоміжна</w:t>
      </w:r>
    </w:p>
    <w:p w:rsidR="009744B3" w:rsidRPr="009744B3" w:rsidRDefault="009744B3" w:rsidP="009744B3">
      <w:pPr>
        <w:numPr>
          <w:ilvl w:val="0"/>
          <w:numId w:val="96"/>
        </w:numPr>
        <w:spacing w:after="0" w:line="240" w:lineRule="auto"/>
        <w:ind w:left="0"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Методичні рекомендації щодо виявлення ознак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неплатоспроможності підприємства та ознак дій з приховування банкрутства, фіктивного банкрутства чи доведення до банкрутства. Затверджено наказомМіністерства економіки України від 17.01.2001 р. № 10.</w:t>
      </w:r>
    </w:p>
    <w:p w:rsidR="009744B3" w:rsidRPr="009744B3" w:rsidRDefault="009744B3" w:rsidP="009744B3">
      <w:pPr>
        <w:numPr>
          <w:ilvl w:val="0"/>
          <w:numId w:val="96"/>
        </w:numPr>
        <w:spacing w:after="0" w:line="240" w:lineRule="auto"/>
        <w:ind w:left="0"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Аналіз формування і використання фінансових ресурсів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підприємства: методичний аспект / Білоус О.С., Вовк В.М., Федорович Р.В. Тернопіль: Астон, 2005. – 224 с.</w:t>
      </w:r>
    </w:p>
    <w:p w:rsidR="009744B3" w:rsidRPr="009744B3" w:rsidRDefault="009744B3" w:rsidP="009744B3">
      <w:pPr>
        <w:numPr>
          <w:ilvl w:val="0"/>
          <w:numId w:val="9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Базілінська О.Я. Фінансовий аналіз: теорія та практика [Текст]: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 xml:space="preserve">Навчальний посібник. / О.Я. Базілінська. - 2-ге вид. - К.: ЦУЛ, 2011.- </w:t>
      </w:r>
      <w:r w:rsidRPr="009744B3">
        <w:rPr>
          <w:rFonts w:ascii="Times New Roman" w:hAnsi="Times New Roman" w:cs="Times New Roman"/>
          <w:sz w:val="24"/>
          <w:szCs w:val="24"/>
        </w:rPr>
        <w:t>328 с.</w:t>
      </w:r>
    </w:p>
    <w:p w:rsidR="009744B3" w:rsidRPr="009744B3" w:rsidRDefault="009744B3" w:rsidP="009744B3">
      <w:pPr>
        <w:numPr>
          <w:ilvl w:val="0"/>
          <w:numId w:val="9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Style w:val="af9"/>
          <w:rFonts w:ascii="Times New Roman" w:hAnsi="Times New Roman" w:cs="Times New Roman"/>
          <w:b w:val="0"/>
          <w:sz w:val="24"/>
          <w:szCs w:val="24"/>
        </w:rPr>
        <w:t>Савицкая Г.В. Анализ хозяйственной деятельности предприятия: Учеб. пособие. – Минск; М.: ИП «Экоперспектива», 1998. – 688с.</w:t>
      </w:r>
    </w:p>
    <w:p w:rsidR="009744B3" w:rsidRPr="009744B3" w:rsidRDefault="009744B3" w:rsidP="009744B3">
      <w:pPr>
        <w:numPr>
          <w:ilvl w:val="0"/>
          <w:numId w:val="96"/>
        </w:numPr>
        <w:autoSpaceDE w:val="0"/>
        <w:autoSpaceDN w:val="0"/>
        <w:spacing w:after="0" w:line="240" w:lineRule="auto"/>
        <w:ind w:left="0"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 Салига С.Я., Дацій Н.В., Корецька С.О., Нестеренко Н.В., Салига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К.С. Фінансовий аналіз [Текст] : Навч. посібник.-Київ: ЦНЛ, 2006. – 210 с.</w:t>
      </w:r>
    </w:p>
    <w:p w:rsidR="009744B3" w:rsidRPr="009744B3" w:rsidRDefault="009744B3" w:rsidP="009744B3">
      <w:pPr>
        <w:numPr>
          <w:ilvl w:val="0"/>
          <w:numId w:val="96"/>
        </w:numPr>
        <w:autoSpaceDE w:val="0"/>
        <w:autoSpaceDN w:val="0"/>
        <w:spacing w:after="0" w:line="240" w:lineRule="auto"/>
        <w:ind w:left="0"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t>Селіверстова Л. С. Фінансовий аналіз [Текст]: навч.-метод. посіб. /</w:t>
      </w:r>
      <w:r w:rsidRPr="009744B3">
        <w:rPr>
          <w:rFonts w:ascii="Times New Roman" w:hAnsi="Times New Roman" w:cs="Times New Roman"/>
          <w:sz w:val="24"/>
          <w:szCs w:val="24"/>
        </w:rPr>
        <w:br/>
        <w:t>Л. С. Селіверстова, О. В. Скрипник; за заг. ред. Безрутченка С.М. - К.: Центр</w:t>
      </w:r>
      <w:r w:rsidRPr="009744B3">
        <w:rPr>
          <w:rFonts w:ascii="Times New Roman" w:hAnsi="Times New Roman" w:cs="Times New Roman"/>
          <w:sz w:val="24"/>
          <w:szCs w:val="24"/>
        </w:rPr>
        <w:br/>
        <w:t>учбової літератури, 2012. - 274 с.</w:t>
      </w:r>
    </w:p>
    <w:p w:rsidR="009744B3" w:rsidRPr="009744B3" w:rsidRDefault="009744B3" w:rsidP="009744B3">
      <w:pPr>
        <w:numPr>
          <w:ilvl w:val="0"/>
          <w:numId w:val="96"/>
        </w:numPr>
        <w:autoSpaceDE w:val="0"/>
        <w:autoSpaceDN w:val="0"/>
        <w:spacing w:after="0" w:line="240" w:lineRule="auto"/>
        <w:ind w:left="0"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lastRenderedPageBreak/>
        <w:t>Серединська В. М., Загородна О. М., Федорович Р. В. Економічний</w:t>
      </w:r>
      <w:r w:rsidRPr="009744B3">
        <w:rPr>
          <w:rFonts w:ascii="Times New Roman" w:hAnsi="Times New Roman" w:cs="Times New Roman"/>
          <w:sz w:val="24"/>
          <w:szCs w:val="24"/>
        </w:rPr>
        <w:br/>
        <w:t>аналіз [Текст] : навчальний посібник/ За ред. Р. В. Федоровича. – Тернопіль:</w:t>
      </w:r>
      <w:r w:rsidRPr="009744B3">
        <w:rPr>
          <w:rFonts w:ascii="Times New Roman" w:hAnsi="Times New Roman" w:cs="Times New Roman"/>
          <w:sz w:val="24"/>
          <w:szCs w:val="24"/>
        </w:rPr>
        <w:br/>
        <w:t>Астон, 2010. – 592 с.</w:t>
      </w:r>
    </w:p>
    <w:p w:rsidR="009744B3" w:rsidRPr="009744B3" w:rsidRDefault="009744B3" w:rsidP="009744B3">
      <w:pPr>
        <w:numPr>
          <w:ilvl w:val="0"/>
          <w:numId w:val="96"/>
        </w:numPr>
        <w:autoSpaceDE w:val="0"/>
        <w:autoSpaceDN w:val="0"/>
        <w:spacing w:after="0" w:line="240" w:lineRule="auto"/>
        <w:ind w:left="0"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Старостенко Г.Г., Мірко Н.В. Фінансовий аналіз [Текст] : Навч.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посіб. - Київ: ЦНЛ, 2006. – 224 с.</w:t>
      </w:r>
    </w:p>
    <w:p w:rsidR="009744B3" w:rsidRPr="009744B3" w:rsidRDefault="009744B3" w:rsidP="009744B3">
      <w:pPr>
        <w:numPr>
          <w:ilvl w:val="0"/>
          <w:numId w:val="96"/>
        </w:numPr>
        <w:autoSpaceDE w:val="0"/>
        <w:autoSpaceDN w:val="0"/>
        <w:spacing w:after="0" w:line="240" w:lineRule="auto"/>
        <w:ind w:left="0"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t>Тюріна Н.М. Антикризове управління [Текст] : навч. посіб./</w:t>
      </w:r>
      <w:r w:rsidRPr="009744B3">
        <w:rPr>
          <w:rFonts w:ascii="Times New Roman" w:hAnsi="Times New Roman" w:cs="Times New Roman"/>
          <w:sz w:val="24"/>
          <w:szCs w:val="24"/>
        </w:rPr>
        <w:br/>
        <w:t>Н.М.Тюріна, Н.С.Карвацка, І.В.Грабовська.- К.: ЦУЛ, 2012.- 448 с.</w:t>
      </w:r>
    </w:p>
    <w:p w:rsidR="009744B3" w:rsidRPr="009744B3" w:rsidRDefault="009744B3" w:rsidP="009744B3">
      <w:pPr>
        <w:numPr>
          <w:ilvl w:val="0"/>
          <w:numId w:val="96"/>
        </w:numPr>
        <w:autoSpaceDE w:val="0"/>
        <w:autoSpaceDN w:val="0"/>
        <w:spacing w:after="0" w:line="240" w:lineRule="auto"/>
        <w:ind w:left="0"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Фінансовий аналіз [Текст] : Навчальний посібник / Хома І. Б.,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Андрушко Н. І., Слюсарчик К. М. Львів: Видавництво Львівської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політехніки, 2009. – 344 с.</w:t>
      </w:r>
    </w:p>
    <w:p w:rsidR="009744B3" w:rsidRPr="009744B3" w:rsidRDefault="009744B3" w:rsidP="009744B3">
      <w:pPr>
        <w:numPr>
          <w:ilvl w:val="0"/>
          <w:numId w:val="96"/>
        </w:numPr>
        <w:autoSpaceDE w:val="0"/>
        <w:autoSpaceDN w:val="0"/>
        <w:spacing w:after="0" w:line="240" w:lineRule="auto"/>
        <w:ind w:left="0" w:hanging="349"/>
        <w:jc w:val="both"/>
        <w:rPr>
          <w:rStyle w:val="badge"/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Vyhovska, N. G., Polchanov, A. Y., Ostapchuk, T. P., Dovgaliuk, V. V. The impact of solvency and business activity on profitability of mining companies in Ukraine. Naukovyi Visnyk Natsionalnoho Hirnychoho Universytetu. 2020. Issue 4. P. 164-170 </w:t>
      </w:r>
      <w:r w:rsidRPr="009744B3">
        <w:rPr>
          <w:rStyle w:val="badge"/>
          <w:rFonts w:ascii="Times New Roman" w:hAnsi="Times New Roman" w:cs="Times New Roman"/>
          <w:sz w:val="24"/>
          <w:szCs w:val="24"/>
          <w:lang w:val="en-US"/>
        </w:rPr>
        <w:t>SCOPUS</w:t>
      </w:r>
    </w:p>
    <w:p w:rsidR="009744B3" w:rsidRPr="009744B3" w:rsidRDefault="009744B3" w:rsidP="009744B3">
      <w:pPr>
        <w:numPr>
          <w:ilvl w:val="0"/>
          <w:numId w:val="96"/>
        </w:numPr>
        <w:autoSpaceDE w:val="0"/>
        <w:autoSpaceDN w:val="0"/>
        <w:spacing w:after="0" w:line="240" w:lineRule="auto"/>
        <w:ind w:left="0"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Фролов С.М., Виговська Н.Г., Дзюба В.В. Фінансова політика щодо формування оптимальної структури капіталу корпорацій. Економіка, управління та адміністрування. 2021. № 2(96). С. 85-90.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9744B3" w:rsidRPr="009744B3" w:rsidRDefault="009744B3" w:rsidP="009744B3">
      <w:pPr>
        <w:autoSpaceDE w:val="0"/>
        <w:autoSpaceDN w:val="0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744B3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Інформаційні ресурси в Інтернеті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1. Кабінет Міністрів України / [Електронний ресурс]. - Режим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 xml:space="preserve">доступу: </w:t>
      </w:r>
      <w:r w:rsidRPr="009744B3">
        <w:rPr>
          <w:rFonts w:ascii="Times New Roman" w:hAnsi="Times New Roman" w:cs="Times New Roman"/>
          <w:sz w:val="24"/>
          <w:szCs w:val="24"/>
        </w:rPr>
        <w:t>http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>://</w:t>
      </w:r>
      <w:r w:rsidRPr="009744B3">
        <w:rPr>
          <w:rFonts w:ascii="Times New Roman" w:hAnsi="Times New Roman" w:cs="Times New Roman"/>
          <w:sz w:val="24"/>
          <w:szCs w:val="24"/>
        </w:rPr>
        <w:t>www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744B3">
        <w:rPr>
          <w:rFonts w:ascii="Times New Roman" w:hAnsi="Times New Roman" w:cs="Times New Roman"/>
          <w:sz w:val="24"/>
          <w:szCs w:val="24"/>
        </w:rPr>
        <w:t>kmu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744B3">
        <w:rPr>
          <w:rFonts w:ascii="Times New Roman" w:hAnsi="Times New Roman" w:cs="Times New Roman"/>
          <w:sz w:val="24"/>
          <w:szCs w:val="24"/>
        </w:rPr>
        <w:t>gov.ua/</w:t>
      </w:r>
      <w:r w:rsidRPr="009744B3">
        <w:rPr>
          <w:rFonts w:ascii="Times New Roman" w:hAnsi="Times New Roman" w:cs="Times New Roman"/>
          <w:sz w:val="24"/>
          <w:szCs w:val="24"/>
        </w:rPr>
        <w:br/>
        <w:t>2. Законодавство України / [Електронний ресурс]. - Режим доступу:</w:t>
      </w:r>
      <w:r w:rsidRPr="009744B3">
        <w:rPr>
          <w:rFonts w:ascii="Times New Roman" w:hAnsi="Times New Roman" w:cs="Times New Roman"/>
          <w:sz w:val="24"/>
          <w:szCs w:val="24"/>
        </w:rPr>
        <w:br/>
        <w:t>http://www.rada.kiev.ua/</w:t>
      </w:r>
      <w:r w:rsidRPr="009744B3">
        <w:rPr>
          <w:rFonts w:ascii="Times New Roman" w:hAnsi="Times New Roman" w:cs="Times New Roman"/>
          <w:sz w:val="24"/>
          <w:szCs w:val="24"/>
        </w:rPr>
        <w:br/>
        <w:t>3. Державна служба статистики України / [Електронний ресурс]. -</w:t>
      </w:r>
      <w:r w:rsidRPr="009744B3">
        <w:rPr>
          <w:rFonts w:ascii="Times New Roman" w:hAnsi="Times New Roman" w:cs="Times New Roman"/>
          <w:sz w:val="24"/>
          <w:szCs w:val="24"/>
        </w:rPr>
        <w:br/>
        <w:t>Режим доступу: http://www.ukrstat.gov.ua/</w:t>
      </w:r>
      <w:r w:rsidRPr="009744B3">
        <w:rPr>
          <w:rFonts w:ascii="Times New Roman" w:hAnsi="Times New Roman" w:cs="Times New Roman"/>
          <w:sz w:val="24"/>
          <w:szCs w:val="24"/>
        </w:rPr>
        <w:br/>
        <w:t>4. Національна бібліотека ім. В.І. Вернадського / [Електронний</w:t>
      </w:r>
      <w:r w:rsidRPr="009744B3">
        <w:rPr>
          <w:rFonts w:ascii="Times New Roman" w:hAnsi="Times New Roman" w:cs="Times New Roman"/>
          <w:sz w:val="24"/>
          <w:szCs w:val="24"/>
        </w:rPr>
        <w:br/>
        <w:t>ресурс]. — Режим доступу: http://www.ukrstat.gov.ua/</w:t>
      </w:r>
      <w:r w:rsidRPr="009744B3">
        <w:rPr>
          <w:rFonts w:ascii="Times New Roman" w:hAnsi="Times New Roman" w:cs="Times New Roman"/>
          <w:sz w:val="24"/>
          <w:szCs w:val="24"/>
        </w:rPr>
        <w:br/>
      </w:r>
    </w:p>
    <w:p w:rsidR="009744B3" w:rsidRPr="006C4B40" w:rsidRDefault="009744B3" w:rsidP="009744B3">
      <w:pPr>
        <w:autoSpaceDE w:val="0"/>
        <w:autoSpaceDN w:val="0"/>
        <w:spacing w:line="240" w:lineRule="auto"/>
        <w:ind w:firstLine="567"/>
        <w:rPr>
          <w:sz w:val="24"/>
          <w:szCs w:val="24"/>
        </w:rPr>
      </w:pPr>
    </w:p>
    <w:p w:rsidR="009744B3" w:rsidRPr="009744B3" w:rsidRDefault="009744B3" w:rsidP="003313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331377" w:rsidRPr="00972A74" w:rsidRDefault="00331377" w:rsidP="003313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331377" w:rsidRPr="00972A74" w:rsidSect="00331377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5C8" w:rsidRDefault="00F505C8">
      <w:pPr>
        <w:spacing w:after="0" w:line="240" w:lineRule="auto"/>
      </w:pPr>
      <w:r>
        <w:separator/>
      </w:r>
    </w:p>
  </w:endnote>
  <w:endnote w:type="continuationSeparator" w:id="0">
    <w:p w:rsidR="00F505C8" w:rsidRDefault="00F5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81" w:rsidRDefault="00F505C8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00A1">
      <w:rPr>
        <w:noProof/>
      </w:rPr>
      <w:t>31</w:t>
    </w:r>
    <w:r>
      <w:rPr>
        <w:noProof/>
      </w:rPr>
      <w:fldChar w:fldCharType="end"/>
    </w:r>
  </w:p>
  <w:p w:rsidR="000C3D81" w:rsidRDefault="000C3D8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5C8" w:rsidRDefault="00F505C8">
      <w:pPr>
        <w:spacing w:after="0" w:line="240" w:lineRule="auto"/>
      </w:pPr>
      <w:r>
        <w:separator/>
      </w:r>
    </w:p>
  </w:footnote>
  <w:footnote w:type="continuationSeparator" w:id="0">
    <w:p w:rsidR="00F505C8" w:rsidRDefault="00F50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81" w:rsidRDefault="000C3D81" w:rsidP="00331377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C3D81" w:rsidRDefault="000C3D81" w:rsidP="0033137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564"/>
      <w:gridCol w:w="6092"/>
      <w:gridCol w:w="1970"/>
    </w:tblGrid>
    <w:tr w:rsidR="000C3D81" w:rsidRPr="00F728EF" w:rsidTr="00331377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3D81" w:rsidRPr="00F728EF" w:rsidRDefault="000C3D81" w:rsidP="00354FDD">
          <w:pPr>
            <w:pStyle w:val="a5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0C3D81" w:rsidRPr="00755EEB" w:rsidRDefault="000C3D81" w:rsidP="00354FDD">
          <w:pPr>
            <w:pStyle w:val="a5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0C3D81" w:rsidRPr="00755EEB" w:rsidRDefault="000C3D81" w:rsidP="00354FDD">
          <w:pPr>
            <w:pStyle w:val="a5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0C3D81" w:rsidRPr="00F728EF" w:rsidRDefault="000C3D81" w:rsidP="00354FDD">
          <w:pPr>
            <w:pStyle w:val="a5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0C3D81" w:rsidRPr="00F728EF" w:rsidRDefault="000C3D81" w:rsidP="007D278E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D3752D">
            <w:rPr>
              <w:b/>
              <w:sz w:val="16"/>
              <w:szCs w:val="16"/>
              <w:lang w:val="uk-UA"/>
            </w:rPr>
            <w:t>Ф-19.05-0</w:t>
          </w:r>
          <w:r w:rsidRPr="00D3752D">
            <w:rPr>
              <w:b/>
              <w:sz w:val="16"/>
              <w:szCs w:val="16"/>
              <w:lang w:val="en-US"/>
            </w:rPr>
            <w:t>5</w:t>
          </w:r>
          <w:r w:rsidRPr="00D3752D">
            <w:rPr>
              <w:b/>
              <w:sz w:val="16"/>
              <w:szCs w:val="16"/>
              <w:lang w:val="uk-UA"/>
            </w:rPr>
            <w:t>.01/072.00.1/Б/ВК.</w:t>
          </w:r>
          <w:r w:rsidR="007D278E">
            <w:rPr>
              <w:b/>
              <w:sz w:val="16"/>
              <w:szCs w:val="16"/>
              <w:lang w:val="uk-UA"/>
            </w:rPr>
            <w:t>2.5.</w:t>
          </w:r>
          <w:r w:rsidRPr="00D3752D">
            <w:rPr>
              <w:b/>
              <w:sz w:val="16"/>
              <w:szCs w:val="16"/>
              <w:lang w:val="uk-UA"/>
            </w:rPr>
            <w:t>-202</w:t>
          </w:r>
          <w:r w:rsidR="007D278E">
            <w:rPr>
              <w:b/>
              <w:sz w:val="16"/>
              <w:szCs w:val="16"/>
              <w:lang w:val="uk-UA"/>
            </w:rPr>
            <w:t>3</w:t>
          </w:r>
        </w:p>
      </w:tc>
    </w:tr>
    <w:tr w:rsidR="000C3D81" w:rsidRPr="00F728EF" w:rsidTr="00331377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3D81" w:rsidRPr="00F728EF" w:rsidRDefault="000C3D81" w:rsidP="00354FDD">
          <w:pPr>
            <w:pStyle w:val="a5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0C3D81" w:rsidRPr="00F728EF" w:rsidRDefault="000C3D81" w:rsidP="00354FDD">
          <w:pPr>
            <w:pStyle w:val="a5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0C3D81" w:rsidRPr="00F728EF" w:rsidRDefault="000C3D81" w:rsidP="00354FDD">
          <w:pPr>
            <w:pStyle w:val="a5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37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AA00A1">
            <w:rPr>
              <w:i/>
              <w:noProof/>
              <w:sz w:val="16"/>
              <w:szCs w:val="16"/>
              <w:lang w:val="uk-UA" w:eastAsia="uk-UA"/>
            </w:rPr>
            <w:t>31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0C3D81" w:rsidRPr="00451A83" w:rsidRDefault="000C3D81" w:rsidP="00331377">
    <w:pPr>
      <w:pStyle w:val="a5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81" w:rsidRPr="00E65116" w:rsidRDefault="000C3D81" w:rsidP="00331377">
    <w:pPr>
      <w:pStyle w:val="a5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5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16"/>
    <w:multiLevelType w:val="singleLevel"/>
    <w:tmpl w:val="00000016"/>
    <w:name w:val="WW8Num78"/>
    <w:lvl w:ilvl="0">
      <w:start w:val="1"/>
      <w:numFmt w:val="decimal"/>
      <w:lvlText w:val="%1."/>
      <w:lvlJc w:val="left"/>
      <w:pPr>
        <w:tabs>
          <w:tab w:val="num" w:pos="397"/>
        </w:tabs>
        <w:ind w:left="284" w:firstLine="0"/>
      </w:pPr>
    </w:lvl>
  </w:abstractNum>
  <w:abstractNum w:abstractNumId="2" w15:restartNumberingAfterBreak="0">
    <w:nsid w:val="01973E50"/>
    <w:multiLevelType w:val="hybridMultilevel"/>
    <w:tmpl w:val="942255E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AA17662"/>
    <w:multiLevelType w:val="hybridMultilevel"/>
    <w:tmpl w:val="98A2E8F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0900DA"/>
    <w:multiLevelType w:val="hybridMultilevel"/>
    <w:tmpl w:val="C4663062"/>
    <w:lvl w:ilvl="0" w:tplc="0419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 w15:restartNumberingAfterBreak="0">
    <w:nsid w:val="0E6A29FB"/>
    <w:multiLevelType w:val="hybridMultilevel"/>
    <w:tmpl w:val="737E3E2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70ED"/>
    <w:multiLevelType w:val="hybridMultilevel"/>
    <w:tmpl w:val="2DFA3E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E19E3"/>
    <w:multiLevelType w:val="hybridMultilevel"/>
    <w:tmpl w:val="9400634A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 w15:restartNumberingAfterBreak="0">
    <w:nsid w:val="0F7E7A35"/>
    <w:multiLevelType w:val="hybridMultilevel"/>
    <w:tmpl w:val="72405A06"/>
    <w:lvl w:ilvl="0" w:tplc="6A440DB2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1034C4F"/>
    <w:multiLevelType w:val="hybridMultilevel"/>
    <w:tmpl w:val="5AFCD6A0"/>
    <w:lvl w:ilvl="0" w:tplc="988CD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0F751B"/>
    <w:multiLevelType w:val="hybridMultilevel"/>
    <w:tmpl w:val="D85E2052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988CD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683AEB"/>
    <w:multiLevelType w:val="hybridMultilevel"/>
    <w:tmpl w:val="087239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7E1E54"/>
    <w:multiLevelType w:val="hybridMultilevel"/>
    <w:tmpl w:val="458A44D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26356D"/>
    <w:multiLevelType w:val="multilevel"/>
    <w:tmpl w:val="00841276"/>
    <w:lvl w:ilvl="0">
      <w:start w:val="1"/>
      <w:numFmt w:val="none"/>
      <w:lvlText w:val="а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7EE4083"/>
    <w:multiLevelType w:val="hybridMultilevel"/>
    <w:tmpl w:val="6B1A302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CE5106"/>
    <w:multiLevelType w:val="hybridMultilevel"/>
    <w:tmpl w:val="147E911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062B0A"/>
    <w:multiLevelType w:val="hybridMultilevel"/>
    <w:tmpl w:val="BD18FA66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7" w15:restartNumberingAfterBreak="0">
    <w:nsid w:val="19127F83"/>
    <w:multiLevelType w:val="hybridMultilevel"/>
    <w:tmpl w:val="CEF8BCAE"/>
    <w:lvl w:ilvl="0" w:tplc="6A440DB2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 w15:restartNumberingAfterBreak="0">
    <w:nsid w:val="1A4B64AC"/>
    <w:multiLevelType w:val="hybridMultilevel"/>
    <w:tmpl w:val="AC58532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1D9933CC"/>
    <w:multiLevelType w:val="hybridMultilevel"/>
    <w:tmpl w:val="C5F4A918"/>
    <w:lvl w:ilvl="0" w:tplc="889081B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0" w15:restartNumberingAfterBreak="0">
    <w:nsid w:val="1E26559B"/>
    <w:multiLevelType w:val="hybridMultilevel"/>
    <w:tmpl w:val="C4C406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1ED211F9"/>
    <w:multiLevelType w:val="hybridMultilevel"/>
    <w:tmpl w:val="6B6A5192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2D1AA7"/>
    <w:multiLevelType w:val="hybridMultilevel"/>
    <w:tmpl w:val="3B0E0C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0470E20"/>
    <w:multiLevelType w:val="hybridMultilevel"/>
    <w:tmpl w:val="25966F1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07E41AC"/>
    <w:multiLevelType w:val="hybridMultilevel"/>
    <w:tmpl w:val="46048CC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84117F"/>
    <w:multiLevelType w:val="hybridMultilevel"/>
    <w:tmpl w:val="F3603A5A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6" w15:restartNumberingAfterBreak="0">
    <w:nsid w:val="215624D2"/>
    <w:multiLevelType w:val="hybridMultilevel"/>
    <w:tmpl w:val="98A8CC6A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1F20350"/>
    <w:multiLevelType w:val="hybridMultilevel"/>
    <w:tmpl w:val="A6849B84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8" w15:restartNumberingAfterBreak="0">
    <w:nsid w:val="238A0EEF"/>
    <w:multiLevelType w:val="hybridMultilevel"/>
    <w:tmpl w:val="D0D64C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9944BE"/>
    <w:multiLevelType w:val="hybridMultilevel"/>
    <w:tmpl w:val="DD661C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4C7262A"/>
    <w:multiLevelType w:val="hybridMultilevel"/>
    <w:tmpl w:val="9836EA3C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1" w15:restartNumberingAfterBreak="0">
    <w:nsid w:val="25927A0E"/>
    <w:multiLevelType w:val="hybridMultilevel"/>
    <w:tmpl w:val="954AD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EA1E46"/>
    <w:multiLevelType w:val="hybridMultilevel"/>
    <w:tmpl w:val="32600C86"/>
    <w:lvl w:ilvl="0" w:tplc="1DDCC4CE">
      <w:start w:val="1"/>
      <w:numFmt w:val="decimal"/>
      <w:lvlText w:val="%1)"/>
      <w:lvlJc w:val="left"/>
      <w:pPr>
        <w:tabs>
          <w:tab w:val="num" w:pos="939"/>
        </w:tabs>
        <w:ind w:left="919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3" w15:restartNumberingAfterBreak="0">
    <w:nsid w:val="29136811"/>
    <w:multiLevelType w:val="hybridMultilevel"/>
    <w:tmpl w:val="C2608D4A"/>
    <w:lvl w:ilvl="0" w:tplc="6A440DB2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4" w15:restartNumberingAfterBreak="0">
    <w:nsid w:val="2995021C"/>
    <w:multiLevelType w:val="hybridMultilevel"/>
    <w:tmpl w:val="60C6E5E6"/>
    <w:lvl w:ilvl="0" w:tplc="04190019">
      <w:start w:val="1"/>
      <w:numFmt w:val="lowerLetter"/>
      <w:lvlText w:val="%1."/>
      <w:lvlJc w:val="left"/>
      <w:pPr>
        <w:tabs>
          <w:tab w:val="num" w:pos="1233"/>
        </w:tabs>
        <w:ind w:left="1233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5" w15:restartNumberingAfterBreak="0">
    <w:nsid w:val="2A554A01"/>
    <w:multiLevelType w:val="hybridMultilevel"/>
    <w:tmpl w:val="8BDCE5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F436340"/>
    <w:multiLevelType w:val="hybridMultilevel"/>
    <w:tmpl w:val="A3F8F0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7C5501"/>
    <w:multiLevelType w:val="hybridMultilevel"/>
    <w:tmpl w:val="6A5829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F9B0FF9"/>
    <w:multiLevelType w:val="hybridMultilevel"/>
    <w:tmpl w:val="069E2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41395B"/>
    <w:multiLevelType w:val="hybridMultilevel"/>
    <w:tmpl w:val="3D2C3D3C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4345DFE"/>
    <w:multiLevelType w:val="hybridMultilevel"/>
    <w:tmpl w:val="3DDEE9B2"/>
    <w:lvl w:ilvl="0" w:tplc="889081B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45301F5"/>
    <w:multiLevelType w:val="hybridMultilevel"/>
    <w:tmpl w:val="437421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47C2625"/>
    <w:multiLevelType w:val="hybridMultilevel"/>
    <w:tmpl w:val="632C1B2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8539D7"/>
    <w:multiLevelType w:val="hybridMultilevel"/>
    <w:tmpl w:val="33940B1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 w15:restartNumberingAfterBreak="0">
    <w:nsid w:val="38722A1B"/>
    <w:multiLevelType w:val="singleLevel"/>
    <w:tmpl w:val="17A8E5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45" w15:restartNumberingAfterBreak="0">
    <w:nsid w:val="3B2E181D"/>
    <w:multiLevelType w:val="hybridMultilevel"/>
    <w:tmpl w:val="AC3854D4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BCB1058"/>
    <w:multiLevelType w:val="hybridMultilevel"/>
    <w:tmpl w:val="419E9C5C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D854F2C"/>
    <w:multiLevelType w:val="hybridMultilevel"/>
    <w:tmpl w:val="1648177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F2532D4"/>
    <w:multiLevelType w:val="hybridMultilevel"/>
    <w:tmpl w:val="587C10C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2033A56"/>
    <w:multiLevelType w:val="hybridMultilevel"/>
    <w:tmpl w:val="59CEA638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0" w15:restartNumberingAfterBreak="0">
    <w:nsid w:val="42283FA4"/>
    <w:multiLevelType w:val="hybridMultilevel"/>
    <w:tmpl w:val="5D60BC70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3927054"/>
    <w:multiLevelType w:val="hybridMultilevel"/>
    <w:tmpl w:val="3A38DB28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3D7523E"/>
    <w:multiLevelType w:val="hybridMultilevel"/>
    <w:tmpl w:val="DC94CCB2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5D07BED"/>
    <w:multiLevelType w:val="hybridMultilevel"/>
    <w:tmpl w:val="0E08BE70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4" w15:restartNumberingAfterBreak="0">
    <w:nsid w:val="46363EEF"/>
    <w:multiLevelType w:val="hybridMultilevel"/>
    <w:tmpl w:val="3A961A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97C4CA0"/>
    <w:multiLevelType w:val="hybridMultilevel"/>
    <w:tmpl w:val="BA586858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6" w15:restartNumberingAfterBreak="0">
    <w:nsid w:val="49847FDB"/>
    <w:multiLevelType w:val="hybridMultilevel"/>
    <w:tmpl w:val="B13E4C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EE7C28"/>
    <w:multiLevelType w:val="hybridMultilevel"/>
    <w:tmpl w:val="ABECED44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8" w15:restartNumberingAfterBreak="0">
    <w:nsid w:val="4A8C1C5A"/>
    <w:multiLevelType w:val="hybridMultilevel"/>
    <w:tmpl w:val="C896B5A8"/>
    <w:lvl w:ilvl="0" w:tplc="1DDCC4CE">
      <w:start w:val="1"/>
      <w:numFmt w:val="decimal"/>
      <w:lvlText w:val="%1)"/>
      <w:lvlJc w:val="left"/>
      <w:pPr>
        <w:tabs>
          <w:tab w:val="num" w:pos="1290"/>
        </w:tabs>
        <w:ind w:left="1270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9" w15:restartNumberingAfterBreak="0">
    <w:nsid w:val="4C9C5316"/>
    <w:multiLevelType w:val="hybridMultilevel"/>
    <w:tmpl w:val="782816BA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0" w15:restartNumberingAfterBreak="0">
    <w:nsid w:val="4D841808"/>
    <w:multiLevelType w:val="hybridMultilevel"/>
    <w:tmpl w:val="35148EAA"/>
    <w:lvl w:ilvl="0" w:tplc="04190011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1" w15:restartNumberingAfterBreak="0">
    <w:nsid w:val="4F413F89"/>
    <w:multiLevelType w:val="hybridMultilevel"/>
    <w:tmpl w:val="7D8CFE58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09225B1"/>
    <w:multiLevelType w:val="hybridMultilevel"/>
    <w:tmpl w:val="5942CF0E"/>
    <w:lvl w:ilvl="0" w:tplc="CE2CE67A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63" w15:restartNumberingAfterBreak="0">
    <w:nsid w:val="50B15BDE"/>
    <w:multiLevelType w:val="multilevel"/>
    <w:tmpl w:val="00841276"/>
    <w:lvl w:ilvl="0">
      <w:start w:val="1"/>
      <w:numFmt w:val="none"/>
      <w:lvlText w:val="а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51236FB5"/>
    <w:multiLevelType w:val="hybridMultilevel"/>
    <w:tmpl w:val="6FF6A47A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161316E"/>
    <w:multiLevelType w:val="hybridMultilevel"/>
    <w:tmpl w:val="30D47F8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2165A62"/>
    <w:multiLevelType w:val="hybridMultilevel"/>
    <w:tmpl w:val="72023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2874782"/>
    <w:multiLevelType w:val="hybridMultilevel"/>
    <w:tmpl w:val="134A4776"/>
    <w:lvl w:ilvl="0" w:tplc="04190011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8" w15:restartNumberingAfterBreak="0">
    <w:nsid w:val="58B96D73"/>
    <w:multiLevelType w:val="hybridMultilevel"/>
    <w:tmpl w:val="48FC61CC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9781471"/>
    <w:multiLevelType w:val="hybridMultilevel"/>
    <w:tmpl w:val="DA022254"/>
    <w:lvl w:ilvl="0" w:tplc="04190011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</w:lvl>
    <w:lvl w:ilvl="1" w:tplc="1DDCC4CE">
      <w:start w:val="1"/>
      <w:numFmt w:val="decimal"/>
      <w:lvlText w:val="%2)"/>
      <w:lvlJc w:val="left"/>
      <w:pPr>
        <w:tabs>
          <w:tab w:val="num" w:pos="2010"/>
        </w:tabs>
        <w:ind w:left="1990" w:hanging="34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0" w15:restartNumberingAfterBreak="0">
    <w:nsid w:val="5B0B7756"/>
    <w:multiLevelType w:val="hybridMultilevel"/>
    <w:tmpl w:val="D46E141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B9B25FE"/>
    <w:multiLevelType w:val="hybridMultilevel"/>
    <w:tmpl w:val="4B7057FE"/>
    <w:lvl w:ilvl="0" w:tplc="889081B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2" w15:restartNumberingAfterBreak="0">
    <w:nsid w:val="5DA37336"/>
    <w:multiLevelType w:val="multilevel"/>
    <w:tmpl w:val="00841276"/>
    <w:lvl w:ilvl="0">
      <w:start w:val="1"/>
      <w:numFmt w:val="none"/>
      <w:lvlText w:val="а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60" w:hanging="34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5E1E7695"/>
    <w:multiLevelType w:val="hybridMultilevel"/>
    <w:tmpl w:val="A28676E4"/>
    <w:lvl w:ilvl="0" w:tplc="889081B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4" w15:restartNumberingAfterBreak="0">
    <w:nsid w:val="5F766A3D"/>
    <w:multiLevelType w:val="multilevel"/>
    <w:tmpl w:val="00841276"/>
    <w:lvl w:ilvl="0">
      <w:start w:val="1"/>
      <w:numFmt w:val="none"/>
      <w:lvlText w:val="а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45964F1"/>
    <w:multiLevelType w:val="hybridMultilevel"/>
    <w:tmpl w:val="720CA9AE"/>
    <w:lvl w:ilvl="0" w:tplc="1DDCC4CE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6A478D7"/>
    <w:multiLevelType w:val="hybridMultilevel"/>
    <w:tmpl w:val="1F067AEC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73067A6"/>
    <w:multiLevelType w:val="hybridMultilevel"/>
    <w:tmpl w:val="41AA64B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7E75B58"/>
    <w:multiLevelType w:val="hybridMultilevel"/>
    <w:tmpl w:val="17F8FDCC"/>
    <w:lvl w:ilvl="0" w:tplc="BF4083C2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79" w15:restartNumberingAfterBreak="0">
    <w:nsid w:val="6899735A"/>
    <w:multiLevelType w:val="hybridMultilevel"/>
    <w:tmpl w:val="0D7A4DD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8E97695"/>
    <w:multiLevelType w:val="hybridMultilevel"/>
    <w:tmpl w:val="1EBC79A6"/>
    <w:lvl w:ilvl="0" w:tplc="1DDCC4CE">
      <w:start w:val="1"/>
      <w:numFmt w:val="decimal"/>
      <w:lvlText w:val="%1)"/>
      <w:lvlJc w:val="left"/>
      <w:pPr>
        <w:tabs>
          <w:tab w:val="num" w:pos="732"/>
        </w:tabs>
        <w:ind w:left="712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81" w15:restartNumberingAfterBreak="0">
    <w:nsid w:val="6A13261B"/>
    <w:multiLevelType w:val="hybridMultilevel"/>
    <w:tmpl w:val="1E2261AC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2" w15:restartNumberingAfterBreak="0">
    <w:nsid w:val="6BA5794A"/>
    <w:multiLevelType w:val="hybridMultilevel"/>
    <w:tmpl w:val="D6F2A14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DE70C4F"/>
    <w:multiLevelType w:val="hybridMultilevel"/>
    <w:tmpl w:val="BFDCEB92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4" w15:restartNumberingAfterBreak="0">
    <w:nsid w:val="6E335B2A"/>
    <w:multiLevelType w:val="hybridMultilevel"/>
    <w:tmpl w:val="2FA8A1B6"/>
    <w:lvl w:ilvl="0" w:tplc="1338881C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481C94"/>
    <w:multiLevelType w:val="singleLevel"/>
    <w:tmpl w:val="9034A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 w15:restartNumberingAfterBreak="0">
    <w:nsid w:val="6ECC5575"/>
    <w:multiLevelType w:val="hybridMultilevel"/>
    <w:tmpl w:val="5D94606A"/>
    <w:lvl w:ilvl="0" w:tplc="1DDCC4CE">
      <w:start w:val="1"/>
      <w:numFmt w:val="decimal"/>
      <w:lvlText w:val="%1)"/>
      <w:lvlJc w:val="left"/>
      <w:pPr>
        <w:tabs>
          <w:tab w:val="num" w:pos="1290"/>
        </w:tabs>
        <w:ind w:left="1270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7" w15:restartNumberingAfterBreak="0">
    <w:nsid w:val="70041E91"/>
    <w:multiLevelType w:val="hybridMultilevel"/>
    <w:tmpl w:val="9F5AD75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0E30C02"/>
    <w:multiLevelType w:val="hybridMultilevel"/>
    <w:tmpl w:val="CFBC103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26E3193"/>
    <w:multiLevelType w:val="hybridMultilevel"/>
    <w:tmpl w:val="0A84D47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2A85D01"/>
    <w:multiLevelType w:val="hybridMultilevel"/>
    <w:tmpl w:val="86526D1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1" w15:restartNumberingAfterBreak="0">
    <w:nsid w:val="785C4394"/>
    <w:multiLevelType w:val="hybridMultilevel"/>
    <w:tmpl w:val="778E0A30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2" w15:restartNumberingAfterBreak="0">
    <w:nsid w:val="799F2BEA"/>
    <w:multiLevelType w:val="hybridMultilevel"/>
    <w:tmpl w:val="D58A8984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3" w15:restartNumberingAfterBreak="0">
    <w:nsid w:val="7AA13439"/>
    <w:multiLevelType w:val="hybridMultilevel"/>
    <w:tmpl w:val="391895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B67630F"/>
    <w:multiLevelType w:val="hybridMultilevel"/>
    <w:tmpl w:val="1D9A243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7DD23F02"/>
    <w:multiLevelType w:val="hybridMultilevel"/>
    <w:tmpl w:val="FC4C8E6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DFB5AA7"/>
    <w:multiLevelType w:val="hybridMultilevel"/>
    <w:tmpl w:val="11EE25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7E752362"/>
    <w:multiLevelType w:val="hybridMultilevel"/>
    <w:tmpl w:val="1D885B0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</w:num>
  <w:num w:numId="8">
    <w:abstractNumId w:val="85"/>
    <w:lvlOverride w:ilvl="0">
      <w:startOverride w:val="1"/>
    </w:lvlOverride>
  </w:num>
  <w:num w:numId="9">
    <w:abstractNumId w:val="7"/>
  </w:num>
  <w:num w:numId="10">
    <w:abstractNumId w:val="49"/>
  </w:num>
  <w:num w:numId="11">
    <w:abstractNumId w:val="27"/>
  </w:num>
  <w:num w:numId="12">
    <w:abstractNumId w:val="53"/>
  </w:num>
  <w:num w:numId="13">
    <w:abstractNumId w:val="30"/>
  </w:num>
  <w:num w:numId="14">
    <w:abstractNumId w:val="55"/>
  </w:num>
  <w:num w:numId="15">
    <w:abstractNumId w:val="57"/>
  </w:num>
  <w:num w:numId="16">
    <w:abstractNumId w:val="91"/>
  </w:num>
  <w:num w:numId="17">
    <w:abstractNumId w:val="40"/>
  </w:num>
  <w:num w:numId="18">
    <w:abstractNumId w:val="41"/>
  </w:num>
  <w:num w:numId="19">
    <w:abstractNumId w:val="71"/>
  </w:num>
  <w:num w:numId="20">
    <w:abstractNumId w:val="73"/>
  </w:num>
  <w:num w:numId="21">
    <w:abstractNumId w:val="19"/>
  </w:num>
  <w:num w:numId="22">
    <w:abstractNumId w:val="78"/>
  </w:num>
  <w:num w:numId="23">
    <w:abstractNumId w:val="33"/>
  </w:num>
  <w:num w:numId="24">
    <w:abstractNumId w:val="8"/>
  </w:num>
  <w:num w:numId="25">
    <w:abstractNumId w:val="17"/>
  </w:num>
  <w:num w:numId="26">
    <w:abstractNumId w:val="80"/>
  </w:num>
  <w:num w:numId="27">
    <w:abstractNumId w:val="32"/>
  </w:num>
  <w:num w:numId="28">
    <w:abstractNumId w:val="15"/>
  </w:num>
  <w:num w:numId="29">
    <w:abstractNumId w:val="61"/>
  </w:num>
  <w:num w:numId="30">
    <w:abstractNumId w:val="14"/>
  </w:num>
  <w:num w:numId="31">
    <w:abstractNumId w:val="39"/>
  </w:num>
  <w:num w:numId="32">
    <w:abstractNumId w:val="45"/>
  </w:num>
  <w:num w:numId="33">
    <w:abstractNumId w:val="82"/>
  </w:num>
  <w:num w:numId="34">
    <w:abstractNumId w:val="79"/>
  </w:num>
  <w:num w:numId="35">
    <w:abstractNumId w:val="24"/>
  </w:num>
  <w:num w:numId="36">
    <w:abstractNumId w:val="76"/>
  </w:num>
  <w:num w:numId="37">
    <w:abstractNumId w:val="10"/>
  </w:num>
  <w:num w:numId="38">
    <w:abstractNumId w:val="9"/>
  </w:num>
  <w:num w:numId="39">
    <w:abstractNumId w:val="34"/>
  </w:num>
  <w:num w:numId="40">
    <w:abstractNumId w:val="23"/>
  </w:num>
  <w:num w:numId="41">
    <w:abstractNumId w:val="50"/>
  </w:num>
  <w:num w:numId="42">
    <w:abstractNumId w:val="70"/>
  </w:num>
  <w:num w:numId="43">
    <w:abstractNumId w:val="86"/>
  </w:num>
  <w:num w:numId="44">
    <w:abstractNumId w:val="88"/>
  </w:num>
  <w:num w:numId="45">
    <w:abstractNumId w:val="47"/>
  </w:num>
  <w:num w:numId="46">
    <w:abstractNumId w:val="68"/>
  </w:num>
  <w:num w:numId="47">
    <w:abstractNumId w:val="26"/>
  </w:num>
  <w:num w:numId="48">
    <w:abstractNumId w:val="64"/>
  </w:num>
  <w:num w:numId="49">
    <w:abstractNumId w:val="51"/>
  </w:num>
  <w:num w:numId="50">
    <w:abstractNumId w:val="21"/>
  </w:num>
  <w:num w:numId="51">
    <w:abstractNumId w:val="65"/>
  </w:num>
  <w:num w:numId="52">
    <w:abstractNumId w:val="62"/>
  </w:num>
  <w:num w:numId="53">
    <w:abstractNumId w:val="4"/>
  </w:num>
  <w:num w:numId="54">
    <w:abstractNumId w:val="35"/>
  </w:num>
  <w:num w:numId="55">
    <w:abstractNumId w:val="93"/>
  </w:num>
  <w:num w:numId="56">
    <w:abstractNumId w:val="36"/>
  </w:num>
  <w:num w:numId="57">
    <w:abstractNumId w:val="96"/>
  </w:num>
  <w:num w:numId="58">
    <w:abstractNumId w:val="56"/>
  </w:num>
  <w:num w:numId="59">
    <w:abstractNumId w:val="29"/>
  </w:num>
  <w:num w:numId="60">
    <w:abstractNumId w:val="6"/>
  </w:num>
  <w:num w:numId="61">
    <w:abstractNumId w:val="22"/>
  </w:num>
  <w:num w:numId="62">
    <w:abstractNumId w:val="90"/>
  </w:num>
  <w:num w:numId="63">
    <w:abstractNumId w:val="75"/>
  </w:num>
  <w:num w:numId="64">
    <w:abstractNumId w:val="3"/>
  </w:num>
  <w:num w:numId="65">
    <w:abstractNumId w:val="94"/>
  </w:num>
  <w:num w:numId="66">
    <w:abstractNumId w:val="87"/>
  </w:num>
  <w:num w:numId="67">
    <w:abstractNumId w:val="89"/>
  </w:num>
  <w:num w:numId="68">
    <w:abstractNumId w:val="60"/>
  </w:num>
  <w:num w:numId="69">
    <w:abstractNumId w:val="74"/>
  </w:num>
  <w:num w:numId="70">
    <w:abstractNumId w:val="13"/>
  </w:num>
  <w:num w:numId="71">
    <w:abstractNumId w:val="63"/>
  </w:num>
  <w:num w:numId="72">
    <w:abstractNumId w:val="72"/>
  </w:num>
  <w:num w:numId="73">
    <w:abstractNumId w:val="59"/>
  </w:num>
  <w:num w:numId="74">
    <w:abstractNumId w:val="92"/>
  </w:num>
  <w:num w:numId="75">
    <w:abstractNumId w:val="16"/>
  </w:num>
  <w:num w:numId="76">
    <w:abstractNumId w:val="81"/>
  </w:num>
  <w:num w:numId="77">
    <w:abstractNumId w:val="52"/>
  </w:num>
  <w:num w:numId="78">
    <w:abstractNumId w:val="46"/>
  </w:num>
  <w:num w:numId="79">
    <w:abstractNumId w:val="69"/>
  </w:num>
  <w:num w:numId="80">
    <w:abstractNumId w:val="67"/>
  </w:num>
  <w:num w:numId="81">
    <w:abstractNumId w:val="83"/>
  </w:num>
  <w:num w:numId="82">
    <w:abstractNumId w:val="95"/>
  </w:num>
  <w:num w:numId="83">
    <w:abstractNumId w:val="77"/>
  </w:num>
  <w:num w:numId="84">
    <w:abstractNumId w:val="5"/>
  </w:num>
  <w:num w:numId="85">
    <w:abstractNumId w:val="12"/>
  </w:num>
  <w:num w:numId="86">
    <w:abstractNumId w:val="18"/>
  </w:num>
  <w:num w:numId="87">
    <w:abstractNumId w:val="43"/>
  </w:num>
  <w:num w:numId="88">
    <w:abstractNumId w:val="66"/>
  </w:num>
  <w:num w:numId="89">
    <w:abstractNumId w:val="54"/>
  </w:num>
  <w:num w:numId="90">
    <w:abstractNumId w:val="31"/>
  </w:num>
  <w:num w:numId="91">
    <w:abstractNumId w:val="58"/>
  </w:num>
  <w:num w:numId="92">
    <w:abstractNumId w:val="25"/>
  </w:num>
  <w:num w:numId="93">
    <w:abstractNumId w:val="97"/>
  </w:num>
  <w:num w:numId="94">
    <w:abstractNumId w:val="48"/>
  </w:num>
  <w:num w:numId="95">
    <w:abstractNumId w:val="38"/>
  </w:num>
  <w:num w:numId="96">
    <w:abstractNumId w:val="8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7A"/>
    <w:rsid w:val="000C3D81"/>
    <w:rsid w:val="00123C6D"/>
    <w:rsid w:val="002237C8"/>
    <w:rsid w:val="00275C9E"/>
    <w:rsid w:val="00331377"/>
    <w:rsid w:val="00354FDD"/>
    <w:rsid w:val="00410D1A"/>
    <w:rsid w:val="0042467A"/>
    <w:rsid w:val="00460662"/>
    <w:rsid w:val="005D1F36"/>
    <w:rsid w:val="00797816"/>
    <w:rsid w:val="007D278E"/>
    <w:rsid w:val="008C6D86"/>
    <w:rsid w:val="00972A74"/>
    <w:rsid w:val="009743BE"/>
    <w:rsid w:val="009744B3"/>
    <w:rsid w:val="00AA00A1"/>
    <w:rsid w:val="00AA67DF"/>
    <w:rsid w:val="00CD62C9"/>
    <w:rsid w:val="00D3752D"/>
    <w:rsid w:val="00D56CB8"/>
    <w:rsid w:val="00D72820"/>
    <w:rsid w:val="00E51FDE"/>
    <w:rsid w:val="00F50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D602B"/>
  <w15:docId w15:val="{D64C99C3-4895-4744-8159-9B756A35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820"/>
  </w:style>
  <w:style w:type="paragraph" w:styleId="1">
    <w:name w:val="heading 1"/>
    <w:basedOn w:val="a"/>
    <w:next w:val="a"/>
    <w:link w:val="10"/>
    <w:qFormat/>
    <w:rsid w:val="0042467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42467A"/>
    <w:pPr>
      <w:keepNext/>
      <w:widowControl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42467A"/>
    <w:pPr>
      <w:keepNext/>
      <w:widowControl w:val="0"/>
      <w:numPr>
        <w:ilvl w:val="12"/>
      </w:numPr>
      <w:adjustRightInd w:val="0"/>
      <w:spacing w:after="0" w:line="360" w:lineRule="atLeast"/>
      <w:ind w:left="720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42467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4246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42467A"/>
    <w:pPr>
      <w:widowControl w:val="0"/>
      <w:adjustRightInd w:val="0"/>
      <w:spacing w:before="240" w:after="60" w:line="360" w:lineRule="atLeast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2467A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67A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42467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42467A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semiHidden/>
    <w:rsid w:val="004246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42467A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42467A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2467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Cs w:val="20"/>
      <w:lang w:val="uk-UA"/>
    </w:rPr>
  </w:style>
  <w:style w:type="character" w:customStyle="1" w:styleId="32">
    <w:name w:val="Основний текст 3 Знак"/>
    <w:basedOn w:val="a0"/>
    <w:link w:val="31"/>
    <w:rsid w:val="0042467A"/>
    <w:rPr>
      <w:rFonts w:ascii="Times New Roman" w:eastAsia="Times New Roman" w:hAnsi="Times New Roman" w:cs="Times New Roman"/>
      <w:b/>
      <w:szCs w:val="20"/>
      <w:lang w:val="uk-UA"/>
    </w:rPr>
  </w:style>
  <w:style w:type="paragraph" w:styleId="21">
    <w:name w:val="Body Text 2"/>
    <w:basedOn w:val="a"/>
    <w:link w:val="22"/>
    <w:rsid w:val="0042467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val="uk-UA"/>
    </w:rPr>
  </w:style>
  <w:style w:type="character" w:customStyle="1" w:styleId="22">
    <w:name w:val="Основний текст 2 Знак"/>
    <w:basedOn w:val="a0"/>
    <w:link w:val="21"/>
    <w:rsid w:val="0042467A"/>
    <w:rPr>
      <w:rFonts w:ascii="Times New Roman" w:eastAsia="Times New Roman" w:hAnsi="Times New Roman" w:cs="Times New Roman"/>
      <w:szCs w:val="20"/>
      <w:lang w:val="uk-UA"/>
    </w:rPr>
  </w:style>
  <w:style w:type="paragraph" w:styleId="a3">
    <w:name w:val="Title"/>
    <w:aliases w:val="Название схем,Назватеми"/>
    <w:basedOn w:val="a"/>
    <w:link w:val="a4"/>
    <w:qFormat/>
    <w:rsid w:val="0042467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4">
    <w:name w:val="Назва Знак"/>
    <w:aliases w:val="Название схем Знак,Назватеми Знак"/>
    <w:basedOn w:val="a0"/>
    <w:link w:val="a3"/>
    <w:rsid w:val="0042467A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5">
    <w:name w:val="header"/>
    <w:basedOn w:val="a"/>
    <w:link w:val="a6"/>
    <w:uiPriority w:val="99"/>
    <w:rsid w:val="0042467A"/>
    <w:pPr>
      <w:widowControl w:val="0"/>
      <w:tabs>
        <w:tab w:val="center" w:pos="4153"/>
        <w:tab w:val="right" w:pos="8306"/>
      </w:tabs>
      <w:adjustRightInd w:val="0"/>
      <w:spacing w:after="0" w:line="336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ій колонтитул Знак"/>
    <w:basedOn w:val="a0"/>
    <w:link w:val="a5"/>
    <w:uiPriority w:val="99"/>
    <w:rsid w:val="0042467A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39"/>
    <w:rsid w:val="0042467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42467A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ий текст з відступом Знак"/>
    <w:basedOn w:val="a0"/>
    <w:link w:val="a8"/>
    <w:rsid w:val="0042467A"/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Обычная таблица1"/>
    <w:next w:val="a1"/>
    <w:semiHidden/>
    <w:rsid w:val="00424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42467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3">
    <w:name w:val="заголовок 2"/>
    <w:basedOn w:val="a"/>
    <w:next w:val="a"/>
    <w:rsid w:val="0042467A"/>
    <w:pPr>
      <w:keepNext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33">
    <w:name w:val="заголовок 3"/>
    <w:basedOn w:val="a"/>
    <w:next w:val="a"/>
    <w:rsid w:val="0042467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41">
    <w:name w:val="заголовок 4"/>
    <w:basedOn w:val="a"/>
    <w:next w:val="a"/>
    <w:rsid w:val="0042467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b">
    <w:name w:val="Знак"/>
    <w:basedOn w:val="a"/>
    <w:rsid w:val="0042467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c">
    <w:name w:val="page number"/>
    <w:basedOn w:val="a0"/>
    <w:rsid w:val="0042467A"/>
  </w:style>
  <w:style w:type="paragraph" w:styleId="ad">
    <w:name w:val="footer"/>
    <w:basedOn w:val="a"/>
    <w:link w:val="ae"/>
    <w:rsid w:val="0042467A"/>
    <w:pPr>
      <w:widowControl w:val="0"/>
      <w:tabs>
        <w:tab w:val="center" w:pos="4819"/>
        <w:tab w:val="right" w:pos="9639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ій колонтитул Знак"/>
    <w:basedOn w:val="a0"/>
    <w:link w:val="ad"/>
    <w:uiPriority w:val="99"/>
    <w:rsid w:val="0042467A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42467A"/>
    <w:pPr>
      <w:spacing w:after="0" w:line="240" w:lineRule="auto"/>
    </w:pPr>
    <w:rPr>
      <w:rFonts w:ascii="Calibri" w:eastAsia="Calibri" w:hAnsi="Calibri" w:cs="Times New Roman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42467A"/>
  </w:style>
  <w:style w:type="paragraph" w:styleId="af">
    <w:name w:val="Balloon Text"/>
    <w:basedOn w:val="a"/>
    <w:link w:val="af0"/>
    <w:uiPriority w:val="99"/>
    <w:unhideWhenUsed/>
    <w:rsid w:val="0042467A"/>
    <w:pPr>
      <w:spacing w:after="0" w:line="240" w:lineRule="auto"/>
    </w:pPr>
    <w:rPr>
      <w:rFonts w:ascii="Segoe UI" w:eastAsia="Calibri" w:hAnsi="Segoe UI" w:cs="Times New Roman"/>
      <w:sz w:val="18"/>
      <w:szCs w:val="18"/>
      <w:lang w:val="uk-UA" w:eastAsia="en-US"/>
    </w:rPr>
  </w:style>
  <w:style w:type="character" w:customStyle="1" w:styleId="af0">
    <w:name w:val="Текст у виносці Знак"/>
    <w:basedOn w:val="a0"/>
    <w:link w:val="af"/>
    <w:uiPriority w:val="99"/>
    <w:rsid w:val="0042467A"/>
    <w:rPr>
      <w:rFonts w:ascii="Segoe UI" w:eastAsia="Calibri" w:hAnsi="Segoe UI" w:cs="Times New Roman"/>
      <w:sz w:val="18"/>
      <w:szCs w:val="18"/>
      <w:lang w:val="uk-UA" w:eastAsia="en-US"/>
    </w:rPr>
  </w:style>
  <w:style w:type="paragraph" w:styleId="af1">
    <w:name w:val="List Paragraph"/>
    <w:basedOn w:val="a"/>
    <w:uiPriority w:val="34"/>
    <w:qFormat/>
    <w:rsid w:val="004246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table" w:customStyle="1" w:styleId="24">
    <w:name w:val="Сетка таблицы2"/>
    <w:basedOn w:val="a1"/>
    <w:next w:val="a7"/>
    <w:uiPriority w:val="39"/>
    <w:rsid w:val="0042467A"/>
    <w:pPr>
      <w:spacing w:after="0" w:line="240" w:lineRule="auto"/>
    </w:pPr>
    <w:rPr>
      <w:rFonts w:ascii="Calibri" w:eastAsia="Calibri" w:hAnsi="Calibri" w:cs="Times New Roman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Гиперссылка1"/>
    <w:uiPriority w:val="99"/>
    <w:unhideWhenUsed/>
    <w:rsid w:val="0042467A"/>
    <w:rPr>
      <w:color w:val="0563C1"/>
      <w:u w:val="single"/>
    </w:rPr>
  </w:style>
  <w:style w:type="paragraph" w:styleId="af2">
    <w:name w:val="footnote text"/>
    <w:basedOn w:val="a"/>
    <w:link w:val="af3"/>
    <w:rsid w:val="0042467A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f3">
    <w:name w:val="Текст виноски Знак"/>
    <w:basedOn w:val="a0"/>
    <w:link w:val="af2"/>
    <w:rsid w:val="0042467A"/>
    <w:rPr>
      <w:rFonts w:ascii="Times New Roman" w:eastAsia="Times New Roman" w:hAnsi="Times New Roman" w:cs="Times New Roman"/>
      <w:sz w:val="18"/>
      <w:szCs w:val="20"/>
    </w:rPr>
  </w:style>
  <w:style w:type="table" w:customStyle="1" w:styleId="15">
    <w:name w:val="Сітка таблиці1"/>
    <w:basedOn w:val="a1"/>
    <w:next w:val="a7"/>
    <w:uiPriority w:val="39"/>
    <w:rsid w:val="0042467A"/>
    <w:pPr>
      <w:spacing w:after="0" w:line="240" w:lineRule="auto"/>
    </w:pPr>
    <w:rPr>
      <w:rFonts w:ascii="Calibri" w:eastAsia="Calibri" w:hAnsi="Calibri" w:cs="Times New Roman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42467A"/>
    <w:rPr>
      <w:color w:val="0000FF"/>
      <w:u w:val="single"/>
    </w:rPr>
  </w:style>
  <w:style w:type="paragraph" w:customStyle="1" w:styleId="Default">
    <w:name w:val="Default"/>
    <w:uiPriority w:val="99"/>
    <w:rsid w:val="004246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424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6">
    <w:name w:val="footnote reference"/>
    <w:basedOn w:val="a0"/>
    <w:rsid w:val="0042467A"/>
    <w:rPr>
      <w:vertAlign w:val="superscript"/>
    </w:rPr>
  </w:style>
  <w:style w:type="character" w:customStyle="1" w:styleId="m7219585631886365315gmail-rvts82">
    <w:name w:val="m_7219585631886365315gmail-rvts82"/>
    <w:rsid w:val="0042467A"/>
  </w:style>
  <w:style w:type="paragraph" w:customStyle="1" w:styleId="16">
    <w:name w:val="Обычный1"/>
    <w:rsid w:val="0042467A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/>
    </w:rPr>
  </w:style>
  <w:style w:type="paragraph" w:customStyle="1" w:styleId="210">
    <w:name w:val="Основной текст с отступом 21"/>
    <w:basedOn w:val="a"/>
    <w:rsid w:val="0042467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rvts37">
    <w:name w:val="rvts37"/>
    <w:basedOn w:val="a0"/>
    <w:rsid w:val="0042467A"/>
  </w:style>
  <w:style w:type="paragraph" w:styleId="25">
    <w:name w:val="Body Text Indent 2"/>
    <w:basedOn w:val="a"/>
    <w:link w:val="26"/>
    <w:rsid w:val="0042467A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ий текст з відступом 2 Знак"/>
    <w:basedOn w:val="a0"/>
    <w:link w:val="25"/>
    <w:rsid w:val="0042467A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Body Text"/>
    <w:basedOn w:val="a"/>
    <w:link w:val="af8"/>
    <w:rsid w:val="0042467A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Основний текст Знак"/>
    <w:basedOn w:val="a0"/>
    <w:link w:val="af7"/>
    <w:rsid w:val="0042467A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Strong"/>
    <w:qFormat/>
    <w:rsid w:val="0042467A"/>
    <w:rPr>
      <w:b/>
      <w:bCs/>
    </w:rPr>
  </w:style>
  <w:style w:type="paragraph" w:styleId="34">
    <w:name w:val="Body Text Indent 3"/>
    <w:basedOn w:val="a"/>
    <w:link w:val="35"/>
    <w:rsid w:val="0042467A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ий текст з відступом 3 Знак"/>
    <w:basedOn w:val="a0"/>
    <w:link w:val="34"/>
    <w:rsid w:val="0042467A"/>
    <w:rPr>
      <w:rFonts w:ascii="Times New Roman" w:eastAsia="Times New Roman" w:hAnsi="Times New Roman" w:cs="Times New Roman"/>
      <w:sz w:val="16"/>
      <w:szCs w:val="16"/>
    </w:rPr>
  </w:style>
  <w:style w:type="paragraph" w:customStyle="1" w:styleId="Iauiue">
    <w:name w:val="Iau?iue"/>
    <w:rsid w:val="00424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at0">
    <w:name w:val="dat0"/>
    <w:basedOn w:val="a0"/>
    <w:rsid w:val="0042467A"/>
  </w:style>
  <w:style w:type="character" w:customStyle="1" w:styleId="rvts23">
    <w:name w:val="rvts23"/>
    <w:basedOn w:val="a0"/>
    <w:rsid w:val="0042467A"/>
  </w:style>
  <w:style w:type="character" w:customStyle="1" w:styleId="rvts9">
    <w:name w:val="rvts9"/>
    <w:basedOn w:val="a0"/>
    <w:rsid w:val="0042467A"/>
  </w:style>
  <w:style w:type="character" w:customStyle="1" w:styleId="desc-text">
    <w:name w:val="desc-text"/>
    <w:basedOn w:val="a0"/>
    <w:rsid w:val="0042467A"/>
  </w:style>
  <w:style w:type="character" w:customStyle="1" w:styleId="50">
    <w:name w:val="Заголовок 5 Знак"/>
    <w:basedOn w:val="a0"/>
    <w:link w:val="5"/>
    <w:uiPriority w:val="9"/>
    <w:semiHidden/>
    <w:rsid w:val="0042467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fa">
    <w:name w:val="Таблица"/>
    <w:basedOn w:val="1"/>
    <w:autoRedefine/>
    <w:rsid w:val="0042467A"/>
    <w:pPr>
      <w:widowControl/>
      <w:adjustRightInd/>
      <w:spacing w:before="0" w:after="0" w:line="240" w:lineRule="auto"/>
      <w:textAlignment w:val="auto"/>
    </w:pPr>
    <w:rPr>
      <w:rFonts w:ascii="Times New Roman" w:hAnsi="Times New Roman" w:cs="Arial"/>
      <w:b w:val="0"/>
      <w:bCs/>
      <w:kern w:val="32"/>
      <w:sz w:val="22"/>
      <w:szCs w:val="32"/>
      <w:lang w:val="uk-UA"/>
    </w:rPr>
  </w:style>
  <w:style w:type="paragraph" w:styleId="afb">
    <w:name w:val="caption"/>
    <w:basedOn w:val="a"/>
    <w:next w:val="a"/>
    <w:qFormat/>
    <w:rsid w:val="004246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  <w:style w:type="paragraph" w:customStyle="1" w:styleId="afc">
    <w:name w:val="Стиль"/>
    <w:rsid w:val="004606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Глава"/>
    <w:basedOn w:val="7"/>
    <w:rsid w:val="009744B3"/>
    <w:pPr>
      <w:keepNext/>
      <w:widowControl/>
      <w:adjustRightInd/>
      <w:spacing w:before="0" w:after="0" w:line="240" w:lineRule="auto"/>
      <w:textAlignment w:val="auto"/>
    </w:pPr>
    <w:rPr>
      <w:rFonts w:ascii="Arial Narrow" w:hAnsi="Arial Narrow"/>
      <w:b/>
      <w:i/>
      <w:szCs w:val="20"/>
      <w:lang w:val="uk-UA"/>
    </w:rPr>
  </w:style>
  <w:style w:type="character" w:customStyle="1" w:styleId="badge">
    <w:name w:val="badge"/>
    <w:basedOn w:val="a0"/>
    <w:rsid w:val="0097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8DE0A-2CDE-409C-8E36-6128B33A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37538</Words>
  <Characters>21397</Characters>
  <Application>Microsoft Office Word</Application>
  <DocSecurity>0</DocSecurity>
  <Lines>178</Lines>
  <Paragraphs>117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Виговська Наталія Георгіївна</cp:lastModifiedBy>
  <cp:revision>2</cp:revision>
  <dcterms:created xsi:type="dcterms:W3CDTF">2023-12-05T08:16:00Z</dcterms:created>
  <dcterms:modified xsi:type="dcterms:W3CDTF">2023-12-05T08:16:00Z</dcterms:modified>
</cp:coreProperties>
</file>