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2D" w:rsidRDefault="00CA68E9" w:rsidP="00CA68E9">
      <w:pPr>
        <w:widowControl/>
        <w:spacing w:line="240" w:lineRule="auto"/>
        <w:ind w:firstLine="567"/>
        <w:jc w:val="center"/>
        <w:rPr>
          <w:b/>
          <w:sz w:val="28"/>
          <w:szCs w:val="28"/>
          <w:lang w:val="ru-RU"/>
        </w:rPr>
      </w:pPr>
      <w:proofErr w:type="spellStart"/>
      <w:r w:rsidRPr="00851D3D">
        <w:rPr>
          <w:b/>
          <w:sz w:val="28"/>
          <w:szCs w:val="28"/>
          <w:lang w:val="ru-RU"/>
        </w:rPr>
        <w:t>Практичне</w:t>
      </w:r>
      <w:proofErr w:type="spellEnd"/>
      <w:r w:rsidRPr="00851D3D">
        <w:rPr>
          <w:b/>
          <w:sz w:val="28"/>
          <w:szCs w:val="28"/>
          <w:lang w:val="ru-RU"/>
        </w:rPr>
        <w:t xml:space="preserve"> </w:t>
      </w:r>
      <w:proofErr w:type="spellStart"/>
      <w:r w:rsidRPr="00851D3D">
        <w:rPr>
          <w:b/>
          <w:sz w:val="28"/>
          <w:szCs w:val="28"/>
          <w:lang w:val="ru-RU"/>
        </w:rPr>
        <w:t>заняття</w:t>
      </w:r>
      <w:proofErr w:type="spellEnd"/>
      <w:r w:rsidRPr="00851D3D">
        <w:rPr>
          <w:b/>
          <w:sz w:val="28"/>
          <w:szCs w:val="28"/>
          <w:lang w:val="ru-RU"/>
        </w:rPr>
        <w:t xml:space="preserve"> 2</w:t>
      </w:r>
    </w:p>
    <w:p w:rsidR="00CA68E9" w:rsidRPr="00851D3D" w:rsidRDefault="00CA68E9" w:rsidP="00CA68E9">
      <w:pPr>
        <w:widowControl/>
        <w:spacing w:line="240" w:lineRule="auto"/>
        <w:ind w:firstLine="567"/>
        <w:jc w:val="center"/>
        <w:rPr>
          <w:b/>
          <w:sz w:val="28"/>
          <w:szCs w:val="28"/>
          <w:lang w:val="ru-RU"/>
        </w:rPr>
      </w:pPr>
      <w:r w:rsidRPr="00851D3D">
        <w:rPr>
          <w:b/>
          <w:sz w:val="28"/>
          <w:szCs w:val="28"/>
          <w:lang w:val="ru-RU"/>
        </w:rPr>
        <w:t xml:space="preserve"> з </w:t>
      </w:r>
      <w:proofErr w:type="spellStart"/>
      <w:r w:rsidRPr="00851D3D">
        <w:rPr>
          <w:b/>
          <w:sz w:val="28"/>
          <w:szCs w:val="28"/>
          <w:lang w:val="ru-RU"/>
        </w:rPr>
        <w:t>навчальної</w:t>
      </w:r>
      <w:proofErr w:type="spellEnd"/>
      <w:r w:rsidRPr="00851D3D">
        <w:rPr>
          <w:b/>
          <w:sz w:val="28"/>
          <w:szCs w:val="28"/>
          <w:lang w:val="ru-RU"/>
        </w:rPr>
        <w:t xml:space="preserve"> </w:t>
      </w:r>
      <w:proofErr w:type="spellStart"/>
      <w:r w:rsidRPr="00851D3D">
        <w:rPr>
          <w:b/>
          <w:sz w:val="28"/>
          <w:szCs w:val="28"/>
          <w:lang w:val="ru-RU"/>
        </w:rPr>
        <w:t>дисципліни</w:t>
      </w:r>
      <w:proofErr w:type="spellEnd"/>
      <w:r w:rsidRPr="00851D3D">
        <w:rPr>
          <w:b/>
          <w:sz w:val="28"/>
          <w:szCs w:val="28"/>
          <w:lang w:val="ru-RU"/>
        </w:rPr>
        <w:t xml:space="preserve"> «</w:t>
      </w:r>
      <w:proofErr w:type="spellStart"/>
      <w:r w:rsidRPr="00851D3D">
        <w:rPr>
          <w:b/>
          <w:sz w:val="28"/>
          <w:szCs w:val="28"/>
          <w:lang w:val="ru-RU"/>
        </w:rPr>
        <w:t>Бізнес-діагностика</w:t>
      </w:r>
      <w:proofErr w:type="spellEnd"/>
      <w:r w:rsidRPr="00851D3D">
        <w:rPr>
          <w:b/>
          <w:sz w:val="28"/>
          <w:szCs w:val="28"/>
          <w:lang w:val="ru-RU"/>
        </w:rPr>
        <w:t>»</w:t>
      </w:r>
    </w:p>
    <w:p w:rsidR="00874326" w:rsidRPr="00851D3D" w:rsidRDefault="00874326" w:rsidP="00CA68E9">
      <w:pPr>
        <w:widowControl/>
        <w:spacing w:line="240" w:lineRule="auto"/>
        <w:ind w:firstLine="567"/>
        <w:jc w:val="center"/>
        <w:rPr>
          <w:b/>
          <w:sz w:val="28"/>
          <w:szCs w:val="28"/>
          <w:lang w:val="ru-RU"/>
        </w:rPr>
      </w:pPr>
      <w:r w:rsidRPr="00851D3D">
        <w:rPr>
          <w:b/>
          <w:sz w:val="28"/>
          <w:szCs w:val="28"/>
          <w:lang w:val="ru-RU"/>
        </w:rPr>
        <w:t>Тема: «</w:t>
      </w:r>
      <w:proofErr w:type="spellStart"/>
      <w:r w:rsidRPr="00851D3D">
        <w:rPr>
          <w:b/>
          <w:sz w:val="28"/>
          <w:szCs w:val="28"/>
          <w:lang w:val="ru-RU"/>
        </w:rPr>
        <w:t>Бізнес-діагностика</w:t>
      </w:r>
      <w:proofErr w:type="spellEnd"/>
      <w:r w:rsidRPr="00851D3D">
        <w:rPr>
          <w:b/>
          <w:sz w:val="28"/>
          <w:szCs w:val="28"/>
          <w:lang w:val="ru-RU"/>
        </w:rPr>
        <w:t xml:space="preserve"> </w:t>
      </w:r>
      <w:proofErr w:type="spellStart"/>
      <w:r w:rsidRPr="00851D3D">
        <w:rPr>
          <w:b/>
          <w:sz w:val="28"/>
          <w:szCs w:val="28"/>
          <w:lang w:val="ru-RU"/>
        </w:rPr>
        <w:t>зовнішнього</w:t>
      </w:r>
      <w:proofErr w:type="spellEnd"/>
      <w:r w:rsidRPr="00851D3D">
        <w:rPr>
          <w:b/>
          <w:sz w:val="28"/>
          <w:szCs w:val="28"/>
          <w:lang w:val="ru-RU"/>
        </w:rPr>
        <w:t xml:space="preserve"> </w:t>
      </w:r>
      <w:proofErr w:type="spellStart"/>
      <w:r w:rsidRPr="00851D3D">
        <w:rPr>
          <w:b/>
          <w:sz w:val="28"/>
          <w:szCs w:val="28"/>
          <w:lang w:val="ru-RU"/>
        </w:rPr>
        <w:t>середовища</w:t>
      </w:r>
      <w:proofErr w:type="spellEnd"/>
      <w:r w:rsidRPr="00851D3D">
        <w:rPr>
          <w:b/>
          <w:sz w:val="28"/>
          <w:szCs w:val="28"/>
          <w:lang w:val="ru-RU"/>
        </w:rPr>
        <w:t xml:space="preserve"> та </w:t>
      </w:r>
      <w:proofErr w:type="spellStart"/>
      <w:r w:rsidRPr="00851D3D">
        <w:rPr>
          <w:b/>
          <w:sz w:val="28"/>
          <w:szCs w:val="28"/>
          <w:lang w:val="ru-RU"/>
        </w:rPr>
        <w:t>конкурентоспроможності</w:t>
      </w:r>
      <w:proofErr w:type="spellEnd"/>
      <w:r w:rsidRPr="00851D3D">
        <w:rPr>
          <w:b/>
          <w:sz w:val="28"/>
          <w:szCs w:val="28"/>
          <w:lang w:val="ru-RU"/>
        </w:rPr>
        <w:t xml:space="preserve"> </w:t>
      </w:r>
      <w:proofErr w:type="spellStart"/>
      <w:r w:rsidRPr="00851D3D">
        <w:rPr>
          <w:b/>
          <w:sz w:val="28"/>
          <w:szCs w:val="28"/>
          <w:lang w:val="ru-RU"/>
        </w:rPr>
        <w:t>продукції</w:t>
      </w:r>
      <w:proofErr w:type="spellEnd"/>
      <w:r w:rsidRPr="00851D3D"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851D3D">
        <w:rPr>
          <w:b/>
          <w:sz w:val="28"/>
          <w:szCs w:val="28"/>
          <w:lang w:val="ru-RU"/>
        </w:rPr>
        <w:t>п</w:t>
      </w:r>
      <w:proofErr w:type="gramEnd"/>
      <w:r w:rsidRPr="00851D3D">
        <w:rPr>
          <w:b/>
          <w:sz w:val="28"/>
          <w:szCs w:val="28"/>
          <w:lang w:val="ru-RU"/>
        </w:rPr>
        <w:t>ідприємства</w:t>
      </w:r>
      <w:proofErr w:type="spellEnd"/>
      <w:r w:rsidRPr="00851D3D">
        <w:rPr>
          <w:b/>
          <w:sz w:val="28"/>
          <w:szCs w:val="28"/>
          <w:lang w:val="ru-RU"/>
        </w:rPr>
        <w:t>»</w:t>
      </w:r>
    </w:p>
    <w:p w:rsidR="00CA68E9" w:rsidRPr="00851D3D" w:rsidRDefault="00CA68E9" w:rsidP="00CA68E9">
      <w:pPr>
        <w:widowControl/>
        <w:spacing w:line="240" w:lineRule="auto"/>
        <w:ind w:firstLine="567"/>
        <w:rPr>
          <w:b/>
          <w:sz w:val="28"/>
          <w:szCs w:val="28"/>
          <w:lang w:val="ru-RU"/>
        </w:rPr>
      </w:pPr>
    </w:p>
    <w:p w:rsidR="00503DC9" w:rsidRPr="00851D3D" w:rsidRDefault="00D8151B" w:rsidP="00D8151B">
      <w:pPr>
        <w:widowControl/>
        <w:spacing w:line="240" w:lineRule="auto"/>
        <w:ind w:firstLine="567"/>
        <w:jc w:val="center"/>
        <w:rPr>
          <w:b/>
          <w:sz w:val="28"/>
          <w:szCs w:val="28"/>
          <w:lang w:val="ru-RU"/>
        </w:rPr>
      </w:pPr>
      <w:proofErr w:type="spellStart"/>
      <w:r w:rsidRPr="00851D3D">
        <w:rPr>
          <w:b/>
          <w:sz w:val="28"/>
          <w:szCs w:val="28"/>
          <w:lang w:val="ru-RU"/>
        </w:rPr>
        <w:t>Визначення</w:t>
      </w:r>
      <w:proofErr w:type="spellEnd"/>
      <w:r w:rsidRPr="00851D3D">
        <w:rPr>
          <w:b/>
          <w:sz w:val="28"/>
          <w:szCs w:val="28"/>
          <w:lang w:val="ru-RU"/>
        </w:rPr>
        <w:t xml:space="preserve"> </w:t>
      </w:r>
      <w:proofErr w:type="spellStart"/>
      <w:r w:rsidRPr="00851D3D">
        <w:rPr>
          <w:b/>
          <w:sz w:val="28"/>
          <w:szCs w:val="28"/>
          <w:lang w:val="ru-RU"/>
        </w:rPr>
        <w:t>інтенсивності</w:t>
      </w:r>
      <w:proofErr w:type="spellEnd"/>
      <w:r w:rsidRPr="00851D3D">
        <w:rPr>
          <w:b/>
          <w:sz w:val="28"/>
          <w:szCs w:val="28"/>
          <w:lang w:val="ru-RU"/>
        </w:rPr>
        <w:t xml:space="preserve"> </w:t>
      </w:r>
      <w:proofErr w:type="spellStart"/>
      <w:r w:rsidRPr="00851D3D">
        <w:rPr>
          <w:b/>
          <w:sz w:val="28"/>
          <w:szCs w:val="28"/>
          <w:lang w:val="ru-RU"/>
        </w:rPr>
        <w:t>конкуренції</w:t>
      </w:r>
      <w:proofErr w:type="spellEnd"/>
      <w:r w:rsidRPr="00851D3D">
        <w:rPr>
          <w:b/>
          <w:sz w:val="28"/>
          <w:szCs w:val="28"/>
          <w:lang w:val="ru-RU"/>
        </w:rPr>
        <w:t xml:space="preserve"> на </w:t>
      </w:r>
      <w:proofErr w:type="spellStart"/>
      <w:r w:rsidRPr="00851D3D">
        <w:rPr>
          <w:b/>
          <w:sz w:val="28"/>
          <w:szCs w:val="28"/>
          <w:lang w:val="ru-RU"/>
        </w:rPr>
        <w:t>цільовому</w:t>
      </w:r>
      <w:proofErr w:type="spellEnd"/>
      <w:r w:rsidRPr="00851D3D">
        <w:rPr>
          <w:b/>
          <w:sz w:val="28"/>
          <w:szCs w:val="28"/>
          <w:lang w:val="ru-RU"/>
        </w:rPr>
        <w:t xml:space="preserve"> ринку</w:t>
      </w:r>
    </w:p>
    <w:p w:rsidR="0058119B" w:rsidRPr="00D233C4" w:rsidRDefault="00D233C4" w:rsidP="00503DC9">
      <w:pPr>
        <w:widowControl/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Приклад</w:t>
      </w:r>
      <w:r w:rsidR="0058119B" w:rsidRPr="00D233C4">
        <w:rPr>
          <w:b/>
          <w:sz w:val="28"/>
          <w:szCs w:val="28"/>
        </w:rPr>
        <w:t>.</w:t>
      </w:r>
      <w:r w:rsidR="0058119B" w:rsidRPr="00D233C4">
        <w:rPr>
          <w:sz w:val="28"/>
          <w:szCs w:val="28"/>
        </w:rPr>
        <w:t xml:space="preserve"> В галузі діють п’ять фірм, ринкова частка яких становить відповідно: 53 %, 33 %, 7 %, 5 %, 3 %. Визначте індекс </w:t>
      </w:r>
      <w:proofErr w:type="spellStart"/>
      <w:r w:rsidR="0058119B" w:rsidRPr="00D233C4">
        <w:rPr>
          <w:sz w:val="28"/>
          <w:szCs w:val="28"/>
        </w:rPr>
        <w:t>Херфіндаля-Хіршмана</w:t>
      </w:r>
      <w:proofErr w:type="spellEnd"/>
      <w:r w:rsidR="0058119B" w:rsidRPr="00D233C4">
        <w:rPr>
          <w:sz w:val="28"/>
          <w:szCs w:val="28"/>
        </w:rPr>
        <w:t xml:space="preserve"> до визначених ринкових часток і порівняйте розраховане значення індексу зі значенням, якщо б частки підприємств становили 20%. Зробіть висновок щодо інтенсивності конкуренції на цільовому ринку.</w:t>
      </w:r>
    </w:p>
    <w:p w:rsidR="00C5626E" w:rsidRPr="00C5626E" w:rsidRDefault="00C5626E" w:rsidP="00C5626E">
      <w:pPr>
        <w:widowControl/>
        <w:spacing w:line="240" w:lineRule="auto"/>
        <w:ind w:firstLine="567"/>
        <w:jc w:val="center"/>
        <w:rPr>
          <w:b/>
          <w:sz w:val="28"/>
          <w:szCs w:val="28"/>
        </w:rPr>
      </w:pPr>
      <w:r w:rsidRPr="00C5626E">
        <w:rPr>
          <w:b/>
          <w:sz w:val="28"/>
          <w:szCs w:val="28"/>
        </w:rPr>
        <w:t xml:space="preserve">Методичні </w:t>
      </w:r>
      <w:proofErr w:type="spellStart"/>
      <w:r w:rsidRPr="00C5626E">
        <w:rPr>
          <w:b/>
          <w:sz w:val="28"/>
          <w:szCs w:val="28"/>
        </w:rPr>
        <w:t>рекомендаційї</w:t>
      </w:r>
      <w:proofErr w:type="spellEnd"/>
      <w:r w:rsidRPr="00C5626E">
        <w:rPr>
          <w:b/>
          <w:sz w:val="28"/>
          <w:szCs w:val="28"/>
        </w:rPr>
        <w:t>:</w:t>
      </w:r>
    </w:p>
    <w:p w:rsidR="00C5626E" w:rsidRPr="00851D3D" w:rsidRDefault="00C5626E" w:rsidP="00C5626E">
      <w:pPr>
        <w:spacing w:line="240" w:lineRule="auto"/>
        <w:ind w:firstLine="0"/>
        <w:jc w:val="left"/>
        <w:rPr>
          <w:sz w:val="20"/>
        </w:rPr>
      </w:pPr>
      <w:r w:rsidRPr="00851D3D">
        <w:rPr>
          <w:sz w:val="28"/>
          <w:szCs w:val="28"/>
          <w:u w:val="single"/>
        </w:rPr>
        <w:t xml:space="preserve">Індекс </w:t>
      </w:r>
      <w:proofErr w:type="spellStart"/>
      <w:r w:rsidRPr="00851D3D">
        <w:rPr>
          <w:sz w:val="28"/>
          <w:szCs w:val="28"/>
          <w:u w:val="single"/>
        </w:rPr>
        <w:t>Херфіндаля-Хіршмана</w:t>
      </w:r>
      <w:proofErr w:type="spellEnd"/>
      <w:r w:rsidRPr="00851D3D">
        <w:rPr>
          <w:sz w:val="28"/>
          <w:szCs w:val="28"/>
          <w:u w:val="single"/>
        </w:rPr>
        <w:t xml:space="preserve"> (HHI)</w:t>
      </w:r>
      <w:r w:rsidRPr="00851D3D">
        <w:rPr>
          <w:sz w:val="28"/>
          <w:szCs w:val="28"/>
        </w:rPr>
        <w:t xml:space="preserve">: </w:t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 xml:space="preserve">       HHI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=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+ 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+. . . + 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pk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, 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k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= 1, 2, … , 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n</m:t>
        </m:r>
      </m:oMath>
    </w:p>
    <w:p w:rsidR="00C5626E" w:rsidRPr="00851D3D" w:rsidRDefault="00C5626E" w:rsidP="00C5626E">
      <w:pPr>
        <w:widowControl/>
        <w:spacing w:line="240" w:lineRule="auto"/>
        <w:ind w:firstLine="567"/>
        <w:rPr>
          <w:sz w:val="28"/>
          <w:szCs w:val="28"/>
        </w:rPr>
      </w:pPr>
      <w:r w:rsidRPr="00851D3D">
        <w:rPr>
          <w:sz w:val="28"/>
          <w:szCs w:val="28"/>
          <w:u w:val="single"/>
        </w:rPr>
        <w:t>Де</w:t>
      </w:r>
      <w:r w:rsidRPr="00851D3D">
        <w:rPr>
          <w:b/>
          <w:sz w:val="28"/>
          <w:szCs w:val="28"/>
          <w:u w:val="single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 xml:space="preserve">pk-частка підприємства </m:t>
        </m:r>
      </m:oMath>
    </w:p>
    <w:p w:rsidR="00C5626E" w:rsidRPr="00851D3D" w:rsidRDefault="00C5626E" w:rsidP="00C5626E">
      <w:pPr>
        <w:widowControl/>
        <w:spacing w:line="240" w:lineRule="auto"/>
        <w:ind w:firstLine="567"/>
        <w:rPr>
          <w:b/>
          <w:sz w:val="28"/>
          <w:szCs w:val="28"/>
        </w:rPr>
      </w:pPr>
      <w:r w:rsidRPr="00851D3D">
        <w:rPr>
          <w:sz w:val="28"/>
          <w:szCs w:val="28"/>
        </w:rPr>
        <w:t xml:space="preserve">Значення HHI </w:t>
      </w:r>
      <w:r>
        <w:rPr>
          <w:sz w:val="28"/>
          <w:szCs w:val="28"/>
        </w:rPr>
        <w:t xml:space="preserve">     </w:t>
      </w:r>
      <w:r w:rsidRPr="00851D3D">
        <w:rPr>
          <w:sz w:val="28"/>
          <w:szCs w:val="28"/>
        </w:rPr>
        <w:t>0,01&lt; HHI ≤1</w:t>
      </w:r>
    </w:p>
    <w:p w:rsidR="00C5626E" w:rsidRPr="006A31B9" w:rsidRDefault="00C5626E" w:rsidP="00C5626E">
      <w:pPr>
        <w:widowControl/>
        <w:spacing w:line="240" w:lineRule="auto"/>
        <w:ind w:firstLine="567"/>
        <w:rPr>
          <w:sz w:val="28"/>
          <w:szCs w:val="28"/>
        </w:rPr>
      </w:pPr>
      <w:r w:rsidRPr="006A31B9">
        <w:rPr>
          <w:sz w:val="28"/>
          <w:szCs w:val="28"/>
        </w:rPr>
        <w:t xml:space="preserve">Чим менші значення приймає індекс </w:t>
      </w:r>
      <w:proofErr w:type="spellStart"/>
      <w:r w:rsidRPr="006A31B9">
        <w:rPr>
          <w:sz w:val="28"/>
          <w:szCs w:val="28"/>
        </w:rPr>
        <w:t>Херфіндаля-Хіршмана</w:t>
      </w:r>
      <w:proofErr w:type="spellEnd"/>
      <w:r w:rsidRPr="006A31B9">
        <w:rPr>
          <w:sz w:val="28"/>
          <w:szCs w:val="28"/>
        </w:rPr>
        <w:t>, тим сильніша конкуренція на дос</w:t>
      </w:r>
      <w:r>
        <w:rPr>
          <w:sz w:val="28"/>
          <w:szCs w:val="28"/>
        </w:rPr>
        <w:t>лі</w:t>
      </w:r>
      <w:r w:rsidRPr="006A31B9">
        <w:rPr>
          <w:sz w:val="28"/>
          <w:szCs w:val="28"/>
        </w:rPr>
        <w:t>джуваному ринку, менше концентрація і слабкіше ринкова влада фірм.</w:t>
      </w:r>
    </w:p>
    <w:p w:rsidR="00C5626E" w:rsidRDefault="00C5626E" w:rsidP="00C5626E">
      <w:pPr>
        <w:widowControl/>
        <w:spacing w:line="240" w:lineRule="auto"/>
        <w:ind w:firstLine="567"/>
        <w:rPr>
          <w:sz w:val="28"/>
          <w:szCs w:val="28"/>
        </w:rPr>
      </w:pPr>
      <w:r w:rsidRPr="00C5626E">
        <w:rPr>
          <w:sz w:val="28"/>
          <w:szCs w:val="28"/>
        </w:rPr>
        <w:t xml:space="preserve">Загальноприйнятою є наступна </w:t>
      </w:r>
      <w:proofErr w:type="spellStart"/>
      <w:r w:rsidRPr="00C5626E">
        <w:rPr>
          <w:sz w:val="28"/>
          <w:szCs w:val="28"/>
        </w:rPr>
        <w:t>інтерпретація індексу Херфі</w:t>
      </w:r>
      <w:proofErr w:type="spellEnd"/>
      <w:r w:rsidRPr="00C5626E">
        <w:rPr>
          <w:sz w:val="28"/>
          <w:szCs w:val="28"/>
        </w:rPr>
        <w:t xml:space="preserve">ндаля-Хіршмана: </w:t>
      </w:r>
    </w:p>
    <w:p w:rsidR="00C5626E" w:rsidRDefault="00C5626E" w:rsidP="00C5626E">
      <w:pPr>
        <w:widowControl/>
        <w:spacing w:line="240" w:lineRule="auto"/>
        <w:ind w:firstLine="567"/>
        <w:rPr>
          <w:sz w:val="28"/>
          <w:szCs w:val="28"/>
        </w:rPr>
      </w:pPr>
      <w:r w:rsidRPr="00C5626E">
        <w:rPr>
          <w:sz w:val="28"/>
          <w:szCs w:val="28"/>
        </w:rPr>
        <w:t xml:space="preserve">– HHI &lt; 0,1000 – </w:t>
      </w:r>
      <w:proofErr w:type="spellStart"/>
      <w:r w:rsidRPr="00C5626E">
        <w:rPr>
          <w:sz w:val="28"/>
          <w:szCs w:val="28"/>
        </w:rPr>
        <w:t>слабоконцентрований</w:t>
      </w:r>
      <w:proofErr w:type="spellEnd"/>
      <w:r w:rsidRPr="00C5626E">
        <w:rPr>
          <w:sz w:val="28"/>
          <w:szCs w:val="28"/>
        </w:rPr>
        <w:t xml:space="preserve"> ринок (висока конкуренція) </w:t>
      </w:r>
    </w:p>
    <w:p w:rsidR="00C5626E" w:rsidRDefault="00C5626E" w:rsidP="00C5626E">
      <w:pPr>
        <w:widowControl/>
        <w:spacing w:line="240" w:lineRule="auto"/>
        <w:ind w:firstLine="567"/>
        <w:rPr>
          <w:sz w:val="28"/>
          <w:szCs w:val="28"/>
        </w:rPr>
      </w:pPr>
      <w:r w:rsidRPr="00C5626E">
        <w:rPr>
          <w:sz w:val="28"/>
          <w:szCs w:val="28"/>
        </w:rPr>
        <w:t xml:space="preserve">– 0,1000 &lt; HHI &lt; 0,1800 – помірно концентрований ринок (середня конкуренція) </w:t>
      </w:r>
    </w:p>
    <w:p w:rsidR="00C5626E" w:rsidRPr="00C5626E" w:rsidRDefault="00C5626E" w:rsidP="00C5626E">
      <w:pPr>
        <w:widowControl/>
        <w:spacing w:line="240" w:lineRule="auto"/>
        <w:ind w:firstLine="567"/>
        <w:rPr>
          <w:sz w:val="28"/>
          <w:szCs w:val="28"/>
        </w:rPr>
      </w:pPr>
      <w:r w:rsidRPr="00C5626E">
        <w:rPr>
          <w:sz w:val="28"/>
          <w:szCs w:val="28"/>
        </w:rPr>
        <w:t>– HHI &gt; 0,1800 – висококонцентрований ринок (низька конкуренція, загроза монополізації).</w:t>
      </w:r>
    </w:p>
    <w:p w:rsidR="00C5626E" w:rsidRDefault="00C5626E" w:rsidP="00C5626E">
      <w:pPr>
        <w:widowControl/>
        <w:spacing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Розв’язок</w:t>
      </w:r>
      <w:r w:rsidR="00D233C4">
        <w:rPr>
          <w:b/>
          <w:sz w:val="28"/>
          <w:szCs w:val="28"/>
        </w:rPr>
        <w:t>:</w:t>
      </w:r>
    </w:p>
    <w:p w:rsidR="0058119B" w:rsidRPr="00D233C4" w:rsidRDefault="0058119B" w:rsidP="00503DC9">
      <w:pPr>
        <w:widowControl/>
        <w:spacing w:line="240" w:lineRule="auto"/>
        <w:ind w:firstLine="567"/>
        <w:rPr>
          <w:sz w:val="28"/>
          <w:szCs w:val="28"/>
        </w:rPr>
      </w:pPr>
      <w:r w:rsidRPr="00D233C4">
        <w:rPr>
          <w:sz w:val="28"/>
          <w:szCs w:val="28"/>
        </w:rPr>
        <w:t xml:space="preserve">HHІ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0,53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D233C4">
        <w:rPr>
          <w:sz w:val="28"/>
          <w:szCs w:val="28"/>
        </w:rPr>
        <w:t>+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0,33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D233C4">
        <w:rPr>
          <w:sz w:val="28"/>
          <w:szCs w:val="28"/>
        </w:rPr>
        <w:t>+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0,0</m:t>
            </m:r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D233C4">
        <w:rPr>
          <w:sz w:val="28"/>
          <w:szCs w:val="28"/>
        </w:rPr>
        <w:t>+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0,</m:t>
            </m:r>
            <m:r>
              <w:rPr>
                <w:rFonts w:ascii="Cambria Math" w:hAnsi="Cambria Math"/>
                <w:sz w:val="28"/>
                <w:szCs w:val="28"/>
              </w:rPr>
              <m:t>0</m:t>
            </m:r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D233C4">
        <w:rPr>
          <w:sz w:val="28"/>
          <w:szCs w:val="28"/>
        </w:rPr>
        <w:t>+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0,</m:t>
            </m:r>
            <m:r>
              <w:rPr>
                <w:rFonts w:ascii="Cambria Math" w:hAnsi="Cambria Math"/>
                <w:sz w:val="28"/>
                <w:szCs w:val="28"/>
              </w:rPr>
              <m:t>0</m:t>
            </m:r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D233C4">
        <w:rPr>
          <w:sz w:val="28"/>
          <w:szCs w:val="28"/>
        </w:rPr>
        <w:t>=0,3981</w:t>
      </w:r>
    </w:p>
    <w:p w:rsidR="0058119B" w:rsidRPr="00D233C4" w:rsidRDefault="0058119B" w:rsidP="00503DC9">
      <w:pPr>
        <w:widowControl/>
        <w:spacing w:line="240" w:lineRule="auto"/>
        <w:ind w:firstLine="567"/>
        <w:rPr>
          <w:sz w:val="28"/>
          <w:szCs w:val="28"/>
        </w:rPr>
      </w:pPr>
      <w:r w:rsidRPr="00D233C4">
        <w:rPr>
          <w:sz w:val="28"/>
          <w:szCs w:val="28"/>
        </w:rPr>
        <w:t xml:space="preserve">HHІ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0,2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D233C4">
        <w:rPr>
          <w:sz w:val="28"/>
          <w:szCs w:val="28"/>
        </w:rPr>
        <w:t>+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0,2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D233C4">
        <w:rPr>
          <w:sz w:val="28"/>
          <w:szCs w:val="28"/>
        </w:rPr>
        <w:t>+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0,02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D233C4">
        <w:rPr>
          <w:sz w:val="28"/>
          <w:szCs w:val="28"/>
        </w:rPr>
        <w:t>+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0,2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D233C4">
        <w:rPr>
          <w:sz w:val="28"/>
          <w:szCs w:val="28"/>
        </w:rPr>
        <w:t>+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0,2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D233C4">
        <w:rPr>
          <w:sz w:val="28"/>
          <w:szCs w:val="28"/>
        </w:rPr>
        <w:t>=0,2</w:t>
      </w:r>
    </w:p>
    <w:p w:rsidR="0058119B" w:rsidRPr="00D233C4" w:rsidRDefault="00D233C4" w:rsidP="00503DC9">
      <w:pPr>
        <w:widowControl/>
        <w:spacing w:line="240" w:lineRule="auto"/>
        <w:ind w:firstLine="567"/>
        <w:rPr>
          <w:sz w:val="28"/>
          <w:szCs w:val="28"/>
        </w:rPr>
      </w:pPr>
      <w:r w:rsidRPr="00D233C4">
        <w:rPr>
          <w:sz w:val="28"/>
          <w:szCs w:val="28"/>
          <w:u w:val="single"/>
        </w:rPr>
        <w:t>Висновок.</w:t>
      </w:r>
      <w:r w:rsidRPr="00D233C4">
        <w:rPr>
          <w:sz w:val="28"/>
          <w:szCs w:val="28"/>
        </w:rPr>
        <w:t xml:space="preserve"> </w:t>
      </w:r>
      <w:r w:rsidR="00792D66" w:rsidRPr="00D233C4">
        <w:rPr>
          <w:sz w:val="28"/>
          <w:szCs w:val="28"/>
        </w:rPr>
        <w:t>Р</w:t>
      </w:r>
      <w:r w:rsidR="0058119B" w:rsidRPr="00D233C4">
        <w:rPr>
          <w:sz w:val="28"/>
          <w:szCs w:val="28"/>
        </w:rPr>
        <w:t xml:space="preserve">івень концентрації конкурентного впливу на підприємстві </w:t>
      </w:r>
      <w:r w:rsidRPr="00D233C4">
        <w:rPr>
          <w:sz w:val="28"/>
          <w:szCs w:val="28"/>
        </w:rPr>
        <w:t>з часткою 0,5</w:t>
      </w:r>
      <w:r w:rsidR="004A623B">
        <w:rPr>
          <w:sz w:val="28"/>
          <w:szCs w:val="28"/>
        </w:rPr>
        <w:t>3</w:t>
      </w:r>
      <w:bookmarkStart w:id="0" w:name="_GoBack"/>
      <w:bookmarkEnd w:id="0"/>
      <w:r w:rsidRPr="00D233C4">
        <w:rPr>
          <w:sz w:val="28"/>
          <w:szCs w:val="28"/>
        </w:rPr>
        <w:t xml:space="preserve"> </w:t>
      </w:r>
      <w:r w:rsidR="0058119B" w:rsidRPr="00D233C4">
        <w:rPr>
          <w:sz w:val="28"/>
          <w:szCs w:val="28"/>
        </w:rPr>
        <w:t>є яскраво вираженим. Інтенсивність конкуренції на ринку при значенні 0,3981 є меншо</w:t>
      </w:r>
      <w:r w:rsidR="00C5626E" w:rsidRPr="00D233C4">
        <w:rPr>
          <w:sz w:val="28"/>
          <w:szCs w:val="28"/>
        </w:rPr>
        <w:t>ю</w:t>
      </w:r>
      <w:r w:rsidRPr="00D233C4">
        <w:rPr>
          <w:sz w:val="28"/>
          <w:szCs w:val="28"/>
        </w:rPr>
        <w:t xml:space="preserve"> ніж при значенні 0,2, досліджуваний ринок є висококонцентрованим.</w:t>
      </w:r>
    </w:p>
    <w:p w:rsidR="00C5626E" w:rsidRDefault="00C5626E" w:rsidP="00503DC9">
      <w:pPr>
        <w:widowControl/>
        <w:spacing w:line="240" w:lineRule="auto"/>
        <w:ind w:firstLine="567"/>
        <w:rPr>
          <w:b/>
          <w:sz w:val="28"/>
          <w:szCs w:val="28"/>
        </w:rPr>
      </w:pPr>
    </w:p>
    <w:p w:rsidR="00503DC9" w:rsidRPr="00851D3D" w:rsidRDefault="00503DC9" w:rsidP="00503DC9">
      <w:pPr>
        <w:widowControl/>
        <w:spacing w:line="240" w:lineRule="auto"/>
        <w:ind w:firstLine="567"/>
        <w:rPr>
          <w:sz w:val="28"/>
          <w:szCs w:val="28"/>
        </w:rPr>
      </w:pPr>
      <w:r w:rsidRPr="00851D3D">
        <w:rPr>
          <w:b/>
          <w:sz w:val="28"/>
          <w:szCs w:val="28"/>
        </w:rPr>
        <w:t>Завдання 1.</w:t>
      </w:r>
      <w:r w:rsidRPr="00851D3D">
        <w:rPr>
          <w:sz w:val="28"/>
          <w:szCs w:val="28"/>
        </w:rPr>
        <w:t xml:space="preserve"> Визначте індекс </w:t>
      </w:r>
      <w:proofErr w:type="spellStart"/>
      <w:r w:rsidRPr="00851D3D">
        <w:rPr>
          <w:sz w:val="28"/>
          <w:szCs w:val="28"/>
        </w:rPr>
        <w:t>Херфіндаля-Хіршмана</w:t>
      </w:r>
      <w:proofErr w:type="spellEnd"/>
      <w:r w:rsidRPr="00851D3D">
        <w:rPr>
          <w:sz w:val="28"/>
          <w:szCs w:val="28"/>
        </w:rPr>
        <w:t xml:space="preserve"> (HHI) та зробіть висновок про рівень інтенсивності конкуренції на цільовому ринку.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2949"/>
        <w:gridCol w:w="3189"/>
      </w:tblGrid>
      <w:tr w:rsidR="00503DC9" w:rsidRPr="00851D3D" w:rsidTr="00503DC9">
        <w:tc>
          <w:tcPr>
            <w:tcW w:w="1793" w:type="pct"/>
            <w:shd w:val="clear" w:color="auto" w:fill="auto"/>
            <w:vAlign w:val="center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Виробник цільової</w:t>
            </w:r>
          </w:p>
          <w:p w:rsidR="00503DC9" w:rsidRPr="00851D3D" w:rsidRDefault="00503DC9" w:rsidP="000B25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продукції</w:t>
            </w:r>
          </w:p>
        </w:tc>
        <w:tc>
          <w:tcPr>
            <w:tcW w:w="1540" w:type="pct"/>
            <w:shd w:val="clear" w:color="auto" w:fill="auto"/>
            <w:vAlign w:val="center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Обсяги продажу за рік, млн. грн.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Частка</w:t>
            </w:r>
          </w:p>
          <w:p w:rsidR="00503DC9" w:rsidRPr="00851D3D" w:rsidRDefault="00B94B66" w:rsidP="00713C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підприємства</w:t>
            </w:r>
          </w:p>
        </w:tc>
      </w:tr>
      <w:tr w:rsidR="00503DC9" w:rsidRPr="00851D3D" w:rsidTr="00503DC9">
        <w:tc>
          <w:tcPr>
            <w:tcW w:w="1793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ПАТ «</w:t>
            </w:r>
            <w:proofErr w:type="spellStart"/>
            <w:r w:rsidRPr="00851D3D">
              <w:rPr>
                <w:sz w:val="28"/>
                <w:szCs w:val="28"/>
              </w:rPr>
              <w:t>Лемма</w:t>
            </w:r>
            <w:proofErr w:type="spellEnd"/>
            <w:r w:rsidRPr="00851D3D">
              <w:rPr>
                <w:sz w:val="28"/>
                <w:szCs w:val="28"/>
              </w:rPr>
              <w:t>»</w:t>
            </w:r>
          </w:p>
        </w:tc>
        <w:tc>
          <w:tcPr>
            <w:tcW w:w="1540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23,2</w:t>
            </w:r>
          </w:p>
        </w:tc>
        <w:tc>
          <w:tcPr>
            <w:tcW w:w="1666" w:type="pct"/>
            <w:shd w:val="clear" w:color="auto" w:fill="auto"/>
          </w:tcPr>
          <w:p w:rsidR="00503DC9" w:rsidRPr="00851D3D" w:rsidRDefault="00C5626E" w:rsidP="000B25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503DC9" w:rsidRPr="00851D3D" w:rsidTr="00503DC9">
        <w:tc>
          <w:tcPr>
            <w:tcW w:w="1793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ПрАТ «Онікс»</w:t>
            </w:r>
          </w:p>
        </w:tc>
        <w:tc>
          <w:tcPr>
            <w:tcW w:w="1540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16,9</w:t>
            </w:r>
          </w:p>
        </w:tc>
        <w:tc>
          <w:tcPr>
            <w:tcW w:w="1666" w:type="pct"/>
            <w:shd w:val="clear" w:color="auto" w:fill="auto"/>
          </w:tcPr>
          <w:p w:rsidR="00503DC9" w:rsidRPr="00851D3D" w:rsidRDefault="00C5626E" w:rsidP="000B25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</w:tr>
      <w:tr w:rsidR="00503DC9" w:rsidRPr="00851D3D" w:rsidTr="00503DC9">
        <w:tc>
          <w:tcPr>
            <w:tcW w:w="1793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ПАТ «Темп»</w:t>
            </w:r>
          </w:p>
        </w:tc>
        <w:tc>
          <w:tcPr>
            <w:tcW w:w="1540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26,7</w:t>
            </w:r>
          </w:p>
        </w:tc>
        <w:tc>
          <w:tcPr>
            <w:tcW w:w="1666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03DC9" w:rsidRPr="00851D3D" w:rsidTr="00503DC9">
        <w:tc>
          <w:tcPr>
            <w:tcW w:w="1793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ТОВ «</w:t>
            </w:r>
            <w:proofErr w:type="spellStart"/>
            <w:r w:rsidRPr="00851D3D">
              <w:rPr>
                <w:sz w:val="28"/>
                <w:szCs w:val="28"/>
              </w:rPr>
              <w:t>Астра-М</w:t>
            </w:r>
            <w:proofErr w:type="spellEnd"/>
            <w:r w:rsidRPr="00851D3D">
              <w:rPr>
                <w:sz w:val="28"/>
                <w:szCs w:val="28"/>
              </w:rPr>
              <w:t>»</w:t>
            </w:r>
          </w:p>
        </w:tc>
        <w:tc>
          <w:tcPr>
            <w:tcW w:w="1540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9,1</w:t>
            </w:r>
          </w:p>
        </w:tc>
        <w:tc>
          <w:tcPr>
            <w:tcW w:w="1666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03DC9" w:rsidRPr="00851D3D" w:rsidTr="00503DC9">
        <w:tc>
          <w:tcPr>
            <w:tcW w:w="1793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ПАТ «Берегиня»</w:t>
            </w:r>
          </w:p>
        </w:tc>
        <w:tc>
          <w:tcPr>
            <w:tcW w:w="1540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17,5</w:t>
            </w:r>
          </w:p>
        </w:tc>
        <w:tc>
          <w:tcPr>
            <w:tcW w:w="1666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03DC9" w:rsidRPr="00851D3D" w:rsidTr="00503DC9">
        <w:tc>
          <w:tcPr>
            <w:tcW w:w="1793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ПАТ «ЛМЗ»</w:t>
            </w:r>
          </w:p>
        </w:tc>
        <w:tc>
          <w:tcPr>
            <w:tcW w:w="1540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17,3</w:t>
            </w:r>
          </w:p>
        </w:tc>
        <w:tc>
          <w:tcPr>
            <w:tcW w:w="1666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03DC9" w:rsidRPr="00851D3D" w:rsidTr="00503DC9">
        <w:tc>
          <w:tcPr>
            <w:tcW w:w="1793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ПрАТ «Прометей»</w:t>
            </w:r>
          </w:p>
        </w:tc>
        <w:tc>
          <w:tcPr>
            <w:tcW w:w="1540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32</w:t>
            </w:r>
          </w:p>
        </w:tc>
        <w:tc>
          <w:tcPr>
            <w:tcW w:w="1666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03DC9" w:rsidRPr="00851D3D" w:rsidTr="00503DC9">
        <w:tc>
          <w:tcPr>
            <w:tcW w:w="1793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lastRenderedPageBreak/>
              <w:t>ТОВ «Мегаліт»</w:t>
            </w:r>
          </w:p>
        </w:tc>
        <w:tc>
          <w:tcPr>
            <w:tcW w:w="1540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8,2</w:t>
            </w:r>
          </w:p>
        </w:tc>
        <w:tc>
          <w:tcPr>
            <w:tcW w:w="1666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03DC9" w:rsidRPr="00851D3D" w:rsidTr="00503DC9">
        <w:tc>
          <w:tcPr>
            <w:tcW w:w="1793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851D3D">
              <w:rPr>
                <w:sz w:val="28"/>
                <w:szCs w:val="28"/>
              </w:rPr>
              <w:t>ПрАТ</w:t>
            </w:r>
            <w:proofErr w:type="spellEnd"/>
            <w:r w:rsidRPr="00851D3D">
              <w:rPr>
                <w:sz w:val="28"/>
                <w:szCs w:val="28"/>
              </w:rPr>
              <w:t xml:space="preserve"> «</w:t>
            </w:r>
            <w:proofErr w:type="spellStart"/>
            <w:r w:rsidRPr="00851D3D">
              <w:rPr>
                <w:sz w:val="28"/>
                <w:szCs w:val="28"/>
              </w:rPr>
              <w:t>Інтерресурс</w:t>
            </w:r>
            <w:proofErr w:type="spellEnd"/>
            <w:r w:rsidRPr="00851D3D">
              <w:rPr>
                <w:sz w:val="28"/>
                <w:szCs w:val="28"/>
              </w:rPr>
              <w:t>»</w:t>
            </w:r>
          </w:p>
        </w:tc>
        <w:tc>
          <w:tcPr>
            <w:tcW w:w="1540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42,6</w:t>
            </w:r>
          </w:p>
        </w:tc>
        <w:tc>
          <w:tcPr>
            <w:tcW w:w="1666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03DC9" w:rsidRPr="00851D3D" w:rsidTr="00503DC9">
        <w:tc>
          <w:tcPr>
            <w:tcW w:w="1793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ПАТ «Метеор»</w:t>
            </w:r>
          </w:p>
        </w:tc>
        <w:tc>
          <w:tcPr>
            <w:tcW w:w="1540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38,3</w:t>
            </w:r>
          </w:p>
        </w:tc>
        <w:tc>
          <w:tcPr>
            <w:tcW w:w="1666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03DC9" w:rsidRPr="00851D3D" w:rsidTr="00503DC9">
        <w:tc>
          <w:tcPr>
            <w:tcW w:w="1793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Разом:</w:t>
            </w:r>
          </w:p>
        </w:tc>
        <w:tc>
          <w:tcPr>
            <w:tcW w:w="1540" w:type="pct"/>
            <w:shd w:val="clear" w:color="auto" w:fill="auto"/>
          </w:tcPr>
          <w:p w:rsidR="00503DC9" w:rsidRPr="00851D3D" w:rsidRDefault="00503DC9" w:rsidP="000B25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231,8</w:t>
            </w:r>
          </w:p>
        </w:tc>
        <w:tc>
          <w:tcPr>
            <w:tcW w:w="1666" w:type="pct"/>
            <w:shd w:val="clear" w:color="auto" w:fill="auto"/>
          </w:tcPr>
          <w:p w:rsidR="00503DC9" w:rsidRPr="00851D3D" w:rsidRDefault="00D8151B" w:rsidP="00503D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1</w:t>
            </w:r>
            <w:r w:rsidR="00927697">
              <w:rPr>
                <w:sz w:val="28"/>
                <w:szCs w:val="28"/>
              </w:rPr>
              <w:t>,0</w:t>
            </w:r>
          </w:p>
        </w:tc>
      </w:tr>
    </w:tbl>
    <w:p w:rsidR="00503DC9" w:rsidRPr="00851D3D" w:rsidRDefault="00503DC9" w:rsidP="00D32CE0">
      <w:pPr>
        <w:widowControl/>
        <w:spacing w:line="240" w:lineRule="auto"/>
        <w:ind w:firstLine="567"/>
        <w:rPr>
          <w:b/>
          <w:sz w:val="28"/>
          <w:szCs w:val="28"/>
          <w:u w:val="single"/>
          <w:lang w:val="ru-RU"/>
        </w:rPr>
      </w:pPr>
    </w:p>
    <w:p w:rsidR="006A31B9" w:rsidRPr="00C5626E" w:rsidRDefault="006A31B9" w:rsidP="00D32CE0">
      <w:pPr>
        <w:widowControl/>
        <w:spacing w:line="240" w:lineRule="auto"/>
        <w:ind w:firstLine="567"/>
        <w:rPr>
          <w:b/>
          <w:sz w:val="28"/>
          <w:szCs w:val="28"/>
          <w:lang w:val="ru-RU"/>
        </w:rPr>
      </w:pPr>
      <w:r w:rsidRPr="00C5626E">
        <w:rPr>
          <w:b/>
          <w:sz w:val="28"/>
          <w:szCs w:val="28"/>
          <w:lang w:val="ru-RU"/>
        </w:rPr>
        <w:t xml:space="preserve">Приклад </w:t>
      </w:r>
      <w:proofErr w:type="spellStart"/>
      <w:r w:rsidRPr="00C5626E">
        <w:rPr>
          <w:b/>
          <w:sz w:val="28"/>
          <w:szCs w:val="28"/>
          <w:lang w:val="ru-RU"/>
        </w:rPr>
        <w:t>розрахунку</w:t>
      </w:r>
      <w:proofErr w:type="spellEnd"/>
      <w:r w:rsidRPr="00C5626E">
        <w:rPr>
          <w:b/>
          <w:sz w:val="28"/>
          <w:szCs w:val="28"/>
          <w:lang w:val="ru-RU"/>
        </w:rPr>
        <w:t xml:space="preserve"> </w:t>
      </w:r>
      <w:proofErr w:type="spellStart"/>
      <w:r w:rsidRPr="00C5626E">
        <w:rPr>
          <w:b/>
          <w:sz w:val="28"/>
          <w:szCs w:val="28"/>
          <w:lang w:val="ru-RU"/>
        </w:rPr>
        <w:t>частки</w:t>
      </w:r>
      <w:proofErr w:type="spellEnd"/>
      <w:r w:rsidRPr="00C5626E"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C5626E">
        <w:rPr>
          <w:b/>
          <w:sz w:val="28"/>
          <w:szCs w:val="28"/>
          <w:lang w:val="ru-RU"/>
        </w:rPr>
        <w:t>п</w:t>
      </w:r>
      <w:proofErr w:type="gramEnd"/>
      <w:r w:rsidRPr="00C5626E">
        <w:rPr>
          <w:b/>
          <w:sz w:val="28"/>
          <w:szCs w:val="28"/>
          <w:lang w:val="ru-RU"/>
        </w:rPr>
        <w:t>ідприємства</w:t>
      </w:r>
      <w:proofErr w:type="spellEnd"/>
      <w:r w:rsidRPr="00C5626E">
        <w:rPr>
          <w:b/>
          <w:sz w:val="28"/>
          <w:szCs w:val="28"/>
          <w:lang w:val="ru-RU"/>
        </w:rPr>
        <w:t>:</w:t>
      </w:r>
    </w:p>
    <w:p w:rsidR="006A31B9" w:rsidRDefault="006A31B9" w:rsidP="00D32CE0">
      <w:pPr>
        <w:widowControl/>
        <w:spacing w:line="240" w:lineRule="auto"/>
        <w:ind w:firstLine="567"/>
        <w:rPr>
          <w:sz w:val="28"/>
          <w:szCs w:val="28"/>
        </w:rPr>
      </w:pPr>
      <w:r w:rsidRPr="006A31B9">
        <w:rPr>
          <w:sz w:val="28"/>
          <w:szCs w:val="28"/>
        </w:rPr>
        <w:t>Частка ПАТ «</w:t>
      </w:r>
      <w:proofErr w:type="spellStart"/>
      <w:r w:rsidRPr="006A31B9">
        <w:rPr>
          <w:sz w:val="28"/>
          <w:szCs w:val="28"/>
        </w:rPr>
        <w:t>Лемма»</w:t>
      </w:r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23,2/231,2=0,1</w:t>
      </w:r>
    </w:p>
    <w:p w:rsidR="006A31B9" w:rsidRDefault="006A31B9" w:rsidP="00D32CE0">
      <w:pPr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Частка </w:t>
      </w:r>
      <w:proofErr w:type="spellStart"/>
      <w:r w:rsidRPr="006A31B9">
        <w:rPr>
          <w:sz w:val="28"/>
          <w:szCs w:val="28"/>
        </w:rPr>
        <w:t>ПрАТ</w:t>
      </w:r>
      <w:proofErr w:type="spellEnd"/>
      <w:r w:rsidRPr="006A31B9">
        <w:rPr>
          <w:sz w:val="28"/>
          <w:szCs w:val="28"/>
        </w:rPr>
        <w:t xml:space="preserve"> «Онікс»</w:t>
      </w:r>
      <w:r>
        <w:rPr>
          <w:sz w:val="28"/>
          <w:szCs w:val="28"/>
        </w:rPr>
        <w:t xml:space="preserve"> = 16,9/231,2=0,07</w:t>
      </w:r>
    </w:p>
    <w:p w:rsidR="006A31B9" w:rsidRDefault="006A31B9">
      <w:pPr>
        <w:widowControl/>
        <w:spacing w:after="200" w:line="276" w:lineRule="auto"/>
        <w:ind w:firstLine="0"/>
        <w:jc w:val="left"/>
        <w:rPr>
          <w:b/>
          <w:bCs/>
          <w:sz w:val="28"/>
          <w:szCs w:val="28"/>
        </w:rPr>
      </w:pPr>
    </w:p>
    <w:p w:rsidR="00D8151B" w:rsidRPr="00851D3D" w:rsidRDefault="00D8151B" w:rsidP="00D8151B">
      <w:pPr>
        <w:widowControl/>
        <w:spacing w:line="240" w:lineRule="auto"/>
        <w:ind w:firstLine="567"/>
        <w:jc w:val="center"/>
        <w:rPr>
          <w:b/>
          <w:sz w:val="28"/>
          <w:szCs w:val="28"/>
          <w:u w:val="single"/>
          <w:lang w:val="ru-RU"/>
        </w:rPr>
      </w:pPr>
      <w:r w:rsidRPr="00851D3D">
        <w:rPr>
          <w:b/>
          <w:bCs/>
          <w:sz w:val="28"/>
          <w:szCs w:val="28"/>
        </w:rPr>
        <w:t>Побудова карти стратегічних груп</w:t>
      </w:r>
    </w:p>
    <w:p w:rsidR="006A31B9" w:rsidRPr="00851D3D" w:rsidRDefault="006A31B9" w:rsidP="006A31B9">
      <w:pPr>
        <w:widowControl/>
        <w:spacing w:line="240" w:lineRule="auto"/>
        <w:ind w:firstLine="567"/>
        <w:rPr>
          <w:b/>
          <w:sz w:val="28"/>
          <w:szCs w:val="28"/>
          <w:u w:val="single"/>
          <w:lang w:val="ru-RU"/>
        </w:rPr>
      </w:pPr>
      <w:r w:rsidRPr="00851D3D">
        <w:rPr>
          <w:b/>
          <w:sz w:val="28"/>
          <w:szCs w:val="28"/>
          <w:u w:val="single"/>
          <w:lang w:val="ru-RU"/>
        </w:rPr>
        <w:t>Приклад</w:t>
      </w:r>
      <w:r w:rsidRPr="00851D3D">
        <w:rPr>
          <w:b/>
          <w:sz w:val="28"/>
          <w:szCs w:val="28"/>
        </w:rPr>
        <w:t>.</w:t>
      </w:r>
      <w:r w:rsidRPr="00851D3D">
        <w:rPr>
          <w:sz w:val="28"/>
          <w:szCs w:val="28"/>
        </w:rPr>
        <w:t xml:space="preserve"> Побудувати карту стратегічних груп на основі наведених даних.</w:t>
      </w:r>
    </w:p>
    <w:tbl>
      <w:tblPr>
        <w:tblW w:w="48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3591"/>
        <w:gridCol w:w="3614"/>
      </w:tblGrid>
      <w:tr w:rsidR="006A31B9" w:rsidRPr="00851D3D" w:rsidTr="004B0227">
        <w:trPr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B9" w:rsidRPr="00851D3D" w:rsidRDefault="006A31B9" w:rsidP="004B0227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51D3D">
              <w:rPr>
                <w:sz w:val="24"/>
                <w:szCs w:val="24"/>
              </w:rPr>
              <w:t xml:space="preserve">Підприємство 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B9" w:rsidRPr="00851D3D" w:rsidRDefault="006A31B9" w:rsidP="004B0227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51D3D">
              <w:rPr>
                <w:sz w:val="24"/>
                <w:szCs w:val="24"/>
              </w:rPr>
              <w:t>Обсяг продажу, тис. од./ рік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B9" w:rsidRPr="00851D3D" w:rsidRDefault="006A31B9" w:rsidP="004B0227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51D3D">
              <w:rPr>
                <w:sz w:val="24"/>
                <w:szCs w:val="24"/>
              </w:rPr>
              <w:t>Співвідношення Ціна/Якість</w:t>
            </w:r>
          </w:p>
        </w:tc>
      </w:tr>
      <w:tr w:rsidR="006A31B9" w:rsidRPr="00851D3D" w:rsidTr="004B0227">
        <w:trPr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B9" w:rsidRPr="00851D3D" w:rsidRDefault="006A31B9" w:rsidP="004B0227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51D3D">
              <w:rPr>
                <w:sz w:val="24"/>
                <w:szCs w:val="24"/>
              </w:rPr>
              <w:t>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B9" w:rsidRPr="00851D3D" w:rsidRDefault="006A31B9" w:rsidP="004B0227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51D3D">
              <w:rPr>
                <w:sz w:val="24"/>
                <w:szCs w:val="24"/>
                <w:lang w:val="en-US"/>
              </w:rPr>
              <w:t>240</w:t>
            </w:r>
            <w:r w:rsidRPr="00851D3D">
              <w:rPr>
                <w:sz w:val="24"/>
                <w:szCs w:val="24"/>
              </w:rPr>
              <w:t xml:space="preserve"> (низький)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B9" w:rsidRPr="00851D3D" w:rsidRDefault="006A31B9" w:rsidP="004B0227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51D3D">
              <w:rPr>
                <w:sz w:val="24"/>
                <w:szCs w:val="24"/>
              </w:rPr>
              <w:t>Високе</w:t>
            </w:r>
          </w:p>
        </w:tc>
      </w:tr>
      <w:tr w:rsidR="006A31B9" w:rsidRPr="00851D3D" w:rsidTr="004B0227">
        <w:trPr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B9" w:rsidRPr="00851D3D" w:rsidRDefault="006A31B9" w:rsidP="004B0227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51D3D">
              <w:rPr>
                <w:sz w:val="24"/>
                <w:szCs w:val="24"/>
              </w:rPr>
              <w:t>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B9" w:rsidRPr="00851D3D" w:rsidRDefault="006A31B9" w:rsidP="004B0227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51D3D">
              <w:rPr>
                <w:sz w:val="24"/>
                <w:szCs w:val="24"/>
                <w:lang w:val="en-US"/>
              </w:rPr>
              <w:t>260</w:t>
            </w:r>
            <w:r w:rsidRPr="00851D3D">
              <w:rPr>
                <w:sz w:val="24"/>
                <w:szCs w:val="24"/>
              </w:rPr>
              <w:t xml:space="preserve"> (середній)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B9" w:rsidRPr="00851D3D" w:rsidRDefault="006A31B9" w:rsidP="004B0227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51D3D">
              <w:rPr>
                <w:sz w:val="24"/>
                <w:szCs w:val="24"/>
              </w:rPr>
              <w:t>Середнє</w:t>
            </w:r>
          </w:p>
        </w:tc>
      </w:tr>
      <w:tr w:rsidR="006A31B9" w:rsidRPr="00851D3D" w:rsidTr="004B0227">
        <w:trPr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B9" w:rsidRPr="00851D3D" w:rsidRDefault="006A31B9" w:rsidP="004B0227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51D3D">
              <w:rPr>
                <w:sz w:val="24"/>
                <w:szCs w:val="24"/>
              </w:rPr>
              <w:t>3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B9" w:rsidRPr="00851D3D" w:rsidRDefault="006A31B9" w:rsidP="004B0227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51D3D">
              <w:rPr>
                <w:sz w:val="24"/>
                <w:szCs w:val="24"/>
                <w:lang w:val="en-US"/>
              </w:rPr>
              <w:t>300</w:t>
            </w:r>
            <w:r w:rsidRPr="00851D3D">
              <w:rPr>
                <w:sz w:val="24"/>
                <w:szCs w:val="24"/>
              </w:rPr>
              <w:t xml:space="preserve"> (середній)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B9" w:rsidRPr="00851D3D" w:rsidRDefault="006A31B9" w:rsidP="004B0227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51D3D">
              <w:rPr>
                <w:sz w:val="24"/>
                <w:szCs w:val="24"/>
              </w:rPr>
              <w:t>Середнє</w:t>
            </w:r>
          </w:p>
        </w:tc>
      </w:tr>
      <w:tr w:rsidR="006A31B9" w:rsidRPr="00851D3D" w:rsidTr="004B0227">
        <w:trPr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B9" w:rsidRPr="00851D3D" w:rsidRDefault="006A31B9" w:rsidP="004B0227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51D3D">
              <w:rPr>
                <w:sz w:val="24"/>
                <w:szCs w:val="24"/>
              </w:rPr>
              <w:t>4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B9" w:rsidRPr="00851D3D" w:rsidRDefault="006A31B9" w:rsidP="004B0227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51D3D">
              <w:rPr>
                <w:sz w:val="24"/>
                <w:szCs w:val="24"/>
                <w:lang w:val="en-US"/>
              </w:rPr>
              <w:t>220</w:t>
            </w:r>
            <w:r w:rsidRPr="00851D3D">
              <w:rPr>
                <w:sz w:val="24"/>
                <w:szCs w:val="24"/>
              </w:rPr>
              <w:t xml:space="preserve"> (низький)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B9" w:rsidRPr="00851D3D" w:rsidRDefault="006A31B9" w:rsidP="004B0227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51D3D">
              <w:rPr>
                <w:sz w:val="24"/>
                <w:szCs w:val="24"/>
              </w:rPr>
              <w:t>Низьке</w:t>
            </w:r>
          </w:p>
        </w:tc>
      </w:tr>
      <w:tr w:rsidR="006A31B9" w:rsidRPr="00851D3D" w:rsidTr="004B0227">
        <w:trPr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B9" w:rsidRPr="00851D3D" w:rsidRDefault="006A31B9" w:rsidP="004B0227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51D3D">
              <w:rPr>
                <w:sz w:val="24"/>
                <w:szCs w:val="24"/>
              </w:rPr>
              <w:t>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B9" w:rsidRPr="00851D3D" w:rsidRDefault="006A31B9" w:rsidP="004B0227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51D3D">
              <w:rPr>
                <w:sz w:val="24"/>
                <w:szCs w:val="24"/>
                <w:lang w:val="en-US"/>
              </w:rPr>
              <w:t>350</w:t>
            </w:r>
            <w:r w:rsidRPr="00851D3D">
              <w:rPr>
                <w:sz w:val="24"/>
                <w:szCs w:val="24"/>
              </w:rPr>
              <w:t xml:space="preserve"> (високий)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B9" w:rsidRPr="00851D3D" w:rsidRDefault="006A31B9" w:rsidP="004B0227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51D3D">
              <w:rPr>
                <w:sz w:val="24"/>
                <w:szCs w:val="24"/>
              </w:rPr>
              <w:t>Низьке</w:t>
            </w:r>
          </w:p>
        </w:tc>
      </w:tr>
      <w:tr w:rsidR="006A31B9" w:rsidRPr="00851D3D" w:rsidTr="004B0227">
        <w:trPr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B9" w:rsidRPr="00851D3D" w:rsidRDefault="006A31B9" w:rsidP="004B0227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51D3D">
              <w:rPr>
                <w:sz w:val="24"/>
                <w:szCs w:val="24"/>
              </w:rPr>
              <w:t>6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B9" w:rsidRPr="00851D3D" w:rsidRDefault="006A31B9" w:rsidP="004B0227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51D3D">
              <w:rPr>
                <w:sz w:val="24"/>
                <w:szCs w:val="24"/>
                <w:lang w:val="en-US"/>
              </w:rPr>
              <w:t>250</w:t>
            </w:r>
            <w:r w:rsidRPr="00851D3D">
              <w:rPr>
                <w:sz w:val="24"/>
                <w:szCs w:val="24"/>
              </w:rPr>
              <w:t xml:space="preserve"> (середній)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1B9" w:rsidRPr="00851D3D" w:rsidRDefault="006A31B9" w:rsidP="004B0227">
            <w:pPr>
              <w:widowControl/>
              <w:spacing w:line="240" w:lineRule="auto"/>
              <w:ind w:firstLine="180"/>
              <w:jc w:val="center"/>
              <w:rPr>
                <w:sz w:val="24"/>
                <w:szCs w:val="24"/>
              </w:rPr>
            </w:pPr>
            <w:r w:rsidRPr="00851D3D">
              <w:rPr>
                <w:sz w:val="24"/>
                <w:szCs w:val="24"/>
              </w:rPr>
              <w:t>Високе</w:t>
            </w:r>
          </w:p>
        </w:tc>
      </w:tr>
    </w:tbl>
    <w:p w:rsidR="006A31B9" w:rsidRPr="00851D3D" w:rsidRDefault="006A31B9" w:rsidP="006A31B9">
      <w:pPr>
        <w:widowControl/>
        <w:spacing w:line="240" w:lineRule="auto"/>
        <w:ind w:firstLine="567"/>
        <w:jc w:val="left"/>
        <w:rPr>
          <w:sz w:val="28"/>
          <w:szCs w:val="28"/>
        </w:rPr>
      </w:pPr>
      <w:r w:rsidRPr="00851D3D">
        <w:rPr>
          <w:sz w:val="28"/>
          <w:szCs w:val="28"/>
        </w:rPr>
        <w:t>Обсяг продажу вважати: низьким – до 250 тис. од. / рік; середнім – 250-300 тис. од. / рік; високим – вище 300 тис. од. / рік.</w:t>
      </w:r>
    </w:p>
    <w:p w:rsidR="00D32CE0" w:rsidRPr="00851D3D" w:rsidRDefault="00D32CE0" w:rsidP="00D233C4">
      <w:pPr>
        <w:spacing w:line="240" w:lineRule="auto"/>
        <w:ind w:firstLine="567"/>
        <w:jc w:val="center"/>
        <w:rPr>
          <w:sz w:val="28"/>
          <w:szCs w:val="28"/>
        </w:rPr>
      </w:pPr>
      <w:r w:rsidRPr="00851D3D">
        <w:rPr>
          <w:b/>
          <w:bCs/>
          <w:sz w:val="28"/>
          <w:szCs w:val="28"/>
        </w:rPr>
        <w:t>Побудуємо карту в наступній послідовності:</w:t>
      </w:r>
    </w:p>
    <w:p w:rsidR="00D233C4" w:rsidRDefault="00D32CE0" w:rsidP="00D233C4">
      <w:pPr>
        <w:spacing w:line="240" w:lineRule="auto"/>
        <w:ind w:firstLine="567"/>
        <w:rPr>
          <w:sz w:val="28"/>
          <w:szCs w:val="28"/>
        </w:rPr>
      </w:pPr>
      <w:r w:rsidRPr="00851D3D">
        <w:rPr>
          <w:sz w:val="28"/>
          <w:szCs w:val="28"/>
        </w:rPr>
        <w:t>1. Вибираємо найбільш значущі характеристики продуктів або підприємств</w:t>
      </w:r>
      <w:r w:rsidR="00D233C4">
        <w:rPr>
          <w:sz w:val="28"/>
          <w:szCs w:val="28"/>
        </w:rPr>
        <w:t xml:space="preserve"> галузі й виділяють два з них.</w:t>
      </w:r>
    </w:p>
    <w:p w:rsidR="00D233C4" w:rsidRDefault="00D233C4" w:rsidP="00D233C4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D32CE0" w:rsidRPr="00851D3D">
        <w:rPr>
          <w:sz w:val="28"/>
          <w:szCs w:val="28"/>
        </w:rPr>
        <w:t>Складаємо ка</w:t>
      </w:r>
      <w:r>
        <w:rPr>
          <w:sz w:val="28"/>
          <w:szCs w:val="28"/>
        </w:rPr>
        <w:t>рту з цими 2 характеристиками.</w:t>
      </w:r>
    </w:p>
    <w:p w:rsidR="00D233C4" w:rsidRDefault="00D32CE0" w:rsidP="00D233C4">
      <w:pPr>
        <w:spacing w:line="240" w:lineRule="auto"/>
        <w:ind w:firstLine="567"/>
        <w:rPr>
          <w:sz w:val="28"/>
          <w:szCs w:val="28"/>
        </w:rPr>
      </w:pPr>
      <w:r w:rsidRPr="00851D3D">
        <w:rPr>
          <w:sz w:val="28"/>
          <w:szCs w:val="28"/>
        </w:rPr>
        <w:t>3. Розраховуємо обрані характеристики за продуктом або підприємством, після чого продукти або підпр</w:t>
      </w:r>
      <w:r w:rsidR="00D233C4">
        <w:rPr>
          <w:sz w:val="28"/>
          <w:szCs w:val="28"/>
        </w:rPr>
        <w:t>иємства розміщаємо на "карті".</w:t>
      </w:r>
    </w:p>
    <w:p w:rsidR="00D233C4" w:rsidRDefault="00D32CE0" w:rsidP="00D233C4">
      <w:pPr>
        <w:spacing w:line="240" w:lineRule="auto"/>
        <w:ind w:firstLine="567"/>
        <w:rPr>
          <w:sz w:val="28"/>
          <w:szCs w:val="28"/>
        </w:rPr>
      </w:pPr>
      <w:r w:rsidRPr="00851D3D">
        <w:rPr>
          <w:sz w:val="28"/>
          <w:szCs w:val="28"/>
        </w:rPr>
        <w:t>4. Об'єкти, що виявилися поруч один</w:t>
      </w:r>
      <w:r w:rsidR="00D233C4">
        <w:rPr>
          <w:sz w:val="28"/>
          <w:szCs w:val="28"/>
        </w:rPr>
        <w:t xml:space="preserve"> з одним, поєднуємо в одну СГ.</w:t>
      </w:r>
    </w:p>
    <w:p w:rsidR="00D32CE0" w:rsidRPr="00851D3D" w:rsidRDefault="00D32CE0" w:rsidP="00D233C4">
      <w:pPr>
        <w:spacing w:line="240" w:lineRule="auto"/>
        <w:ind w:firstLine="567"/>
        <w:rPr>
          <w:sz w:val="28"/>
          <w:szCs w:val="28"/>
        </w:rPr>
      </w:pPr>
      <w:r w:rsidRPr="00851D3D">
        <w:rPr>
          <w:sz w:val="28"/>
          <w:szCs w:val="28"/>
        </w:rPr>
        <w:t>5. Навколо кожної СГ малюємо коло</w:t>
      </w:r>
    </w:p>
    <w:p w:rsidR="00D32CE0" w:rsidRPr="00851D3D" w:rsidRDefault="00D32CE0" w:rsidP="00D32CE0">
      <w:pPr>
        <w:spacing w:line="240" w:lineRule="auto"/>
        <w:ind w:firstLine="567"/>
        <w:jc w:val="left"/>
        <w:rPr>
          <w:sz w:val="28"/>
          <w:szCs w:val="28"/>
        </w:rPr>
      </w:pPr>
      <w:r w:rsidRPr="00851D3D">
        <w:rPr>
          <w:sz w:val="28"/>
          <w:szCs w:val="28"/>
        </w:rPr>
        <w:t>Результати наведені на рис.1</w:t>
      </w:r>
    </w:p>
    <w:bookmarkStart w:id="1" w:name="_MON_1705872511"/>
    <w:bookmarkEnd w:id="1"/>
    <w:p w:rsidR="00D32CE0" w:rsidRPr="00851D3D" w:rsidRDefault="00737A51" w:rsidP="00D32CE0">
      <w:pPr>
        <w:spacing w:line="240" w:lineRule="auto"/>
        <w:ind w:firstLine="567"/>
        <w:rPr>
          <w:sz w:val="28"/>
          <w:szCs w:val="28"/>
        </w:rPr>
      </w:pPr>
      <w:r w:rsidRPr="00851D3D">
        <w:rPr>
          <w:sz w:val="28"/>
          <w:szCs w:val="28"/>
        </w:rPr>
        <w:object w:dxaOrig="9768" w:dyaOrig="56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255.75pt" o:ole="">
            <v:imagedata r:id="rId5" o:title=""/>
          </v:shape>
          <o:OLEObject Type="Embed" ProgID="Word.Picture.8" ShapeID="_x0000_i1025" DrawAspect="Content" ObjectID="_1763031926" r:id="rId6"/>
        </w:object>
      </w:r>
      <w:r w:rsidR="00D233C4">
        <w:rPr>
          <w:sz w:val="28"/>
          <w:szCs w:val="28"/>
        </w:rPr>
        <w:tab/>
      </w:r>
      <w:r w:rsidR="00D233C4">
        <w:rPr>
          <w:sz w:val="28"/>
          <w:szCs w:val="28"/>
          <w:u w:val="single"/>
        </w:rPr>
        <w:t>Висновок</w:t>
      </w:r>
      <w:r w:rsidR="00D32CE0" w:rsidRPr="00D233C4">
        <w:rPr>
          <w:sz w:val="28"/>
          <w:szCs w:val="28"/>
          <w:u w:val="single"/>
        </w:rPr>
        <w:t>:</w:t>
      </w:r>
      <w:r w:rsidR="00D32CE0" w:rsidRPr="00851D3D">
        <w:rPr>
          <w:sz w:val="28"/>
          <w:szCs w:val="28"/>
        </w:rPr>
        <w:t xml:space="preserve"> Основними конкурентами є підприємства, що входять до складу однієї стратегічної групи – це підприємства 1 і 6, 2 і 3, 2 і 6. Посилення або ослаблення позицій окремих груп і підприємств усередині групи пов’язане з набуттям або втратою окремих конкурентних переваг. Зміни характеристик підприємств можуть створювати умови для переходу їх з одної стратегічної групи до іншої. Перехід до іншої групи потребує перегляду цілей та стратегій підприємства.</w:t>
      </w:r>
    </w:p>
    <w:p w:rsidR="006A31B9" w:rsidRDefault="006A31B9" w:rsidP="00D8151B">
      <w:pPr>
        <w:widowControl/>
        <w:spacing w:line="240" w:lineRule="auto"/>
        <w:ind w:firstLine="567"/>
        <w:jc w:val="center"/>
        <w:rPr>
          <w:b/>
          <w:sz w:val="28"/>
          <w:szCs w:val="28"/>
          <w:lang w:val="ru-RU"/>
        </w:rPr>
      </w:pPr>
    </w:p>
    <w:p w:rsidR="00D233C4" w:rsidRPr="00851D3D" w:rsidRDefault="00D233C4" w:rsidP="00D233C4">
      <w:pPr>
        <w:widowControl/>
        <w:spacing w:line="240" w:lineRule="auto"/>
        <w:ind w:firstLine="567"/>
        <w:rPr>
          <w:b/>
          <w:sz w:val="28"/>
          <w:szCs w:val="28"/>
          <w:u w:val="single"/>
          <w:lang w:val="ru-RU"/>
        </w:rPr>
      </w:pPr>
      <w:proofErr w:type="spellStart"/>
      <w:r w:rsidRPr="00851D3D">
        <w:rPr>
          <w:b/>
          <w:sz w:val="28"/>
          <w:szCs w:val="28"/>
          <w:u w:val="single"/>
          <w:lang w:val="ru-RU"/>
        </w:rPr>
        <w:t>Завдання</w:t>
      </w:r>
      <w:proofErr w:type="spellEnd"/>
      <w:r w:rsidRPr="00851D3D">
        <w:rPr>
          <w:b/>
          <w:sz w:val="28"/>
          <w:szCs w:val="28"/>
          <w:u w:val="single"/>
          <w:lang w:val="ru-RU"/>
        </w:rPr>
        <w:t xml:space="preserve"> 2.</w:t>
      </w:r>
    </w:p>
    <w:p w:rsidR="00D233C4" w:rsidRPr="00652076" w:rsidRDefault="00D233C4" w:rsidP="00D233C4">
      <w:pPr>
        <w:widowControl/>
        <w:spacing w:line="240" w:lineRule="auto"/>
        <w:ind w:firstLine="0"/>
        <w:jc w:val="left"/>
        <w:rPr>
          <w:szCs w:val="22"/>
          <w:lang w:val="ru-RU" w:eastAsia="uk-UA"/>
        </w:rPr>
      </w:pPr>
      <w:proofErr w:type="spellStart"/>
      <w:r w:rsidRPr="00652076">
        <w:rPr>
          <w:szCs w:val="22"/>
          <w:lang w:val="ru-RU" w:eastAsia="uk-UA"/>
        </w:rPr>
        <w:t>Побудувати</w:t>
      </w:r>
      <w:proofErr w:type="spellEnd"/>
      <w:r w:rsidRPr="00652076">
        <w:rPr>
          <w:szCs w:val="22"/>
          <w:lang w:val="ru-RU" w:eastAsia="uk-UA"/>
        </w:rPr>
        <w:t xml:space="preserve"> карту </w:t>
      </w:r>
      <w:proofErr w:type="spellStart"/>
      <w:r w:rsidRPr="00652076">
        <w:rPr>
          <w:szCs w:val="22"/>
          <w:lang w:val="ru-RU" w:eastAsia="uk-UA"/>
        </w:rPr>
        <w:t>стратегічних</w:t>
      </w:r>
      <w:proofErr w:type="spellEnd"/>
      <w:r w:rsidRPr="00652076">
        <w:rPr>
          <w:szCs w:val="22"/>
          <w:lang w:val="ru-RU" w:eastAsia="uk-UA"/>
        </w:rPr>
        <w:t xml:space="preserve"> </w:t>
      </w:r>
      <w:proofErr w:type="spellStart"/>
      <w:r w:rsidRPr="00652076">
        <w:rPr>
          <w:szCs w:val="22"/>
          <w:lang w:val="ru-RU" w:eastAsia="uk-UA"/>
        </w:rPr>
        <w:t>груп</w:t>
      </w:r>
      <w:proofErr w:type="spellEnd"/>
      <w:r w:rsidRPr="00652076">
        <w:rPr>
          <w:szCs w:val="22"/>
          <w:lang w:val="ru-RU" w:eastAsia="uk-UA"/>
        </w:rPr>
        <w:t xml:space="preserve"> </w:t>
      </w:r>
      <w:proofErr w:type="spellStart"/>
      <w:r w:rsidRPr="00652076">
        <w:rPr>
          <w:szCs w:val="22"/>
          <w:lang w:val="ru-RU" w:eastAsia="uk-UA"/>
        </w:rPr>
        <w:t>конкуренті</w:t>
      </w:r>
      <w:proofErr w:type="gramStart"/>
      <w:r w:rsidRPr="00652076">
        <w:rPr>
          <w:szCs w:val="22"/>
          <w:lang w:val="ru-RU" w:eastAsia="uk-UA"/>
        </w:rPr>
        <w:t>в</w:t>
      </w:r>
      <w:proofErr w:type="spellEnd"/>
      <w:proofErr w:type="gramEnd"/>
      <w:r w:rsidRPr="00652076">
        <w:rPr>
          <w:szCs w:val="22"/>
          <w:lang w:val="ru-RU" w:eastAsia="uk-UA"/>
        </w:rPr>
        <w:t xml:space="preserve"> на </w:t>
      </w:r>
      <w:proofErr w:type="spellStart"/>
      <w:r w:rsidRPr="00652076">
        <w:rPr>
          <w:szCs w:val="22"/>
          <w:lang w:val="ru-RU" w:eastAsia="uk-UA"/>
        </w:rPr>
        <w:t>основі</w:t>
      </w:r>
      <w:proofErr w:type="spellEnd"/>
      <w:r w:rsidRPr="00652076">
        <w:rPr>
          <w:szCs w:val="22"/>
          <w:lang w:val="ru-RU" w:eastAsia="uk-UA"/>
        </w:rPr>
        <w:t xml:space="preserve"> </w:t>
      </w:r>
      <w:proofErr w:type="spellStart"/>
      <w:r w:rsidRPr="00652076">
        <w:rPr>
          <w:szCs w:val="22"/>
          <w:lang w:val="ru-RU" w:eastAsia="uk-UA"/>
        </w:rPr>
        <w:t>наведених</w:t>
      </w:r>
      <w:proofErr w:type="spellEnd"/>
      <w:r w:rsidRPr="00652076">
        <w:rPr>
          <w:szCs w:val="22"/>
          <w:lang w:val="ru-RU" w:eastAsia="uk-UA"/>
        </w:rPr>
        <w:t xml:space="preserve"> </w:t>
      </w:r>
      <w:proofErr w:type="spellStart"/>
      <w:r w:rsidRPr="00652076">
        <w:rPr>
          <w:szCs w:val="22"/>
          <w:lang w:val="ru-RU" w:eastAsia="uk-UA"/>
        </w:rPr>
        <w:t>даних</w:t>
      </w:r>
      <w:proofErr w:type="spellEnd"/>
      <w:r w:rsidRPr="00652076">
        <w:rPr>
          <w:szCs w:val="22"/>
          <w:lang w:val="ru-RU" w:eastAsia="uk-UA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41"/>
        <w:gridCol w:w="3384"/>
      </w:tblGrid>
      <w:tr w:rsidR="00D233C4" w:rsidRPr="00652076" w:rsidTr="00EB2553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C4" w:rsidRPr="00652076" w:rsidRDefault="00D233C4" w:rsidP="00EB255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uk-UA"/>
              </w:rPr>
            </w:pPr>
            <w:r w:rsidRPr="00652076">
              <w:rPr>
                <w:b/>
                <w:sz w:val="24"/>
                <w:szCs w:val="24"/>
                <w:lang w:eastAsia="uk-UA"/>
              </w:rPr>
              <w:t>Підприємство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C4" w:rsidRPr="00652076" w:rsidRDefault="00D233C4" w:rsidP="00EB255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uk-UA"/>
              </w:rPr>
            </w:pPr>
            <w:r w:rsidRPr="00652076">
              <w:rPr>
                <w:b/>
                <w:sz w:val="24"/>
                <w:szCs w:val="24"/>
                <w:lang w:eastAsia="uk-UA"/>
              </w:rPr>
              <w:t>Обсягу продажу, тис. грн.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C4" w:rsidRPr="00652076" w:rsidRDefault="00D233C4" w:rsidP="00EB255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uk-UA"/>
              </w:rPr>
            </w:pPr>
            <w:r w:rsidRPr="00927697">
              <w:rPr>
                <w:b/>
                <w:sz w:val="24"/>
                <w:szCs w:val="24"/>
                <w:lang w:eastAsia="uk-UA"/>
              </w:rPr>
              <w:t>Співвідношення Ціна/Якість</w:t>
            </w:r>
          </w:p>
        </w:tc>
      </w:tr>
      <w:tr w:rsidR="00D233C4" w:rsidRPr="00652076" w:rsidTr="00EB2553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C4" w:rsidRPr="00652076" w:rsidRDefault="00D233C4" w:rsidP="00EB255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652076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C4" w:rsidRPr="00652076" w:rsidRDefault="00D233C4" w:rsidP="00EB255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652076">
              <w:rPr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C4" w:rsidRPr="00652076" w:rsidRDefault="00D233C4" w:rsidP="00EB255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652076">
              <w:rPr>
                <w:sz w:val="24"/>
                <w:szCs w:val="24"/>
                <w:lang w:eastAsia="uk-UA"/>
              </w:rPr>
              <w:t>Середн</w:t>
            </w:r>
            <w:r>
              <w:rPr>
                <w:sz w:val="24"/>
                <w:szCs w:val="24"/>
                <w:lang w:eastAsia="uk-UA"/>
              </w:rPr>
              <w:t>є</w:t>
            </w:r>
          </w:p>
        </w:tc>
      </w:tr>
      <w:tr w:rsidR="00D233C4" w:rsidRPr="00652076" w:rsidTr="00EB2553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C4" w:rsidRPr="00652076" w:rsidRDefault="00D233C4" w:rsidP="00EB255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652076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C4" w:rsidRPr="00652076" w:rsidRDefault="00D233C4" w:rsidP="00EB255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652076">
              <w:rPr>
                <w:sz w:val="24"/>
                <w:szCs w:val="24"/>
                <w:lang w:eastAsia="uk-UA"/>
              </w:rPr>
              <w:t>220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C4" w:rsidRPr="00652076" w:rsidRDefault="00D233C4" w:rsidP="00EB255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652076">
              <w:rPr>
                <w:sz w:val="24"/>
                <w:szCs w:val="24"/>
                <w:lang w:eastAsia="uk-UA"/>
              </w:rPr>
              <w:t>Висок</w:t>
            </w:r>
            <w:r>
              <w:rPr>
                <w:sz w:val="24"/>
                <w:szCs w:val="24"/>
                <w:lang w:eastAsia="uk-UA"/>
              </w:rPr>
              <w:t>е</w:t>
            </w:r>
          </w:p>
        </w:tc>
      </w:tr>
      <w:tr w:rsidR="00D233C4" w:rsidRPr="00652076" w:rsidTr="00EB2553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C4" w:rsidRPr="00652076" w:rsidRDefault="00D233C4" w:rsidP="00EB255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652076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C4" w:rsidRPr="00652076" w:rsidRDefault="00D233C4" w:rsidP="00EB255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652076">
              <w:rPr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C4" w:rsidRPr="00652076" w:rsidRDefault="00D233C4" w:rsidP="00EB255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652076">
              <w:rPr>
                <w:sz w:val="24"/>
                <w:szCs w:val="24"/>
                <w:lang w:eastAsia="uk-UA"/>
              </w:rPr>
              <w:t>Низьк</w:t>
            </w:r>
            <w:r>
              <w:rPr>
                <w:sz w:val="24"/>
                <w:szCs w:val="24"/>
                <w:lang w:eastAsia="uk-UA"/>
              </w:rPr>
              <w:t>е</w:t>
            </w:r>
          </w:p>
        </w:tc>
      </w:tr>
      <w:tr w:rsidR="00D233C4" w:rsidRPr="00652076" w:rsidTr="00EB2553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C4" w:rsidRPr="00652076" w:rsidRDefault="00D233C4" w:rsidP="00EB255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652076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C4" w:rsidRPr="00652076" w:rsidRDefault="00D233C4" w:rsidP="00EB255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652076">
              <w:rPr>
                <w:sz w:val="24"/>
                <w:szCs w:val="24"/>
                <w:lang w:eastAsia="uk-UA"/>
              </w:rPr>
              <w:t>330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C4" w:rsidRPr="00652076" w:rsidRDefault="00D233C4" w:rsidP="00EB255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652076">
              <w:rPr>
                <w:sz w:val="24"/>
                <w:szCs w:val="24"/>
                <w:lang w:eastAsia="uk-UA"/>
              </w:rPr>
              <w:t>Середн</w:t>
            </w:r>
            <w:r>
              <w:rPr>
                <w:sz w:val="24"/>
                <w:szCs w:val="24"/>
                <w:lang w:eastAsia="uk-UA"/>
              </w:rPr>
              <w:t>є</w:t>
            </w:r>
          </w:p>
        </w:tc>
      </w:tr>
      <w:tr w:rsidR="00D233C4" w:rsidRPr="00652076" w:rsidTr="00EB2553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C4" w:rsidRPr="00652076" w:rsidRDefault="00D233C4" w:rsidP="00EB255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652076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C4" w:rsidRPr="00652076" w:rsidRDefault="00D233C4" w:rsidP="00EB255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652076">
              <w:rPr>
                <w:sz w:val="24"/>
                <w:szCs w:val="24"/>
                <w:lang w:eastAsia="uk-UA"/>
              </w:rPr>
              <w:t>210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C4" w:rsidRPr="00652076" w:rsidRDefault="00D233C4" w:rsidP="00EB255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652076">
              <w:rPr>
                <w:sz w:val="24"/>
                <w:szCs w:val="24"/>
                <w:lang w:eastAsia="uk-UA"/>
              </w:rPr>
              <w:t>Висок</w:t>
            </w:r>
            <w:r>
              <w:rPr>
                <w:sz w:val="24"/>
                <w:szCs w:val="24"/>
                <w:lang w:eastAsia="uk-UA"/>
              </w:rPr>
              <w:t>е</w:t>
            </w:r>
          </w:p>
        </w:tc>
      </w:tr>
      <w:tr w:rsidR="00D233C4" w:rsidRPr="00652076" w:rsidTr="00EB2553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C4" w:rsidRPr="00652076" w:rsidRDefault="00D233C4" w:rsidP="00EB255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652076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C4" w:rsidRPr="00652076" w:rsidRDefault="00D233C4" w:rsidP="00EB255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652076">
              <w:rPr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C4" w:rsidRPr="00652076" w:rsidRDefault="00D233C4" w:rsidP="00EB255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652076">
              <w:rPr>
                <w:sz w:val="24"/>
                <w:szCs w:val="24"/>
                <w:lang w:eastAsia="uk-UA"/>
              </w:rPr>
              <w:t>Середн</w:t>
            </w:r>
            <w:r>
              <w:rPr>
                <w:sz w:val="24"/>
                <w:szCs w:val="24"/>
                <w:lang w:eastAsia="uk-UA"/>
              </w:rPr>
              <w:t>є</w:t>
            </w:r>
          </w:p>
        </w:tc>
      </w:tr>
      <w:tr w:rsidR="00D233C4" w:rsidRPr="00652076" w:rsidTr="00EB2553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C4" w:rsidRPr="00652076" w:rsidRDefault="00D233C4" w:rsidP="00EB255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652076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C4" w:rsidRPr="00652076" w:rsidRDefault="00D233C4" w:rsidP="00EB255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652076">
              <w:rPr>
                <w:sz w:val="24"/>
                <w:szCs w:val="24"/>
                <w:lang w:eastAsia="uk-UA"/>
              </w:rPr>
              <w:t>280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C4" w:rsidRPr="00652076" w:rsidRDefault="00D233C4" w:rsidP="00EB255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652076">
              <w:rPr>
                <w:sz w:val="24"/>
                <w:szCs w:val="24"/>
                <w:lang w:eastAsia="uk-UA"/>
              </w:rPr>
              <w:t>Низьк</w:t>
            </w:r>
            <w:r>
              <w:rPr>
                <w:sz w:val="24"/>
                <w:szCs w:val="24"/>
                <w:lang w:eastAsia="uk-UA"/>
              </w:rPr>
              <w:t>е</w:t>
            </w:r>
          </w:p>
        </w:tc>
      </w:tr>
      <w:tr w:rsidR="00D233C4" w:rsidRPr="00652076" w:rsidTr="00EB2553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C4" w:rsidRPr="00652076" w:rsidRDefault="00D233C4" w:rsidP="00EB255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652076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C4" w:rsidRPr="00652076" w:rsidRDefault="00D233C4" w:rsidP="00EB255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652076">
              <w:rPr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C4" w:rsidRPr="00652076" w:rsidRDefault="00D233C4" w:rsidP="00EB255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652076">
              <w:rPr>
                <w:sz w:val="24"/>
                <w:szCs w:val="24"/>
                <w:lang w:eastAsia="uk-UA"/>
              </w:rPr>
              <w:t>Висок</w:t>
            </w:r>
            <w:r>
              <w:rPr>
                <w:sz w:val="24"/>
                <w:szCs w:val="24"/>
                <w:lang w:eastAsia="uk-UA"/>
              </w:rPr>
              <w:t>е</w:t>
            </w:r>
          </w:p>
        </w:tc>
      </w:tr>
    </w:tbl>
    <w:p w:rsidR="00D233C4" w:rsidRPr="00652076" w:rsidRDefault="00D233C4" w:rsidP="00D233C4">
      <w:pPr>
        <w:widowControl/>
        <w:spacing w:line="240" w:lineRule="auto"/>
        <w:ind w:firstLine="0"/>
        <w:jc w:val="left"/>
        <w:rPr>
          <w:szCs w:val="22"/>
          <w:lang w:eastAsia="uk-UA"/>
        </w:rPr>
      </w:pPr>
      <w:r w:rsidRPr="00652076">
        <w:rPr>
          <w:szCs w:val="22"/>
          <w:lang w:eastAsia="uk-UA"/>
        </w:rPr>
        <w:t>Обсяг продажу вважати: до 200 тис. – низьким; 200-250 тис. – середнім; 250 і вище – високим.</w:t>
      </w:r>
    </w:p>
    <w:p w:rsidR="00D233C4" w:rsidRPr="00D233C4" w:rsidRDefault="00D233C4" w:rsidP="00D8151B">
      <w:pPr>
        <w:widowControl/>
        <w:spacing w:line="240" w:lineRule="auto"/>
        <w:ind w:firstLine="567"/>
        <w:jc w:val="center"/>
        <w:rPr>
          <w:b/>
          <w:sz w:val="28"/>
          <w:szCs w:val="28"/>
        </w:rPr>
      </w:pPr>
    </w:p>
    <w:p w:rsidR="00D233C4" w:rsidRDefault="00D233C4" w:rsidP="00D8151B">
      <w:pPr>
        <w:widowControl/>
        <w:spacing w:line="240" w:lineRule="auto"/>
        <w:ind w:firstLine="567"/>
        <w:jc w:val="center"/>
        <w:rPr>
          <w:b/>
          <w:sz w:val="28"/>
          <w:szCs w:val="28"/>
          <w:lang w:val="ru-RU"/>
        </w:rPr>
      </w:pPr>
    </w:p>
    <w:p w:rsidR="00D32CE0" w:rsidRDefault="00D8151B" w:rsidP="00D8151B">
      <w:pPr>
        <w:widowControl/>
        <w:spacing w:line="240" w:lineRule="auto"/>
        <w:ind w:firstLine="567"/>
        <w:jc w:val="center"/>
        <w:rPr>
          <w:b/>
          <w:sz w:val="28"/>
          <w:szCs w:val="28"/>
          <w:lang w:val="ru-RU"/>
        </w:rPr>
      </w:pPr>
      <w:proofErr w:type="spellStart"/>
      <w:r w:rsidRPr="00851D3D">
        <w:rPr>
          <w:b/>
          <w:sz w:val="28"/>
          <w:szCs w:val="28"/>
          <w:lang w:val="ru-RU"/>
        </w:rPr>
        <w:t>Розрахунок</w:t>
      </w:r>
      <w:proofErr w:type="spellEnd"/>
      <w:r w:rsidRPr="00851D3D">
        <w:rPr>
          <w:b/>
          <w:sz w:val="28"/>
          <w:szCs w:val="28"/>
          <w:lang w:val="ru-RU"/>
        </w:rPr>
        <w:t xml:space="preserve"> </w:t>
      </w:r>
      <w:proofErr w:type="spellStart"/>
      <w:r w:rsidRPr="00851D3D">
        <w:rPr>
          <w:b/>
          <w:sz w:val="28"/>
          <w:szCs w:val="28"/>
          <w:lang w:val="ru-RU"/>
        </w:rPr>
        <w:t>конкурентоспроможності</w:t>
      </w:r>
      <w:proofErr w:type="spellEnd"/>
      <w:r w:rsidRPr="00851D3D">
        <w:rPr>
          <w:b/>
          <w:sz w:val="28"/>
          <w:szCs w:val="28"/>
          <w:lang w:val="ru-RU"/>
        </w:rPr>
        <w:t xml:space="preserve"> </w:t>
      </w:r>
      <w:proofErr w:type="spellStart"/>
      <w:r w:rsidRPr="00851D3D">
        <w:rPr>
          <w:b/>
          <w:sz w:val="28"/>
          <w:szCs w:val="28"/>
          <w:lang w:val="ru-RU"/>
        </w:rPr>
        <w:t>продукції</w:t>
      </w:r>
      <w:proofErr w:type="spellEnd"/>
    </w:p>
    <w:p w:rsidR="00D233C4" w:rsidRPr="00851D3D" w:rsidRDefault="00D233C4" w:rsidP="00D233C4">
      <w:pPr>
        <w:widowControl/>
        <w:spacing w:line="240" w:lineRule="auto"/>
        <w:ind w:firstLine="567"/>
        <w:rPr>
          <w:b/>
          <w:sz w:val="28"/>
          <w:szCs w:val="28"/>
          <w:u w:val="single"/>
          <w:lang w:val="ru-RU"/>
        </w:rPr>
      </w:pPr>
      <w:r w:rsidRPr="00851D3D">
        <w:rPr>
          <w:b/>
          <w:sz w:val="28"/>
          <w:szCs w:val="28"/>
          <w:u w:val="single"/>
          <w:lang w:val="ru-RU"/>
        </w:rPr>
        <w:t xml:space="preserve">Приклад. </w:t>
      </w:r>
      <w:r w:rsidRPr="00851D3D">
        <w:rPr>
          <w:sz w:val="28"/>
          <w:szCs w:val="28"/>
        </w:rPr>
        <w:t>Розрахувати коефіцієнт конкурентоспроможності товару А за показниками, наведеними у таблиці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7"/>
        <w:gridCol w:w="1434"/>
        <w:gridCol w:w="1549"/>
        <w:gridCol w:w="1871"/>
      </w:tblGrid>
      <w:tr w:rsidR="00D233C4" w:rsidRPr="00851D3D" w:rsidTr="00EB2553">
        <w:tc>
          <w:tcPr>
            <w:tcW w:w="5353" w:type="dxa"/>
            <w:shd w:val="clear" w:color="auto" w:fill="auto"/>
            <w:vAlign w:val="center"/>
          </w:tcPr>
          <w:p w:rsidR="00D233C4" w:rsidRPr="00851D3D" w:rsidRDefault="00D233C4" w:rsidP="00EB25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1D3D">
              <w:rPr>
                <w:sz w:val="28"/>
                <w:szCs w:val="28"/>
              </w:rPr>
              <w:t>Показники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33C4" w:rsidRPr="00851D3D" w:rsidRDefault="00D233C4" w:rsidP="00EB255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Товар</w:t>
            </w:r>
            <w:proofErr w:type="gramStart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D233C4" w:rsidRPr="00851D3D" w:rsidRDefault="00D233C4" w:rsidP="00EB255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Конкурент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D233C4" w:rsidRPr="00851D3D" w:rsidRDefault="00D233C4" w:rsidP="00EB255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Коефіцієнт</w:t>
            </w:r>
            <w:proofErr w:type="spellEnd"/>
          </w:p>
          <w:p w:rsidR="00D233C4" w:rsidRPr="00851D3D" w:rsidRDefault="00D233C4" w:rsidP="00EB255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вагомості</w:t>
            </w:r>
            <w:proofErr w:type="spellEnd"/>
          </w:p>
        </w:tc>
      </w:tr>
      <w:tr w:rsidR="00D233C4" w:rsidRPr="00851D3D" w:rsidTr="00EB2553">
        <w:tc>
          <w:tcPr>
            <w:tcW w:w="5353" w:type="dxa"/>
            <w:shd w:val="clear" w:color="auto" w:fill="auto"/>
          </w:tcPr>
          <w:p w:rsidR="00D233C4" w:rsidRPr="00851D3D" w:rsidRDefault="00D233C4" w:rsidP="00EB2553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Гарантійний</w:t>
            </w:r>
            <w:proofErr w:type="spellEnd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 xml:space="preserve"> строк, тис</w:t>
            </w:r>
            <w:proofErr w:type="gramStart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33C4" w:rsidRPr="00851D3D" w:rsidRDefault="00D233C4" w:rsidP="00EB255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23000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33C4" w:rsidRPr="00851D3D" w:rsidRDefault="00D233C4" w:rsidP="00EB255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27000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D233C4" w:rsidRPr="00851D3D" w:rsidRDefault="00D233C4" w:rsidP="00EB255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233C4" w:rsidRPr="00851D3D" w:rsidTr="00EB2553">
        <w:tc>
          <w:tcPr>
            <w:tcW w:w="5353" w:type="dxa"/>
            <w:shd w:val="clear" w:color="auto" w:fill="auto"/>
          </w:tcPr>
          <w:p w:rsidR="00D233C4" w:rsidRPr="00851D3D" w:rsidRDefault="00D233C4" w:rsidP="00EB2553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Якість</w:t>
            </w:r>
            <w:proofErr w:type="spellEnd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33C4" w:rsidRPr="00851D3D" w:rsidRDefault="00D233C4" w:rsidP="00EB255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33C4" w:rsidRPr="00851D3D" w:rsidRDefault="00D233C4" w:rsidP="00EB255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D233C4" w:rsidRPr="00851D3D" w:rsidRDefault="00D233C4" w:rsidP="00EB255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D233C4" w:rsidRPr="00851D3D" w:rsidTr="00EB2553">
        <w:tc>
          <w:tcPr>
            <w:tcW w:w="5353" w:type="dxa"/>
            <w:shd w:val="clear" w:color="auto" w:fill="auto"/>
          </w:tcPr>
          <w:p w:rsidR="00D233C4" w:rsidRPr="00851D3D" w:rsidRDefault="00D233C4" w:rsidP="00EB2553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Привабливість</w:t>
            </w:r>
            <w:proofErr w:type="spellEnd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33C4" w:rsidRPr="00851D3D" w:rsidRDefault="00D233C4" w:rsidP="00EB255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33C4" w:rsidRPr="00851D3D" w:rsidRDefault="00D233C4" w:rsidP="00EB255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D233C4" w:rsidRPr="00851D3D" w:rsidRDefault="00D233C4" w:rsidP="00EB255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233C4" w:rsidRPr="00851D3D" w:rsidTr="00EB2553">
        <w:tc>
          <w:tcPr>
            <w:tcW w:w="5353" w:type="dxa"/>
            <w:shd w:val="clear" w:color="auto" w:fill="auto"/>
          </w:tcPr>
          <w:p w:rsidR="00D233C4" w:rsidRPr="00851D3D" w:rsidRDefault="00D233C4" w:rsidP="00EB2553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іна</w:t>
            </w:r>
            <w:proofErr w:type="spellEnd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, 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33C4" w:rsidRPr="00851D3D" w:rsidRDefault="00D233C4" w:rsidP="00EB255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33C4" w:rsidRPr="00851D3D" w:rsidRDefault="00D233C4" w:rsidP="00EB255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D233C4" w:rsidRPr="00851D3D" w:rsidRDefault="00D233C4" w:rsidP="00EB255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33C4" w:rsidRPr="00851D3D" w:rsidTr="00EB2553">
        <w:tc>
          <w:tcPr>
            <w:tcW w:w="5353" w:type="dxa"/>
            <w:shd w:val="clear" w:color="auto" w:fill="auto"/>
          </w:tcPr>
          <w:p w:rsidR="00D233C4" w:rsidRPr="00851D3D" w:rsidRDefault="00D233C4" w:rsidP="00EB2553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пов’язан</w:t>
            </w:r>
            <w:proofErr w:type="gramEnd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, 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33C4" w:rsidRPr="00851D3D" w:rsidRDefault="00D233C4" w:rsidP="00EB255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33C4" w:rsidRPr="00851D3D" w:rsidRDefault="00D233C4" w:rsidP="00EB255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D233C4" w:rsidRPr="00851D3D" w:rsidRDefault="00D233C4" w:rsidP="00EB255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233C4" w:rsidRPr="00851D3D" w:rsidRDefault="00D233C4" w:rsidP="00D233C4">
      <w:pPr>
        <w:widowControl/>
        <w:spacing w:line="240" w:lineRule="auto"/>
        <w:ind w:firstLine="567"/>
        <w:rPr>
          <w:sz w:val="28"/>
          <w:szCs w:val="28"/>
        </w:rPr>
      </w:pPr>
    </w:p>
    <w:p w:rsidR="00D233C4" w:rsidRPr="00851D3D" w:rsidRDefault="00D233C4" w:rsidP="00D233C4">
      <w:pPr>
        <w:widowControl/>
        <w:spacing w:line="240" w:lineRule="auto"/>
        <w:ind w:firstLine="567"/>
        <w:rPr>
          <w:sz w:val="28"/>
          <w:szCs w:val="28"/>
        </w:rPr>
      </w:pPr>
      <w:r w:rsidRPr="00851D3D">
        <w:rPr>
          <w:noProof/>
          <w:lang w:val="ru-RU"/>
        </w:rPr>
        <w:drawing>
          <wp:inline distT="0" distB="0" distL="0" distR="0" wp14:anchorId="286D97E8" wp14:editId="0F695FCC">
            <wp:extent cx="5940425" cy="199874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233C4" w:rsidRPr="00851D3D" w:rsidRDefault="00D233C4" w:rsidP="00D233C4">
      <w:pPr>
        <w:widowControl/>
        <w:spacing w:line="240" w:lineRule="auto"/>
        <w:ind w:firstLine="567"/>
        <w:rPr>
          <w:sz w:val="28"/>
          <w:szCs w:val="28"/>
        </w:rPr>
      </w:pPr>
      <w:r w:rsidRPr="00851D3D">
        <w:rPr>
          <w:sz w:val="28"/>
          <w:szCs w:val="28"/>
        </w:rPr>
        <w:t xml:space="preserve">де </w:t>
      </w:r>
      <w:proofErr w:type="spellStart"/>
      <w:r w:rsidRPr="00851D3D">
        <w:rPr>
          <w:sz w:val="28"/>
          <w:szCs w:val="28"/>
        </w:rPr>
        <w:t>Кi</w:t>
      </w:r>
      <w:proofErr w:type="spellEnd"/>
      <w:r w:rsidRPr="00851D3D">
        <w:rPr>
          <w:sz w:val="28"/>
          <w:szCs w:val="28"/>
        </w:rPr>
        <w:t xml:space="preserve"> - інтегральний показник конкурентоспроможності товару;</w:t>
      </w:r>
    </w:p>
    <w:p w:rsidR="00D233C4" w:rsidRPr="00851D3D" w:rsidRDefault="00D233C4" w:rsidP="00D233C4">
      <w:pPr>
        <w:widowControl/>
        <w:spacing w:line="240" w:lineRule="auto"/>
        <w:ind w:firstLine="567"/>
        <w:rPr>
          <w:sz w:val="28"/>
          <w:szCs w:val="28"/>
        </w:rPr>
      </w:pPr>
      <w:proofErr w:type="spellStart"/>
      <w:r w:rsidRPr="00851D3D">
        <w:rPr>
          <w:sz w:val="28"/>
          <w:szCs w:val="28"/>
        </w:rPr>
        <w:t>Іте</w:t>
      </w:r>
      <w:proofErr w:type="spellEnd"/>
      <w:r w:rsidRPr="00851D3D">
        <w:rPr>
          <w:sz w:val="28"/>
          <w:szCs w:val="28"/>
        </w:rPr>
        <w:t xml:space="preserve"> - груповий показник за техніко-економічними параметрами;   </w:t>
      </w:r>
    </w:p>
    <w:p w:rsidR="00D233C4" w:rsidRPr="00851D3D" w:rsidRDefault="00D233C4" w:rsidP="00D233C4">
      <w:pPr>
        <w:widowControl/>
        <w:spacing w:line="240" w:lineRule="auto"/>
        <w:ind w:firstLine="567"/>
        <w:rPr>
          <w:sz w:val="28"/>
          <w:szCs w:val="28"/>
        </w:rPr>
      </w:pPr>
      <w:proofErr w:type="spellStart"/>
      <w:r w:rsidRPr="00851D3D">
        <w:rPr>
          <w:sz w:val="28"/>
          <w:szCs w:val="28"/>
        </w:rPr>
        <w:t>Іцс-</w:t>
      </w:r>
      <w:proofErr w:type="spellEnd"/>
      <w:r w:rsidRPr="00851D3D">
        <w:rPr>
          <w:sz w:val="28"/>
          <w:szCs w:val="28"/>
        </w:rPr>
        <w:t xml:space="preserve"> груповий показник ціни споживання.</w:t>
      </w:r>
    </w:p>
    <w:p w:rsidR="00D233C4" w:rsidRDefault="00D233C4" w:rsidP="00D233C4">
      <w:pPr>
        <w:widowControl/>
        <w:spacing w:line="240" w:lineRule="auto"/>
        <w:ind w:firstLine="567"/>
        <w:rPr>
          <w:sz w:val="28"/>
          <w:szCs w:val="28"/>
        </w:rPr>
      </w:pPr>
    </w:p>
    <w:p w:rsidR="00D233C4" w:rsidRDefault="00D233C4" w:rsidP="00D233C4">
      <w:pPr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Одиничний показник розраховується співвідношенням параметру аналізованого зразка до базового (зразок конкурента).</w:t>
      </w:r>
    </w:p>
    <w:p w:rsidR="00D233C4" w:rsidRPr="00851D3D" w:rsidRDefault="00D233C4" w:rsidP="00D233C4">
      <w:pPr>
        <w:widowControl/>
        <w:spacing w:line="240" w:lineRule="auto"/>
        <w:ind w:firstLine="567"/>
        <w:rPr>
          <w:sz w:val="28"/>
          <w:szCs w:val="28"/>
        </w:rPr>
      </w:pPr>
      <w:r w:rsidRPr="00851D3D">
        <w:rPr>
          <w:sz w:val="28"/>
          <w:szCs w:val="28"/>
        </w:rPr>
        <w:t xml:space="preserve">Якщо </w:t>
      </w:r>
      <w:proofErr w:type="spellStart"/>
      <w:r w:rsidRPr="00851D3D">
        <w:rPr>
          <w:sz w:val="28"/>
          <w:szCs w:val="28"/>
        </w:rPr>
        <w:t>Кі</w:t>
      </w:r>
      <w:proofErr w:type="spellEnd"/>
      <w:r w:rsidRPr="00851D3D">
        <w:rPr>
          <w:sz w:val="28"/>
          <w:szCs w:val="28"/>
        </w:rPr>
        <w:t xml:space="preserve">&gt; 1, товар вважають конкурентоспроможним; </w:t>
      </w:r>
    </w:p>
    <w:p w:rsidR="00D233C4" w:rsidRPr="00851D3D" w:rsidRDefault="00D233C4" w:rsidP="00D233C4">
      <w:pPr>
        <w:widowControl/>
        <w:spacing w:line="240" w:lineRule="auto"/>
        <w:ind w:firstLine="567"/>
        <w:rPr>
          <w:sz w:val="28"/>
          <w:szCs w:val="28"/>
        </w:rPr>
      </w:pPr>
      <w:r w:rsidRPr="00851D3D">
        <w:rPr>
          <w:sz w:val="28"/>
          <w:szCs w:val="28"/>
        </w:rPr>
        <w:t xml:space="preserve">якщо </w:t>
      </w:r>
      <w:proofErr w:type="spellStart"/>
      <w:r w:rsidRPr="00851D3D">
        <w:rPr>
          <w:sz w:val="28"/>
          <w:szCs w:val="28"/>
        </w:rPr>
        <w:t>К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>&lt;1 - поступається конкуренту</w:t>
      </w:r>
      <w:r w:rsidRPr="00851D3D">
        <w:rPr>
          <w:sz w:val="28"/>
          <w:szCs w:val="28"/>
        </w:rPr>
        <w:t xml:space="preserve">; </w:t>
      </w:r>
    </w:p>
    <w:p w:rsidR="00D233C4" w:rsidRPr="00851D3D" w:rsidRDefault="00D233C4" w:rsidP="00D233C4">
      <w:pPr>
        <w:widowControl/>
        <w:spacing w:line="240" w:lineRule="auto"/>
        <w:ind w:firstLine="567"/>
        <w:rPr>
          <w:sz w:val="28"/>
          <w:szCs w:val="28"/>
        </w:rPr>
      </w:pPr>
      <w:r w:rsidRPr="00851D3D">
        <w:rPr>
          <w:sz w:val="28"/>
          <w:szCs w:val="28"/>
        </w:rPr>
        <w:t xml:space="preserve">якщо </w:t>
      </w:r>
      <w:proofErr w:type="spellStart"/>
      <w:r w:rsidRPr="00851D3D">
        <w:rPr>
          <w:sz w:val="28"/>
          <w:szCs w:val="28"/>
        </w:rPr>
        <w:t>Кі=</w:t>
      </w:r>
      <w:proofErr w:type="spellEnd"/>
      <w:r w:rsidRPr="00851D3D">
        <w:rPr>
          <w:sz w:val="28"/>
          <w:szCs w:val="28"/>
        </w:rPr>
        <w:t xml:space="preserve"> 1 - перебуває з ним на одному рівні</w:t>
      </w:r>
      <w:r>
        <w:rPr>
          <w:sz w:val="28"/>
          <w:szCs w:val="28"/>
        </w:rPr>
        <w:t xml:space="preserve"> з конкурентом</w:t>
      </w:r>
      <w:r w:rsidRPr="00851D3D">
        <w:rPr>
          <w:sz w:val="28"/>
          <w:szCs w:val="28"/>
        </w:rPr>
        <w:t xml:space="preserve">. </w:t>
      </w:r>
    </w:p>
    <w:p w:rsidR="00D233C4" w:rsidRPr="00851D3D" w:rsidRDefault="00D233C4" w:rsidP="00D233C4">
      <w:pPr>
        <w:widowControl/>
        <w:spacing w:line="240" w:lineRule="auto"/>
        <w:ind w:firstLine="567"/>
        <w:rPr>
          <w:sz w:val="28"/>
          <w:szCs w:val="28"/>
        </w:rPr>
      </w:pPr>
      <w:r w:rsidRPr="00851D3D">
        <w:rPr>
          <w:sz w:val="28"/>
          <w:szCs w:val="28"/>
        </w:rPr>
        <w:t xml:space="preserve">Безумовно, мета виробника ⸺ отримати </w:t>
      </w:r>
      <w:proofErr w:type="spellStart"/>
      <w:r w:rsidRPr="00851D3D">
        <w:rPr>
          <w:sz w:val="28"/>
          <w:szCs w:val="28"/>
        </w:rPr>
        <w:t>Кі</w:t>
      </w:r>
      <w:proofErr w:type="spellEnd"/>
      <w:r w:rsidRPr="00851D3D">
        <w:rPr>
          <w:sz w:val="28"/>
          <w:szCs w:val="28"/>
        </w:rPr>
        <w:t xml:space="preserve">&gt;1, цілеспрямовано збільшуючи </w:t>
      </w:r>
      <w:proofErr w:type="spellStart"/>
      <w:r w:rsidRPr="00851D3D">
        <w:rPr>
          <w:sz w:val="28"/>
          <w:szCs w:val="28"/>
        </w:rPr>
        <w:t>Іте</w:t>
      </w:r>
      <w:proofErr w:type="spellEnd"/>
      <w:r w:rsidRPr="00851D3D">
        <w:rPr>
          <w:sz w:val="28"/>
          <w:szCs w:val="28"/>
        </w:rPr>
        <w:t xml:space="preserve"> та зменшуючи </w:t>
      </w:r>
      <w:proofErr w:type="spellStart"/>
      <w:r w:rsidRPr="00851D3D">
        <w:rPr>
          <w:sz w:val="28"/>
          <w:szCs w:val="28"/>
        </w:rPr>
        <w:t>Іцс</w:t>
      </w:r>
      <w:proofErr w:type="spellEnd"/>
      <w:r w:rsidRPr="00851D3D">
        <w:rPr>
          <w:sz w:val="28"/>
          <w:szCs w:val="28"/>
        </w:rPr>
        <w:t>.</w:t>
      </w:r>
    </w:p>
    <w:p w:rsidR="00D233C4" w:rsidRPr="00851D3D" w:rsidRDefault="00D233C4" w:rsidP="00D233C4">
      <w:pPr>
        <w:widowControl/>
        <w:spacing w:line="240" w:lineRule="auto"/>
        <w:ind w:firstLine="567"/>
        <w:rPr>
          <w:sz w:val="28"/>
          <w:szCs w:val="28"/>
        </w:rPr>
      </w:pPr>
    </w:p>
    <w:p w:rsidR="00D233C4" w:rsidRPr="00405DFF" w:rsidRDefault="00D233C4" w:rsidP="00D233C4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851D3D">
        <w:rPr>
          <w:sz w:val="28"/>
          <w:szCs w:val="28"/>
        </w:rPr>
        <w:lastRenderedPageBreak/>
        <w:t>І</w:t>
      </w:r>
      <w:r w:rsidRPr="00405DFF">
        <w:rPr>
          <w:sz w:val="28"/>
          <w:szCs w:val="28"/>
        </w:rPr>
        <w:t>(т</w:t>
      </w:r>
      <w:r w:rsidRPr="00851D3D">
        <w:rPr>
          <w:sz w:val="28"/>
          <w:szCs w:val="28"/>
        </w:rPr>
        <w:t>е</w:t>
      </w:r>
      <w:r w:rsidRPr="00405DFF">
        <w:rPr>
          <w:sz w:val="28"/>
          <w:szCs w:val="28"/>
        </w:rPr>
        <w:t>)=(23000/27000)*0,3+(70/60)*0,4+(80/80)*0,3=0,2</w:t>
      </w:r>
      <w:r w:rsidRPr="00851D3D">
        <w:rPr>
          <w:sz w:val="28"/>
          <w:szCs w:val="28"/>
        </w:rPr>
        <w:t>5</w:t>
      </w:r>
      <w:r>
        <w:rPr>
          <w:sz w:val="28"/>
          <w:szCs w:val="28"/>
        </w:rPr>
        <w:t>+0,47</w:t>
      </w:r>
      <w:r w:rsidRPr="00405DFF">
        <w:rPr>
          <w:sz w:val="28"/>
          <w:szCs w:val="28"/>
        </w:rPr>
        <w:t>+0,3=1,0</w:t>
      </w:r>
      <w:r w:rsidRPr="00851D3D">
        <w:rPr>
          <w:sz w:val="28"/>
          <w:szCs w:val="28"/>
        </w:rPr>
        <w:t>2</w:t>
      </w:r>
    </w:p>
    <w:p w:rsidR="00D233C4" w:rsidRPr="00405DFF" w:rsidRDefault="00D233C4" w:rsidP="00D233C4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851D3D">
        <w:rPr>
          <w:sz w:val="28"/>
          <w:szCs w:val="28"/>
        </w:rPr>
        <w:t>І</w:t>
      </w:r>
      <w:r w:rsidRPr="00405DFF">
        <w:rPr>
          <w:sz w:val="28"/>
          <w:szCs w:val="28"/>
        </w:rPr>
        <w:t xml:space="preserve"> (ц)=(240</w:t>
      </w:r>
      <w:r w:rsidRPr="00851D3D">
        <w:rPr>
          <w:sz w:val="28"/>
          <w:szCs w:val="28"/>
        </w:rPr>
        <w:t>+1</w:t>
      </w:r>
      <w:r>
        <w:rPr>
          <w:sz w:val="28"/>
          <w:szCs w:val="28"/>
        </w:rPr>
        <w:t>7</w:t>
      </w:r>
      <w:r w:rsidRPr="00405DFF">
        <w:rPr>
          <w:sz w:val="28"/>
          <w:szCs w:val="28"/>
        </w:rPr>
        <w:t>/2</w:t>
      </w:r>
      <w:r>
        <w:rPr>
          <w:sz w:val="28"/>
          <w:szCs w:val="28"/>
        </w:rPr>
        <w:t>7</w:t>
      </w:r>
      <w:r w:rsidRPr="00405DFF">
        <w:rPr>
          <w:sz w:val="28"/>
          <w:szCs w:val="28"/>
        </w:rPr>
        <w:t>0</w:t>
      </w:r>
      <w:r w:rsidRPr="00851D3D">
        <w:rPr>
          <w:sz w:val="28"/>
          <w:szCs w:val="28"/>
        </w:rPr>
        <w:t>+1</w:t>
      </w:r>
      <w:r>
        <w:rPr>
          <w:sz w:val="28"/>
          <w:szCs w:val="28"/>
        </w:rPr>
        <w:t>3</w:t>
      </w:r>
      <w:r w:rsidRPr="00851D3D">
        <w:rPr>
          <w:sz w:val="28"/>
          <w:szCs w:val="28"/>
        </w:rPr>
        <w:t>)</w:t>
      </w:r>
      <w:r w:rsidRPr="00405DFF">
        <w:rPr>
          <w:sz w:val="28"/>
          <w:szCs w:val="28"/>
        </w:rPr>
        <w:t>=</w:t>
      </w:r>
      <w:r w:rsidRPr="00851D3D">
        <w:rPr>
          <w:sz w:val="28"/>
          <w:szCs w:val="28"/>
        </w:rPr>
        <w:t>0</w:t>
      </w:r>
      <w:r w:rsidRPr="00405DFF">
        <w:rPr>
          <w:sz w:val="28"/>
          <w:szCs w:val="28"/>
        </w:rPr>
        <w:t>,</w:t>
      </w:r>
      <w:r w:rsidRPr="00851D3D">
        <w:rPr>
          <w:sz w:val="28"/>
          <w:szCs w:val="28"/>
        </w:rPr>
        <w:t>91</w:t>
      </w:r>
    </w:p>
    <w:p w:rsidR="00D233C4" w:rsidRPr="00851D3D" w:rsidRDefault="00D233C4" w:rsidP="00D233C4">
      <w:pPr>
        <w:widowControl/>
        <w:spacing w:line="240" w:lineRule="auto"/>
        <w:ind w:firstLine="0"/>
        <w:jc w:val="left"/>
        <w:rPr>
          <w:sz w:val="28"/>
          <w:szCs w:val="28"/>
          <w:lang w:val="ru-RU"/>
        </w:rPr>
      </w:pPr>
      <w:proofErr w:type="spellStart"/>
      <w:r w:rsidRPr="00851D3D">
        <w:rPr>
          <w:sz w:val="28"/>
          <w:szCs w:val="28"/>
          <w:lang w:val="ru-RU"/>
        </w:rPr>
        <w:t>Кі</w:t>
      </w:r>
      <w:proofErr w:type="spellEnd"/>
      <w:r w:rsidRPr="00405DFF">
        <w:rPr>
          <w:sz w:val="28"/>
          <w:szCs w:val="28"/>
          <w:lang w:val="ru-RU"/>
        </w:rPr>
        <w:t>=1,0</w:t>
      </w:r>
      <w:r w:rsidRPr="00851D3D">
        <w:rPr>
          <w:sz w:val="28"/>
          <w:szCs w:val="28"/>
          <w:lang w:val="ru-RU"/>
        </w:rPr>
        <w:t>2</w:t>
      </w:r>
      <w:r w:rsidRPr="00405DFF">
        <w:rPr>
          <w:sz w:val="28"/>
          <w:szCs w:val="28"/>
          <w:lang w:val="ru-RU"/>
        </w:rPr>
        <w:t>/</w:t>
      </w:r>
      <w:r w:rsidRPr="00851D3D">
        <w:rPr>
          <w:sz w:val="28"/>
          <w:szCs w:val="28"/>
          <w:lang w:val="ru-RU"/>
        </w:rPr>
        <w:t>0</w:t>
      </w:r>
      <w:r w:rsidRPr="00405DFF">
        <w:rPr>
          <w:sz w:val="28"/>
          <w:szCs w:val="28"/>
          <w:lang w:val="ru-RU"/>
        </w:rPr>
        <w:t>,</w:t>
      </w:r>
      <w:r w:rsidRPr="00851D3D">
        <w:rPr>
          <w:sz w:val="28"/>
          <w:szCs w:val="28"/>
          <w:lang w:val="ru-RU"/>
        </w:rPr>
        <w:t>91</w:t>
      </w:r>
      <w:r w:rsidRPr="00405DFF">
        <w:rPr>
          <w:sz w:val="28"/>
          <w:szCs w:val="28"/>
          <w:lang w:val="ru-RU"/>
        </w:rPr>
        <w:t>=</w:t>
      </w:r>
      <w:r w:rsidRPr="00851D3D">
        <w:rPr>
          <w:sz w:val="28"/>
          <w:szCs w:val="28"/>
          <w:lang w:val="ru-RU"/>
        </w:rPr>
        <w:t>1</w:t>
      </w:r>
      <w:r w:rsidRPr="00405DFF">
        <w:rPr>
          <w:sz w:val="28"/>
          <w:szCs w:val="28"/>
          <w:lang w:val="ru-RU"/>
        </w:rPr>
        <w:t>,</w:t>
      </w:r>
      <w:r w:rsidRPr="00851D3D">
        <w:rPr>
          <w:sz w:val="28"/>
          <w:szCs w:val="28"/>
          <w:lang w:val="ru-RU"/>
        </w:rPr>
        <w:t>12</w:t>
      </w:r>
    </w:p>
    <w:p w:rsidR="00D233C4" w:rsidRPr="00405DFF" w:rsidRDefault="00D233C4" w:rsidP="00D233C4">
      <w:pPr>
        <w:widowControl/>
        <w:spacing w:line="240" w:lineRule="auto"/>
        <w:ind w:firstLine="709"/>
        <w:rPr>
          <w:sz w:val="28"/>
          <w:szCs w:val="28"/>
        </w:rPr>
      </w:pPr>
      <w:r w:rsidRPr="00851D3D">
        <w:rPr>
          <w:sz w:val="28"/>
          <w:szCs w:val="28"/>
          <w:u w:val="single"/>
        </w:rPr>
        <w:t>Висновок:</w:t>
      </w:r>
      <w:r w:rsidRPr="00851D3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51D3D">
        <w:rPr>
          <w:sz w:val="28"/>
          <w:szCs w:val="28"/>
        </w:rPr>
        <w:t xml:space="preserve">начення коефіцієнта конкурентоспроможності 1,12 означає, що </w:t>
      </w:r>
      <w:r>
        <w:rPr>
          <w:sz w:val="28"/>
          <w:szCs w:val="28"/>
        </w:rPr>
        <w:t>т</w:t>
      </w:r>
      <w:r w:rsidRPr="00851D3D">
        <w:rPr>
          <w:sz w:val="28"/>
          <w:szCs w:val="28"/>
        </w:rPr>
        <w:t xml:space="preserve">овар </w:t>
      </w:r>
      <w:r>
        <w:rPr>
          <w:sz w:val="28"/>
          <w:szCs w:val="28"/>
        </w:rPr>
        <w:t>А</w:t>
      </w:r>
      <w:r w:rsidRPr="00851D3D">
        <w:rPr>
          <w:sz w:val="28"/>
          <w:szCs w:val="28"/>
        </w:rPr>
        <w:t xml:space="preserve"> на 12% більш конкурентоспроможний, ніж товар-конкурент.</w:t>
      </w:r>
    </w:p>
    <w:p w:rsidR="00D233C4" w:rsidRDefault="00D233C4" w:rsidP="006A31B9">
      <w:pPr>
        <w:widowControl/>
        <w:spacing w:line="240" w:lineRule="auto"/>
        <w:ind w:firstLine="567"/>
        <w:rPr>
          <w:b/>
          <w:sz w:val="28"/>
          <w:szCs w:val="28"/>
        </w:rPr>
      </w:pPr>
    </w:p>
    <w:p w:rsidR="006A31B9" w:rsidRPr="00851D3D" w:rsidRDefault="006A31B9" w:rsidP="006A31B9">
      <w:pPr>
        <w:widowControl/>
        <w:spacing w:line="240" w:lineRule="auto"/>
        <w:ind w:firstLine="567"/>
        <w:rPr>
          <w:color w:val="000000"/>
          <w:sz w:val="28"/>
          <w:szCs w:val="28"/>
        </w:rPr>
      </w:pPr>
      <w:r w:rsidRPr="00851D3D">
        <w:rPr>
          <w:b/>
          <w:sz w:val="28"/>
          <w:szCs w:val="28"/>
        </w:rPr>
        <w:t>Завдання 3.</w:t>
      </w:r>
      <w:r w:rsidRPr="00851D3D">
        <w:rPr>
          <w:color w:val="000000"/>
          <w:sz w:val="28"/>
          <w:szCs w:val="28"/>
        </w:rPr>
        <w:t xml:space="preserve"> Виконайте оцінку конкурентоспроможності товарів за наступними характеристиками: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4"/>
        <w:gridCol w:w="1261"/>
        <w:gridCol w:w="1696"/>
        <w:gridCol w:w="1960"/>
      </w:tblGrid>
      <w:tr w:rsidR="006A31B9" w:rsidRPr="00851D3D" w:rsidTr="004B0227">
        <w:tc>
          <w:tcPr>
            <w:tcW w:w="2431" w:type="pct"/>
            <w:shd w:val="clear" w:color="auto" w:fill="auto"/>
            <w:vAlign w:val="center"/>
          </w:tcPr>
          <w:p w:rsidR="006A31B9" w:rsidRPr="00851D3D" w:rsidRDefault="006A31B9" w:rsidP="004B022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1D3D">
              <w:rPr>
                <w:sz w:val="28"/>
                <w:szCs w:val="28"/>
              </w:rPr>
              <w:t>Показники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6A31B9" w:rsidRPr="00851D3D" w:rsidRDefault="006A31B9" w:rsidP="004B02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 А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6A31B9" w:rsidRPr="00851D3D" w:rsidRDefault="006A31B9" w:rsidP="004B02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Конкурент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6A31B9" w:rsidRPr="00851D3D" w:rsidRDefault="006A31B9" w:rsidP="004B02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Коефіцієнт</w:t>
            </w:r>
          </w:p>
          <w:p w:rsidR="006A31B9" w:rsidRPr="00851D3D" w:rsidRDefault="006A31B9" w:rsidP="004B02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вагомості</w:t>
            </w:r>
          </w:p>
        </w:tc>
      </w:tr>
      <w:tr w:rsidR="006A31B9" w:rsidRPr="00851D3D" w:rsidTr="004B0227">
        <w:tc>
          <w:tcPr>
            <w:tcW w:w="2431" w:type="pct"/>
            <w:shd w:val="clear" w:color="auto" w:fill="auto"/>
          </w:tcPr>
          <w:p w:rsidR="006A31B9" w:rsidRPr="00851D3D" w:rsidRDefault="006A31B9" w:rsidP="004B02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 експлуатації, грн.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6A31B9" w:rsidRPr="00851D3D" w:rsidRDefault="006A31B9" w:rsidP="004B02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65000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6A31B9" w:rsidRPr="00851D3D" w:rsidRDefault="006A31B9" w:rsidP="004B02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68000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6A31B9" w:rsidRPr="00851D3D" w:rsidRDefault="006A31B9" w:rsidP="004B02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A31B9" w:rsidRPr="00851D3D" w:rsidTr="004B0227">
        <w:tc>
          <w:tcPr>
            <w:tcW w:w="2431" w:type="pct"/>
            <w:shd w:val="clear" w:color="auto" w:fill="auto"/>
          </w:tcPr>
          <w:p w:rsidR="006A31B9" w:rsidRPr="00851D3D" w:rsidRDefault="006A31B9" w:rsidP="004B022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Вага </w:t>
            </w:r>
            <w:proofErr w:type="spellStart"/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сіва</w:t>
            </w:r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лки</w:t>
            </w:r>
            <w:proofErr w:type="spellEnd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, кг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6A31B9" w:rsidRPr="00851D3D" w:rsidRDefault="006A31B9" w:rsidP="004B02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6A31B9" w:rsidRPr="00851D3D" w:rsidRDefault="006A31B9" w:rsidP="004B02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1400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6A31B9" w:rsidRPr="00851D3D" w:rsidRDefault="006A31B9" w:rsidP="004B02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A31B9" w:rsidRPr="00851D3D" w:rsidTr="004B0227">
        <w:tc>
          <w:tcPr>
            <w:tcW w:w="2431" w:type="pct"/>
            <w:shd w:val="clear" w:color="auto" w:fill="auto"/>
          </w:tcPr>
          <w:p w:rsidR="006A31B9" w:rsidRPr="00851D3D" w:rsidRDefault="006A31B9" w:rsidP="004B0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місткість</w:t>
            </w:r>
            <w:proofErr w:type="spellEnd"/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бункерів</w:t>
            </w:r>
            <w:proofErr w:type="spellEnd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6A31B9" w:rsidRPr="00851D3D" w:rsidRDefault="006A31B9" w:rsidP="004B02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6A31B9" w:rsidRPr="00851D3D" w:rsidRDefault="006A31B9" w:rsidP="004B02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6A31B9" w:rsidRPr="00851D3D" w:rsidRDefault="006A31B9" w:rsidP="004B02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6A31B9" w:rsidRPr="00851D3D" w:rsidTr="004B0227">
        <w:tc>
          <w:tcPr>
            <w:tcW w:w="2431" w:type="pct"/>
            <w:shd w:val="clear" w:color="auto" w:fill="auto"/>
          </w:tcPr>
          <w:p w:rsidR="006A31B9" w:rsidRPr="00851D3D" w:rsidRDefault="006A31B9" w:rsidP="004B022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івень</w:t>
            </w:r>
            <w:proofErr w:type="spellEnd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післяпродажного</w:t>
            </w:r>
            <w:proofErr w:type="spellEnd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сервісу</w:t>
            </w:r>
            <w:proofErr w:type="spellEnd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proofErr w:type="spellEnd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 xml:space="preserve"> (1 -10)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6A31B9" w:rsidRPr="00851D3D" w:rsidRDefault="006A31B9" w:rsidP="004B02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6A31B9" w:rsidRPr="00851D3D" w:rsidRDefault="006A31B9" w:rsidP="004B02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6A31B9" w:rsidRPr="00851D3D" w:rsidRDefault="006A31B9" w:rsidP="004B02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0,05</w:t>
            </w:r>
          </w:p>
        </w:tc>
      </w:tr>
      <w:tr w:rsidR="006A31B9" w:rsidRPr="00851D3D" w:rsidTr="004B0227">
        <w:tc>
          <w:tcPr>
            <w:tcW w:w="2431" w:type="pct"/>
            <w:shd w:val="clear" w:color="auto" w:fill="auto"/>
          </w:tcPr>
          <w:p w:rsidR="006A31B9" w:rsidRPr="00851D3D" w:rsidRDefault="006A31B9" w:rsidP="004B0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Максимальна</w:t>
            </w:r>
            <w:proofErr w:type="gramEnd"/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продуктивність</w:t>
            </w:r>
            <w:proofErr w:type="spellEnd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га/год.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6A31B9" w:rsidRPr="00851D3D" w:rsidRDefault="006A31B9" w:rsidP="004B02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6A31B9" w:rsidRPr="00851D3D" w:rsidRDefault="006A31B9" w:rsidP="004B02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6A31B9" w:rsidRPr="00851D3D" w:rsidRDefault="006A31B9" w:rsidP="004B02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</w:t>
            </w:r>
          </w:p>
        </w:tc>
      </w:tr>
      <w:tr w:rsidR="006A31B9" w:rsidRPr="00851D3D" w:rsidTr="004B0227">
        <w:tc>
          <w:tcPr>
            <w:tcW w:w="2431" w:type="pct"/>
            <w:shd w:val="clear" w:color="auto" w:fill="auto"/>
          </w:tcPr>
          <w:p w:rsidR="006A31B9" w:rsidRPr="00851D3D" w:rsidRDefault="006A31B9" w:rsidP="004B0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Точність</w:t>
            </w:r>
            <w:proofErr w:type="spellEnd"/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висіву</w:t>
            </w:r>
            <w:proofErr w:type="spellEnd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6A31B9" w:rsidRPr="00851D3D" w:rsidRDefault="006A31B9" w:rsidP="004B02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6A31B9" w:rsidRPr="00851D3D" w:rsidRDefault="006A31B9" w:rsidP="004B02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6A31B9" w:rsidRPr="00851D3D" w:rsidRDefault="006A31B9" w:rsidP="004B02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</w:t>
            </w:r>
          </w:p>
        </w:tc>
      </w:tr>
      <w:tr w:rsidR="006A31B9" w:rsidRPr="00851D3D" w:rsidTr="004B0227">
        <w:tc>
          <w:tcPr>
            <w:tcW w:w="2431" w:type="pct"/>
            <w:shd w:val="clear" w:color="auto" w:fill="auto"/>
          </w:tcPr>
          <w:p w:rsidR="006A31B9" w:rsidRPr="00851D3D" w:rsidRDefault="006A31B9" w:rsidP="004B0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Максимальна</w:t>
            </w: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ширина</w:t>
            </w: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захвату,</w:t>
            </w: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51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6A31B9" w:rsidRPr="00851D3D" w:rsidRDefault="006A31B9" w:rsidP="004B02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6A31B9" w:rsidRPr="00851D3D" w:rsidRDefault="006A31B9" w:rsidP="004B02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5,4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6A31B9" w:rsidRPr="00851D3D" w:rsidRDefault="006A31B9" w:rsidP="004B02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</w:t>
            </w:r>
          </w:p>
        </w:tc>
      </w:tr>
    </w:tbl>
    <w:p w:rsidR="006A31B9" w:rsidRPr="00851D3D" w:rsidRDefault="006A31B9" w:rsidP="00D8151B">
      <w:pPr>
        <w:widowControl/>
        <w:spacing w:line="240" w:lineRule="auto"/>
        <w:ind w:firstLine="567"/>
        <w:jc w:val="center"/>
        <w:rPr>
          <w:b/>
          <w:sz w:val="28"/>
          <w:szCs w:val="28"/>
          <w:lang w:val="ru-RU"/>
        </w:rPr>
      </w:pPr>
    </w:p>
    <w:p w:rsidR="00405DFF" w:rsidRPr="00851D3D" w:rsidRDefault="00405DFF" w:rsidP="00CA68E9">
      <w:pPr>
        <w:widowControl/>
        <w:spacing w:line="240" w:lineRule="auto"/>
        <w:ind w:firstLine="567"/>
        <w:rPr>
          <w:sz w:val="28"/>
          <w:szCs w:val="28"/>
        </w:rPr>
      </w:pPr>
    </w:p>
    <w:p w:rsidR="001D2E93" w:rsidRDefault="001D2E93" w:rsidP="00851D3D">
      <w:pPr>
        <w:widowControl/>
        <w:spacing w:after="200" w:line="276" w:lineRule="auto"/>
        <w:ind w:firstLine="0"/>
        <w:jc w:val="center"/>
        <w:rPr>
          <w:color w:val="000000"/>
          <w:sz w:val="28"/>
          <w:szCs w:val="28"/>
        </w:rPr>
      </w:pPr>
    </w:p>
    <w:sectPr w:rsidR="001D2E93" w:rsidSect="00D233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FD"/>
    <w:rsid w:val="00090A2D"/>
    <w:rsid w:val="001D2E93"/>
    <w:rsid w:val="001F7F91"/>
    <w:rsid w:val="003403F5"/>
    <w:rsid w:val="003C7EFD"/>
    <w:rsid w:val="00405DFF"/>
    <w:rsid w:val="00427A45"/>
    <w:rsid w:val="004A623B"/>
    <w:rsid w:val="00503DC9"/>
    <w:rsid w:val="0058119B"/>
    <w:rsid w:val="005F04AB"/>
    <w:rsid w:val="00641892"/>
    <w:rsid w:val="00652076"/>
    <w:rsid w:val="006A31B9"/>
    <w:rsid w:val="00713C41"/>
    <w:rsid w:val="00737A51"/>
    <w:rsid w:val="00792D66"/>
    <w:rsid w:val="00842A7F"/>
    <w:rsid w:val="00851D3D"/>
    <w:rsid w:val="00874326"/>
    <w:rsid w:val="00927697"/>
    <w:rsid w:val="00A52C82"/>
    <w:rsid w:val="00B014B1"/>
    <w:rsid w:val="00B94B66"/>
    <w:rsid w:val="00C5626E"/>
    <w:rsid w:val="00CA68E9"/>
    <w:rsid w:val="00D233C4"/>
    <w:rsid w:val="00D32CE0"/>
    <w:rsid w:val="00D8151B"/>
    <w:rsid w:val="00EB091A"/>
    <w:rsid w:val="00EB24C1"/>
    <w:rsid w:val="00ED5182"/>
    <w:rsid w:val="00F6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E9"/>
    <w:pPr>
      <w:widowControl w:val="0"/>
      <w:spacing w:after="0" w:line="440" w:lineRule="auto"/>
      <w:ind w:firstLine="70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68E9"/>
    <w:pPr>
      <w:widowControl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18"/>
      <w:szCs w:val="18"/>
      <w:lang w:val="ru-RU"/>
    </w:rPr>
  </w:style>
  <w:style w:type="character" w:styleId="a4">
    <w:name w:val="Emphasis"/>
    <w:uiPriority w:val="20"/>
    <w:qFormat/>
    <w:rsid w:val="00CA68E9"/>
    <w:rPr>
      <w:i/>
      <w:iCs/>
    </w:rPr>
  </w:style>
  <w:style w:type="table" w:styleId="a5">
    <w:name w:val="Table Grid"/>
    <w:basedOn w:val="a1"/>
    <w:uiPriority w:val="59"/>
    <w:rsid w:val="00CA68E9"/>
    <w:pPr>
      <w:spacing w:after="0" w:line="240" w:lineRule="auto"/>
    </w:pPr>
    <w:rPr>
      <w:rFonts w:eastAsia="Times New Roman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68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8E9"/>
    <w:rPr>
      <w:rFonts w:ascii="Tahoma" w:eastAsia="Times New Roman" w:hAnsi="Tahoma" w:cs="Tahoma"/>
      <w:sz w:val="16"/>
      <w:szCs w:val="16"/>
      <w:lang w:val="uk-UA" w:eastAsia="ru-RU"/>
    </w:rPr>
  </w:style>
  <w:style w:type="table" w:customStyle="1" w:styleId="1">
    <w:name w:val="Сетка таблицы1"/>
    <w:basedOn w:val="a1"/>
    <w:next w:val="a5"/>
    <w:uiPriority w:val="59"/>
    <w:rsid w:val="00EB091A"/>
    <w:pPr>
      <w:spacing w:after="0" w:line="240" w:lineRule="auto"/>
    </w:pPr>
    <w:rPr>
      <w:rFonts w:eastAsia="Times New Roman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5811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E9"/>
    <w:pPr>
      <w:widowControl w:val="0"/>
      <w:spacing w:after="0" w:line="440" w:lineRule="auto"/>
      <w:ind w:firstLine="70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68E9"/>
    <w:pPr>
      <w:widowControl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18"/>
      <w:szCs w:val="18"/>
      <w:lang w:val="ru-RU"/>
    </w:rPr>
  </w:style>
  <w:style w:type="character" w:styleId="a4">
    <w:name w:val="Emphasis"/>
    <w:uiPriority w:val="20"/>
    <w:qFormat/>
    <w:rsid w:val="00CA68E9"/>
    <w:rPr>
      <w:i/>
      <w:iCs/>
    </w:rPr>
  </w:style>
  <w:style w:type="table" w:styleId="a5">
    <w:name w:val="Table Grid"/>
    <w:basedOn w:val="a1"/>
    <w:uiPriority w:val="59"/>
    <w:rsid w:val="00CA68E9"/>
    <w:pPr>
      <w:spacing w:after="0" w:line="240" w:lineRule="auto"/>
    </w:pPr>
    <w:rPr>
      <w:rFonts w:eastAsia="Times New Roman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68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8E9"/>
    <w:rPr>
      <w:rFonts w:ascii="Tahoma" w:eastAsia="Times New Roman" w:hAnsi="Tahoma" w:cs="Tahoma"/>
      <w:sz w:val="16"/>
      <w:szCs w:val="16"/>
      <w:lang w:val="uk-UA" w:eastAsia="ru-RU"/>
    </w:rPr>
  </w:style>
  <w:style w:type="table" w:customStyle="1" w:styleId="1">
    <w:name w:val="Сетка таблицы1"/>
    <w:basedOn w:val="a1"/>
    <w:next w:val="a5"/>
    <w:uiPriority w:val="59"/>
    <w:rsid w:val="00EB091A"/>
    <w:pPr>
      <w:spacing w:after="0" w:line="240" w:lineRule="auto"/>
    </w:pPr>
    <w:rPr>
      <w:rFonts w:eastAsia="Times New Roman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5811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Angelina</cp:lastModifiedBy>
  <cp:revision>29</cp:revision>
  <dcterms:created xsi:type="dcterms:W3CDTF">2022-12-14T15:56:00Z</dcterms:created>
  <dcterms:modified xsi:type="dcterms:W3CDTF">2023-12-02T12:19:00Z</dcterms:modified>
</cp:coreProperties>
</file>