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73DC" w14:textId="1E8E399A" w:rsidR="001F6D90" w:rsidRDefault="003B718F" w:rsidP="003B718F">
      <w:pPr>
        <w:jc w:val="center"/>
      </w:pPr>
      <w:r>
        <w:t>ПРАКТИЧНА РОБОТА</w:t>
      </w:r>
    </w:p>
    <w:p w14:paraId="51448A6F" w14:textId="4D7F94B9" w:rsidR="003B718F" w:rsidRDefault="003B718F" w:rsidP="003B718F">
      <w:pPr>
        <w:jc w:val="center"/>
      </w:pPr>
    </w:p>
    <w:p w14:paraId="3EB0320C" w14:textId="15F1A079" w:rsidR="003B718F" w:rsidRDefault="003B718F" w:rsidP="003B718F">
      <w:pPr>
        <w:pStyle w:val="1"/>
        <w:spacing w:line="319" w:lineRule="exact"/>
        <w:ind w:left="3191"/>
      </w:pPr>
      <w:r>
        <w:t>ТЕМА</w:t>
      </w:r>
      <w:r w:rsidR="00011185">
        <w:t>:</w:t>
      </w:r>
      <w:r>
        <w:t xml:space="preserve"> Персонал і оплата праці</w:t>
      </w:r>
    </w:p>
    <w:p w14:paraId="087CBA9F" w14:textId="77777777" w:rsidR="003B718F" w:rsidRDefault="003B718F" w:rsidP="003B718F">
      <w:pPr>
        <w:pStyle w:val="a5"/>
        <w:numPr>
          <w:ilvl w:val="0"/>
          <w:numId w:val="2"/>
        </w:numPr>
        <w:tabs>
          <w:tab w:val="left" w:pos="1166"/>
        </w:tabs>
        <w:ind w:right="811" w:firstLine="563"/>
        <w:rPr>
          <w:sz w:val="28"/>
        </w:rPr>
      </w:pPr>
      <w:r>
        <w:rPr>
          <w:sz w:val="28"/>
        </w:rPr>
        <w:t>Потреба підприємства у трудових ресурсах, основи її планування і контролю.</w:t>
      </w:r>
    </w:p>
    <w:p w14:paraId="34102B72" w14:textId="77777777" w:rsidR="003B718F" w:rsidRDefault="003B718F" w:rsidP="003B718F">
      <w:pPr>
        <w:pStyle w:val="a5"/>
        <w:numPr>
          <w:ilvl w:val="0"/>
          <w:numId w:val="2"/>
        </w:numPr>
        <w:tabs>
          <w:tab w:val="left" w:pos="1098"/>
        </w:tabs>
        <w:ind w:right="258" w:firstLine="563"/>
        <w:rPr>
          <w:sz w:val="28"/>
        </w:rPr>
      </w:pPr>
      <w:r>
        <w:rPr>
          <w:sz w:val="28"/>
        </w:rPr>
        <w:t>Планування і контроль продуктивності праці та обчислення показників продуктивності.</w:t>
      </w:r>
    </w:p>
    <w:p w14:paraId="6B5F8B67" w14:textId="77777777" w:rsidR="003B718F" w:rsidRDefault="003B718F" w:rsidP="003B718F">
      <w:pPr>
        <w:pStyle w:val="a5"/>
        <w:numPr>
          <w:ilvl w:val="0"/>
          <w:numId w:val="2"/>
        </w:numPr>
        <w:tabs>
          <w:tab w:val="left" w:pos="1132"/>
        </w:tabs>
        <w:spacing w:before="1"/>
        <w:ind w:right="254" w:firstLine="563"/>
        <w:rPr>
          <w:sz w:val="28"/>
        </w:rPr>
      </w:pPr>
      <w:r>
        <w:rPr>
          <w:sz w:val="28"/>
        </w:rPr>
        <w:t>Оплата праці. Показники плану, методика обчислення фондів оплати праці за різних систем та форм оплати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14:paraId="4B73EA33" w14:textId="77777777" w:rsidR="003B718F" w:rsidRDefault="003B718F" w:rsidP="003B718F">
      <w:pPr>
        <w:pStyle w:val="a5"/>
        <w:numPr>
          <w:ilvl w:val="0"/>
          <w:numId w:val="2"/>
        </w:numPr>
        <w:tabs>
          <w:tab w:val="left" w:pos="1070"/>
        </w:tabs>
        <w:spacing w:before="4" w:line="322" w:lineRule="exact"/>
        <w:ind w:left="1069" w:hanging="282"/>
        <w:rPr>
          <w:sz w:val="28"/>
        </w:rPr>
      </w:pPr>
      <w:r>
        <w:rPr>
          <w:sz w:val="28"/>
        </w:rPr>
        <w:t>Матеріальне стимулювання працівників</w:t>
      </w:r>
      <w:r>
        <w:rPr>
          <w:spacing w:val="-22"/>
          <w:sz w:val="28"/>
        </w:rPr>
        <w:t xml:space="preserve"> </w:t>
      </w:r>
      <w:r>
        <w:rPr>
          <w:sz w:val="28"/>
        </w:rPr>
        <w:t>підприємства.</w:t>
      </w:r>
    </w:p>
    <w:p w14:paraId="38EC8311" w14:textId="77777777" w:rsidR="003B718F" w:rsidRDefault="003B718F" w:rsidP="003B718F">
      <w:pPr>
        <w:spacing w:line="319" w:lineRule="exact"/>
        <w:ind w:left="4009"/>
        <w:rPr>
          <w:i/>
          <w:sz w:val="28"/>
        </w:rPr>
      </w:pPr>
      <w:r>
        <w:rPr>
          <w:i/>
          <w:sz w:val="28"/>
        </w:rPr>
        <w:t>Контрольні питання:</w:t>
      </w:r>
    </w:p>
    <w:p w14:paraId="646CE32A" w14:textId="77777777" w:rsidR="003B718F" w:rsidRDefault="003B718F" w:rsidP="003B718F">
      <w:pPr>
        <w:pStyle w:val="a5"/>
        <w:numPr>
          <w:ilvl w:val="0"/>
          <w:numId w:val="1"/>
        </w:numPr>
        <w:tabs>
          <w:tab w:val="left" w:pos="1166"/>
        </w:tabs>
        <w:ind w:right="768" w:firstLine="563"/>
        <w:rPr>
          <w:i/>
          <w:sz w:val="28"/>
        </w:rPr>
      </w:pPr>
      <w:r>
        <w:rPr>
          <w:i/>
          <w:sz w:val="28"/>
        </w:rPr>
        <w:t>Надати класифікацію працівників підприємства по категоріях і їх коротку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характеристику.</w:t>
      </w:r>
    </w:p>
    <w:p w14:paraId="4053A0BE" w14:textId="77777777" w:rsidR="003B718F" w:rsidRDefault="003B718F" w:rsidP="003B718F">
      <w:pPr>
        <w:pStyle w:val="a5"/>
        <w:numPr>
          <w:ilvl w:val="0"/>
          <w:numId w:val="1"/>
        </w:numPr>
        <w:tabs>
          <w:tab w:val="left" w:pos="1113"/>
        </w:tabs>
        <w:spacing w:line="242" w:lineRule="auto"/>
        <w:ind w:right="286" w:firstLine="563"/>
        <w:rPr>
          <w:i/>
          <w:sz w:val="28"/>
        </w:rPr>
      </w:pPr>
      <w:r>
        <w:rPr>
          <w:i/>
          <w:sz w:val="28"/>
        </w:rPr>
        <w:t>Як здійснюється розрахунок потреби у кадрах по окремих категоріях працюючих?</w:t>
      </w:r>
    </w:p>
    <w:p w14:paraId="634A74BC" w14:textId="77777777" w:rsidR="003B718F" w:rsidRDefault="003B718F" w:rsidP="003B718F">
      <w:pPr>
        <w:pStyle w:val="a5"/>
        <w:numPr>
          <w:ilvl w:val="0"/>
          <w:numId w:val="1"/>
        </w:numPr>
        <w:tabs>
          <w:tab w:val="left" w:pos="1082"/>
        </w:tabs>
        <w:ind w:right="284" w:firstLine="563"/>
        <w:rPr>
          <w:i/>
          <w:sz w:val="28"/>
        </w:rPr>
      </w:pPr>
      <w:r>
        <w:rPr>
          <w:i/>
          <w:sz w:val="28"/>
        </w:rPr>
        <w:t>Які є методи розрахунку продуктивності праці і в чому суть її прямого розрахунку?</w:t>
      </w:r>
    </w:p>
    <w:p w14:paraId="3A6D36B9" w14:textId="77777777" w:rsidR="003B718F" w:rsidRDefault="003B718F" w:rsidP="003B718F">
      <w:pPr>
        <w:pStyle w:val="a5"/>
        <w:numPr>
          <w:ilvl w:val="0"/>
          <w:numId w:val="1"/>
        </w:numPr>
        <w:tabs>
          <w:tab w:val="left" w:pos="1241"/>
          <w:tab w:val="left" w:pos="1242"/>
          <w:tab w:val="left" w:pos="2082"/>
          <w:tab w:val="left" w:pos="3284"/>
          <w:tab w:val="left" w:pos="4840"/>
          <w:tab w:val="left" w:pos="7046"/>
          <w:tab w:val="left" w:pos="7925"/>
          <w:tab w:val="left" w:pos="8419"/>
        </w:tabs>
        <w:ind w:right="266" w:firstLine="563"/>
        <w:rPr>
          <w:i/>
          <w:sz w:val="28"/>
        </w:rPr>
      </w:pPr>
      <w:r>
        <w:rPr>
          <w:i/>
          <w:sz w:val="28"/>
        </w:rPr>
        <w:t>Який</w:t>
      </w:r>
      <w:r>
        <w:rPr>
          <w:i/>
          <w:sz w:val="28"/>
        </w:rPr>
        <w:tab/>
        <w:t>порядок</w:t>
      </w:r>
      <w:r>
        <w:rPr>
          <w:i/>
          <w:sz w:val="28"/>
        </w:rPr>
        <w:tab/>
        <w:t>розрахунку</w:t>
      </w:r>
      <w:r>
        <w:rPr>
          <w:i/>
          <w:sz w:val="28"/>
        </w:rPr>
        <w:tab/>
        <w:t>продуктивності</w:t>
      </w:r>
      <w:r>
        <w:rPr>
          <w:i/>
          <w:sz w:val="28"/>
        </w:rPr>
        <w:tab/>
        <w:t>праці</w:t>
      </w:r>
      <w:r>
        <w:rPr>
          <w:i/>
          <w:sz w:val="28"/>
        </w:rPr>
        <w:tab/>
        <w:t>за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факторним </w:t>
      </w:r>
      <w:r>
        <w:rPr>
          <w:i/>
          <w:sz w:val="28"/>
        </w:rPr>
        <w:t>методом.</w:t>
      </w:r>
    </w:p>
    <w:p w14:paraId="0AD93CAA" w14:textId="77777777" w:rsidR="003B718F" w:rsidRDefault="003B718F" w:rsidP="003B718F">
      <w:pPr>
        <w:pStyle w:val="a5"/>
        <w:numPr>
          <w:ilvl w:val="0"/>
          <w:numId w:val="1"/>
        </w:numPr>
        <w:tabs>
          <w:tab w:val="left" w:pos="1137"/>
        </w:tabs>
        <w:spacing w:line="242" w:lineRule="auto"/>
        <w:ind w:right="293" w:firstLine="563"/>
        <w:rPr>
          <w:i/>
          <w:sz w:val="28"/>
        </w:rPr>
      </w:pPr>
      <w:r>
        <w:rPr>
          <w:i/>
          <w:sz w:val="28"/>
        </w:rPr>
        <w:t>Що таке плановий фонд оплати праці і на чому ґрунтуються його розрахунки і контроль?</w:t>
      </w:r>
    </w:p>
    <w:p w14:paraId="4AF8F6FC" w14:textId="77777777" w:rsidR="003B718F" w:rsidRDefault="003B718F" w:rsidP="003B718F">
      <w:pPr>
        <w:pStyle w:val="a5"/>
        <w:numPr>
          <w:ilvl w:val="0"/>
          <w:numId w:val="1"/>
        </w:numPr>
        <w:tabs>
          <w:tab w:val="left" w:pos="1077"/>
        </w:tabs>
        <w:ind w:right="284" w:firstLine="563"/>
        <w:rPr>
          <w:i/>
          <w:sz w:val="28"/>
        </w:rPr>
      </w:pPr>
      <w:r>
        <w:rPr>
          <w:i/>
          <w:sz w:val="28"/>
        </w:rPr>
        <w:t>У чому полягає суть нормативного методу розрахунку планового фонду оплати праці?</w:t>
      </w:r>
    </w:p>
    <w:p w14:paraId="4C280859" w14:textId="77777777" w:rsidR="003B718F" w:rsidRDefault="003B718F" w:rsidP="003B718F">
      <w:pPr>
        <w:pStyle w:val="a5"/>
        <w:numPr>
          <w:ilvl w:val="0"/>
          <w:numId w:val="1"/>
        </w:numPr>
        <w:tabs>
          <w:tab w:val="left" w:pos="1173"/>
        </w:tabs>
        <w:ind w:right="845" w:firstLine="563"/>
        <w:rPr>
          <w:i/>
          <w:sz w:val="28"/>
        </w:rPr>
      </w:pPr>
      <w:r>
        <w:rPr>
          <w:i/>
          <w:sz w:val="28"/>
        </w:rPr>
        <w:t>Надати класифікацію планових фондів оплати праці і їх коротку характеристику.</w:t>
      </w:r>
    </w:p>
    <w:p w14:paraId="36D52044" w14:textId="77777777" w:rsidR="003B718F" w:rsidRDefault="003B718F" w:rsidP="003B718F">
      <w:pPr>
        <w:pStyle w:val="a5"/>
        <w:numPr>
          <w:ilvl w:val="0"/>
          <w:numId w:val="1"/>
        </w:numPr>
        <w:tabs>
          <w:tab w:val="left" w:pos="1084"/>
        </w:tabs>
        <w:ind w:right="286" w:firstLine="563"/>
        <w:rPr>
          <w:i/>
          <w:sz w:val="28"/>
        </w:rPr>
      </w:pPr>
      <w:r>
        <w:rPr>
          <w:i/>
          <w:sz w:val="28"/>
        </w:rPr>
        <w:t>Як розраховується фонд відрядної оплати праці основних і допоміжних робітників?</w:t>
      </w:r>
    </w:p>
    <w:p w14:paraId="294393B1" w14:textId="4B5759CA" w:rsidR="003B718F" w:rsidRDefault="003B718F" w:rsidP="003B718F">
      <w:pPr>
        <w:pStyle w:val="a5"/>
        <w:numPr>
          <w:ilvl w:val="0"/>
          <w:numId w:val="1"/>
        </w:numPr>
        <w:tabs>
          <w:tab w:val="left" w:pos="1253"/>
          <w:tab w:val="left" w:pos="1254"/>
          <w:tab w:val="left" w:pos="1825"/>
          <w:tab w:val="left" w:pos="3964"/>
          <w:tab w:val="left" w:pos="4838"/>
          <w:tab w:val="left" w:pos="6398"/>
          <w:tab w:val="left" w:pos="7536"/>
          <w:tab w:val="left" w:pos="8429"/>
          <w:tab w:val="left" w:pos="9749"/>
        </w:tabs>
        <w:ind w:right="261" w:firstLine="563"/>
        <w:rPr>
          <w:i/>
          <w:sz w:val="28"/>
        </w:rPr>
      </w:pPr>
      <w:r>
        <w:rPr>
          <w:i/>
          <w:sz w:val="28"/>
        </w:rPr>
        <w:t>Як розраховується фонд погодинної оплати праці основних</w:t>
      </w:r>
      <w:r>
        <w:rPr>
          <w:i/>
          <w:sz w:val="28"/>
        </w:rPr>
        <w:tab/>
      </w:r>
      <w:r>
        <w:rPr>
          <w:i/>
          <w:spacing w:val="-17"/>
          <w:sz w:val="28"/>
        </w:rPr>
        <w:t xml:space="preserve">і </w:t>
      </w:r>
      <w:r>
        <w:rPr>
          <w:i/>
          <w:sz w:val="28"/>
        </w:rPr>
        <w:t>допоміжних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робітників?</w:t>
      </w:r>
    </w:p>
    <w:p w14:paraId="2085AF9D" w14:textId="3BFD31A1" w:rsidR="003B718F" w:rsidRDefault="003B718F" w:rsidP="003B718F">
      <w:pPr>
        <w:pStyle w:val="a5"/>
        <w:numPr>
          <w:ilvl w:val="0"/>
          <w:numId w:val="1"/>
        </w:numPr>
        <w:tabs>
          <w:tab w:val="left" w:pos="1503"/>
          <w:tab w:val="left" w:pos="1504"/>
          <w:tab w:val="left" w:pos="2178"/>
          <w:tab w:val="left" w:pos="4427"/>
          <w:tab w:val="left" w:pos="5406"/>
          <w:tab w:val="left" w:pos="6652"/>
          <w:tab w:val="left" w:pos="8289"/>
        </w:tabs>
        <w:spacing w:before="1"/>
        <w:ind w:left="1503" w:hanging="716"/>
        <w:rPr>
          <w:i/>
          <w:sz w:val="28"/>
        </w:rPr>
      </w:pPr>
      <w:r>
        <w:rPr>
          <w:i/>
          <w:sz w:val="28"/>
        </w:rPr>
        <w:t>Як розраховується фонд оплати керівників, спеціалістів,</w:t>
      </w:r>
    </w:p>
    <w:p w14:paraId="43AEEA5C" w14:textId="77777777" w:rsidR="003B718F" w:rsidRDefault="003B718F" w:rsidP="003B718F">
      <w:pPr>
        <w:rPr>
          <w:sz w:val="28"/>
        </w:rPr>
        <w:sectPr w:rsidR="003B718F">
          <w:pgSz w:w="11920" w:h="16860"/>
          <w:pgMar w:top="1540" w:right="340" w:bottom="280" w:left="1480" w:header="727" w:footer="0" w:gutter="0"/>
          <w:cols w:space="720"/>
        </w:sectPr>
      </w:pPr>
    </w:p>
    <w:p w14:paraId="28619A79" w14:textId="77777777" w:rsidR="003B718F" w:rsidRDefault="003B718F" w:rsidP="003B718F">
      <w:pPr>
        <w:pStyle w:val="a3"/>
        <w:spacing w:before="6"/>
        <w:ind w:left="0"/>
        <w:rPr>
          <w:i/>
          <w:sz w:val="27"/>
        </w:rPr>
      </w:pPr>
    </w:p>
    <w:p w14:paraId="436FDFA2" w14:textId="77777777" w:rsidR="003B718F" w:rsidRDefault="003B718F" w:rsidP="003B718F">
      <w:pPr>
        <w:spacing w:before="89" w:line="319" w:lineRule="exact"/>
        <w:ind w:left="224"/>
        <w:rPr>
          <w:i/>
          <w:sz w:val="28"/>
        </w:rPr>
      </w:pPr>
      <w:r>
        <w:rPr>
          <w:i/>
          <w:sz w:val="28"/>
        </w:rPr>
        <w:t>непромислового та неспискового складу?</w:t>
      </w:r>
    </w:p>
    <w:p w14:paraId="35E3353A" w14:textId="4315C5A0" w:rsidR="003B718F" w:rsidRDefault="003B718F" w:rsidP="003B718F">
      <w:pPr>
        <w:pStyle w:val="a5"/>
        <w:numPr>
          <w:ilvl w:val="0"/>
          <w:numId w:val="1"/>
        </w:numPr>
        <w:tabs>
          <w:tab w:val="left" w:pos="1383"/>
          <w:tab w:val="left" w:pos="1384"/>
          <w:tab w:val="left" w:pos="2053"/>
          <w:tab w:val="left" w:pos="2821"/>
          <w:tab w:val="left" w:pos="4698"/>
          <w:tab w:val="left" w:pos="6460"/>
          <w:tab w:val="left" w:pos="8457"/>
        </w:tabs>
        <w:ind w:right="261" w:firstLine="563"/>
        <w:rPr>
          <w:i/>
          <w:sz w:val="28"/>
        </w:rPr>
      </w:pPr>
      <w:r>
        <w:rPr>
          <w:i/>
          <w:sz w:val="28"/>
        </w:rPr>
        <w:t>Для чого здійснюється матеріальне стимулювання працівників підприємств і як воно повинно бути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організовано?</w:t>
      </w:r>
    </w:p>
    <w:p w14:paraId="687DB0B5" w14:textId="77777777" w:rsidR="003B718F" w:rsidRDefault="003B718F" w:rsidP="003B718F">
      <w:pPr>
        <w:pStyle w:val="a5"/>
        <w:numPr>
          <w:ilvl w:val="0"/>
          <w:numId w:val="1"/>
        </w:numPr>
        <w:tabs>
          <w:tab w:val="left" w:pos="1271"/>
        </w:tabs>
        <w:ind w:right="285" w:firstLine="563"/>
        <w:rPr>
          <w:i/>
          <w:sz w:val="28"/>
        </w:rPr>
      </w:pPr>
      <w:r>
        <w:rPr>
          <w:i/>
          <w:sz w:val="28"/>
        </w:rPr>
        <w:t>Із яких елементів складається система преміювання працівників на підприємствах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промисловості?</w:t>
      </w:r>
    </w:p>
    <w:p w14:paraId="38F10A43" w14:textId="77777777" w:rsidR="003B718F" w:rsidRDefault="003B718F" w:rsidP="003B718F">
      <w:pPr>
        <w:pStyle w:val="a5"/>
        <w:numPr>
          <w:ilvl w:val="0"/>
          <w:numId w:val="1"/>
        </w:numPr>
        <w:tabs>
          <w:tab w:val="left" w:pos="1211"/>
        </w:tabs>
        <w:spacing w:before="4" w:line="322" w:lineRule="exact"/>
        <w:ind w:left="1210" w:hanging="423"/>
        <w:rPr>
          <w:i/>
          <w:sz w:val="28"/>
        </w:rPr>
      </w:pPr>
      <w:r>
        <w:rPr>
          <w:i/>
          <w:sz w:val="28"/>
        </w:rPr>
        <w:t>Із яких джерел здійснюється преміювання працівників</w:t>
      </w:r>
      <w:r>
        <w:rPr>
          <w:i/>
          <w:spacing w:val="-43"/>
          <w:sz w:val="28"/>
        </w:rPr>
        <w:t xml:space="preserve"> </w:t>
      </w:r>
      <w:r>
        <w:rPr>
          <w:i/>
          <w:sz w:val="28"/>
        </w:rPr>
        <w:t>підприємства?</w:t>
      </w:r>
    </w:p>
    <w:p w14:paraId="12238582" w14:textId="77777777" w:rsidR="003B718F" w:rsidRDefault="003B718F" w:rsidP="003B718F">
      <w:pPr>
        <w:pStyle w:val="a3"/>
        <w:spacing w:line="319" w:lineRule="exact"/>
        <w:ind w:left="4446"/>
      </w:pPr>
      <w:r>
        <w:t>Задачі по темі:</w:t>
      </w:r>
    </w:p>
    <w:p w14:paraId="77C5858B" w14:textId="77777777" w:rsidR="003B718F" w:rsidRDefault="003B718F" w:rsidP="003B718F">
      <w:pPr>
        <w:pStyle w:val="a3"/>
        <w:ind w:right="224" w:firstLine="563"/>
        <w:jc w:val="both"/>
      </w:pPr>
      <w:r>
        <w:rPr>
          <w:b/>
          <w:i/>
        </w:rPr>
        <w:t xml:space="preserve">Задача 8.1. </w:t>
      </w:r>
      <w:r>
        <w:t>Визначити чисельність основних робітників на плановий рік за такими даними. Річна програма випуску виробів – 5000 шт. Норма часу на виріб</w:t>
      </w:r>
    </w:p>
    <w:p w14:paraId="6FA123F9" w14:textId="77777777" w:rsidR="003B718F" w:rsidRDefault="003B718F" w:rsidP="003B718F">
      <w:pPr>
        <w:pStyle w:val="a3"/>
        <w:spacing w:line="242" w:lineRule="auto"/>
        <w:ind w:right="219"/>
        <w:jc w:val="both"/>
      </w:pPr>
      <w:r>
        <w:t>– 19,6 н-год. 70 % робітників отримують 21 день чергових відпусток, 20 % – 24 дні чергових і додаткових відпусток і 10 % – відповідно – 28 днів.</w:t>
      </w:r>
    </w:p>
    <w:p w14:paraId="13EDF8AD" w14:textId="77777777" w:rsidR="003B718F" w:rsidRDefault="003B718F" w:rsidP="003B718F">
      <w:pPr>
        <w:pStyle w:val="a3"/>
        <w:ind w:right="216" w:firstLine="563"/>
        <w:jc w:val="both"/>
      </w:pPr>
      <w:r>
        <w:rPr>
          <w:i/>
        </w:rPr>
        <w:t xml:space="preserve">Методичні вказівки: </w:t>
      </w:r>
      <w:r>
        <w:t>При розрахунку ефективного фонду робочого часу одного робітника значення інших втрат робочого часу студент визначає самостійно.</w:t>
      </w:r>
    </w:p>
    <w:p w14:paraId="2B69CA02" w14:textId="77777777" w:rsidR="003B718F" w:rsidRDefault="003B718F" w:rsidP="003B718F">
      <w:pPr>
        <w:pStyle w:val="a3"/>
        <w:ind w:right="214" w:firstLine="563"/>
        <w:jc w:val="both"/>
      </w:pPr>
      <w:r>
        <w:rPr>
          <w:b/>
          <w:i/>
        </w:rPr>
        <w:t xml:space="preserve">Задача 8.2. </w:t>
      </w:r>
      <w:r>
        <w:t>Визначити планову середньоспискову і явочну чисельність допоміжних робітників за даними: кількість одиниць обладнання цеху – 110. Середня ремонтна складність одиниці обладнання – 12 р.о. Норма обслуговування – 500 р. о./1 чол. в зміну.</w:t>
      </w:r>
    </w:p>
    <w:p w14:paraId="3279533A" w14:textId="14777B4E" w:rsidR="003B718F" w:rsidRPr="003B718F" w:rsidRDefault="003B718F" w:rsidP="003B7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18F">
        <w:rPr>
          <w:rFonts w:ascii="Times New Roman" w:hAnsi="Times New Roman" w:cs="Times New Roman"/>
          <w:i/>
          <w:sz w:val="28"/>
          <w:szCs w:val="28"/>
        </w:rPr>
        <w:t xml:space="preserve">Методичні вказівки: </w:t>
      </w:r>
      <w:r w:rsidRPr="003B718F">
        <w:rPr>
          <w:rFonts w:ascii="Times New Roman" w:hAnsi="Times New Roman" w:cs="Times New Roman"/>
          <w:sz w:val="28"/>
          <w:szCs w:val="28"/>
        </w:rPr>
        <w:t>При розрахунку коефіцієнта використання робочого часу значення втрат робочого часу визначаються студентом самостійно</w:t>
      </w:r>
    </w:p>
    <w:sectPr w:rsidR="003B718F" w:rsidRPr="003B7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B23CF"/>
    <w:multiLevelType w:val="hybridMultilevel"/>
    <w:tmpl w:val="C7EC3B16"/>
    <w:lvl w:ilvl="0" w:tplc="2C760562">
      <w:start w:val="1"/>
      <w:numFmt w:val="decimal"/>
      <w:lvlText w:val="%1."/>
      <w:lvlJc w:val="left"/>
      <w:pPr>
        <w:ind w:left="224" w:hanging="37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D00879CC">
      <w:numFmt w:val="bullet"/>
      <w:lvlText w:val="•"/>
      <w:lvlJc w:val="left"/>
      <w:pPr>
        <w:ind w:left="1207" w:hanging="377"/>
      </w:pPr>
      <w:rPr>
        <w:rFonts w:hint="default"/>
        <w:lang w:val="uk-UA" w:eastAsia="en-US" w:bidi="ar-SA"/>
      </w:rPr>
    </w:lvl>
    <w:lvl w:ilvl="2" w:tplc="167E5BCC">
      <w:numFmt w:val="bullet"/>
      <w:lvlText w:val="•"/>
      <w:lvlJc w:val="left"/>
      <w:pPr>
        <w:ind w:left="2194" w:hanging="377"/>
      </w:pPr>
      <w:rPr>
        <w:rFonts w:hint="default"/>
        <w:lang w:val="uk-UA" w:eastAsia="en-US" w:bidi="ar-SA"/>
      </w:rPr>
    </w:lvl>
    <w:lvl w:ilvl="3" w:tplc="199A8C04">
      <w:numFmt w:val="bullet"/>
      <w:lvlText w:val="•"/>
      <w:lvlJc w:val="left"/>
      <w:pPr>
        <w:ind w:left="3181" w:hanging="377"/>
      </w:pPr>
      <w:rPr>
        <w:rFonts w:hint="default"/>
        <w:lang w:val="uk-UA" w:eastAsia="en-US" w:bidi="ar-SA"/>
      </w:rPr>
    </w:lvl>
    <w:lvl w:ilvl="4" w:tplc="129654C2">
      <w:numFmt w:val="bullet"/>
      <w:lvlText w:val="•"/>
      <w:lvlJc w:val="left"/>
      <w:pPr>
        <w:ind w:left="4168" w:hanging="377"/>
      </w:pPr>
      <w:rPr>
        <w:rFonts w:hint="default"/>
        <w:lang w:val="uk-UA" w:eastAsia="en-US" w:bidi="ar-SA"/>
      </w:rPr>
    </w:lvl>
    <w:lvl w:ilvl="5" w:tplc="FA72AB42">
      <w:numFmt w:val="bullet"/>
      <w:lvlText w:val="•"/>
      <w:lvlJc w:val="left"/>
      <w:pPr>
        <w:ind w:left="5155" w:hanging="377"/>
      </w:pPr>
      <w:rPr>
        <w:rFonts w:hint="default"/>
        <w:lang w:val="uk-UA" w:eastAsia="en-US" w:bidi="ar-SA"/>
      </w:rPr>
    </w:lvl>
    <w:lvl w:ilvl="6" w:tplc="7ABAA35A">
      <w:numFmt w:val="bullet"/>
      <w:lvlText w:val="•"/>
      <w:lvlJc w:val="left"/>
      <w:pPr>
        <w:ind w:left="6142" w:hanging="377"/>
      </w:pPr>
      <w:rPr>
        <w:rFonts w:hint="default"/>
        <w:lang w:val="uk-UA" w:eastAsia="en-US" w:bidi="ar-SA"/>
      </w:rPr>
    </w:lvl>
    <w:lvl w:ilvl="7" w:tplc="48486094">
      <w:numFmt w:val="bullet"/>
      <w:lvlText w:val="•"/>
      <w:lvlJc w:val="left"/>
      <w:pPr>
        <w:ind w:left="7129" w:hanging="377"/>
      </w:pPr>
      <w:rPr>
        <w:rFonts w:hint="default"/>
        <w:lang w:val="uk-UA" w:eastAsia="en-US" w:bidi="ar-SA"/>
      </w:rPr>
    </w:lvl>
    <w:lvl w:ilvl="8" w:tplc="63344B0C">
      <w:numFmt w:val="bullet"/>
      <w:lvlText w:val="•"/>
      <w:lvlJc w:val="left"/>
      <w:pPr>
        <w:ind w:left="8116" w:hanging="377"/>
      </w:pPr>
      <w:rPr>
        <w:rFonts w:hint="default"/>
        <w:lang w:val="uk-UA" w:eastAsia="en-US" w:bidi="ar-SA"/>
      </w:rPr>
    </w:lvl>
  </w:abstractNum>
  <w:abstractNum w:abstractNumId="1" w15:restartNumberingAfterBreak="0">
    <w:nsid w:val="6A6A4356"/>
    <w:multiLevelType w:val="hybridMultilevel"/>
    <w:tmpl w:val="0C6847EA"/>
    <w:lvl w:ilvl="0" w:tplc="64F44E04">
      <w:start w:val="1"/>
      <w:numFmt w:val="decimal"/>
      <w:lvlText w:val="%1."/>
      <w:lvlJc w:val="left"/>
      <w:pPr>
        <w:ind w:left="224" w:hanging="37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uk-UA" w:eastAsia="en-US" w:bidi="ar-SA"/>
      </w:rPr>
    </w:lvl>
    <w:lvl w:ilvl="1" w:tplc="7C3EE918">
      <w:numFmt w:val="bullet"/>
      <w:lvlText w:val="•"/>
      <w:lvlJc w:val="left"/>
      <w:pPr>
        <w:ind w:left="1207" w:hanging="377"/>
      </w:pPr>
      <w:rPr>
        <w:rFonts w:hint="default"/>
        <w:lang w:val="uk-UA" w:eastAsia="en-US" w:bidi="ar-SA"/>
      </w:rPr>
    </w:lvl>
    <w:lvl w:ilvl="2" w:tplc="FB1C18D6">
      <w:numFmt w:val="bullet"/>
      <w:lvlText w:val="•"/>
      <w:lvlJc w:val="left"/>
      <w:pPr>
        <w:ind w:left="2194" w:hanging="377"/>
      </w:pPr>
      <w:rPr>
        <w:rFonts w:hint="default"/>
        <w:lang w:val="uk-UA" w:eastAsia="en-US" w:bidi="ar-SA"/>
      </w:rPr>
    </w:lvl>
    <w:lvl w:ilvl="3" w:tplc="14044D52">
      <w:numFmt w:val="bullet"/>
      <w:lvlText w:val="•"/>
      <w:lvlJc w:val="left"/>
      <w:pPr>
        <w:ind w:left="3181" w:hanging="377"/>
      </w:pPr>
      <w:rPr>
        <w:rFonts w:hint="default"/>
        <w:lang w:val="uk-UA" w:eastAsia="en-US" w:bidi="ar-SA"/>
      </w:rPr>
    </w:lvl>
    <w:lvl w:ilvl="4" w:tplc="B5C24B7E">
      <w:numFmt w:val="bullet"/>
      <w:lvlText w:val="•"/>
      <w:lvlJc w:val="left"/>
      <w:pPr>
        <w:ind w:left="4168" w:hanging="377"/>
      </w:pPr>
      <w:rPr>
        <w:rFonts w:hint="default"/>
        <w:lang w:val="uk-UA" w:eastAsia="en-US" w:bidi="ar-SA"/>
      </w:rPr>
    </w:lvl>
    <w:lvl w:ilvl="5" w:tplc="88C8C80E">
      <w:numFmt w:val="bullet"/>
      <w:lvlText w:val="•"/>
      <w:lvlJc w:val="left"/>
      <w:pPr>
        <w:ind w:left="5155" w:hanging="377"/>
      </w:pPr>
      <w:rPr>
        <w:rFonts w:hint="default"/>
        <w:lang w:val="uk-UA" w:eastAsia="en-US" w:bidi="ar-SA"/>
      </w:rPr>
    </w:lvl>
    <w:lvl w:ilvl="6" w:tplc="5E6EF596">
      <w:numFmt w:val="bullet"/>
      <w:lvlText w:val="•"/>
      <w:lvlJc w:val="left"/>
      <w:pPr>
        <w:ind w:left="6142" w:hanging="377"/>
      </w:pPr>
      <w:rPr>
        <w:rFonts w:hint="default"/>
        <w:lang w:val="uk-UA" w:eastAsia="en-US" w:bidi="ar-SA"/>
      </w:rPr>
    </w:lvl>
    <w:lvl w:ilvl="7" w:tplc="0B6478E2">
      <w:numFmt w:val="bullet"/>
      <w:lvlText w:val="•"/>
      <w:lvlJc w:val="left"/>
      <w:pPr>
        <w:ind w:left="7129" w:hanging="377"/>
      </w:pPr>
      <w:rPr>
        <w:rFonts w:hint="default"/>
        <w:lang w:val="uk-UA" w:eastAsia="en-US" w:bidi="ar-SA"/>
      </w:rPr>
    </w:lvl>
    <w:lvl w:ilvl="8" w:tplc="18CCB732">
      <w:numFmt w:val="bullet"/>
      <w:lvlText w:val="•"/>
      <w:lvlJc w:val="left"/>
      <w:pPr>
        <w:ind w:left="8116" w:hanging="37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A6"/>
    <w:rsid w:val="00011185"/>
    <w:rsid w:val="001F6D90"/>
    <w:rsid w:val="003B718F"/>
    <w:rsid w:val="00D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B427"/>
  <w15:chartTrackingRefBased/>
  <w15:docId w15:val="{39A8B241-F93A-43B2-A1DD-38BF24AE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18F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1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B718F"/>
    <w:pPr>
      <w:widowControl w:val="0"/>
      <w:autoSpaceDE w:val="0"/>
      <w:autoSpaceDN w:val="0"/>
      <w:spacing w:after="0" w:line="240" w:lineRule="auto"/>
      <w:ind w:left="2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3B71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B718F"/>
    <w:pPr>
      <w:widowControl w:val="0"/>
      <w:autoSpaceDE w:val="0"/>
      <w:autoSpaceDN w:val="0"/>
      <w:spacing w:after="0" w:line="240" w:lineRule="auto"/>
      <w:ind w:left="224" w:firstLine="56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1475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2023-12-01T16:03:00Z</dcterms:created>
  <dcterms:modified xsi:type="dcterms:W3CDTF">2023-12-01T16:23:00Z</dcterms:modified>
</cp:coreProperties>
</file>