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5" w:lineRule="auto"/>
        <w:rPr>
          <w:rFonts w:hint="default"/>
          <w:sz w:val="26"/>
          <w:lang w:val="uk-UA"/>
        </w:rPr>
      </w:pPr>
      <w:r>
        <w:rPr>
          <w:rFonts w:hint="default"/>
          <w:sz w:val="26"/>
          <w:lang w:val="uk-UA"/>
        </w:rPr>
        <w:t>Модульна контрольна № 2</w:t>
      </w:r>
    </w:p>
    <w:p>
      <w:pPr>
        <w:pStyle w:val="4"/>
        <w:spacing w:line="305" w:lineRule="auto"/>
        <w:rPr>
          <w:rFonts w:hint="default"/>
          <w:sz w:val="26"/>
          <w:lang w:val="uk-UA"/>
        </w:rPr>
      </w:pPr>
    </w:p>
    <w:p>
      <w:pPr>
        <w:pStyle w:val="4"/>
        <w:spacing w:line="305" w:lineRule="auto"/>
        <w:rPr>
          <w:rFonts w:hint="default"/>
          <w:sz w:val="26"/>
          <w:lang w:val="uk-UA"/>
        </w:rPr>
      </w:pPr>
      <w:r>
        <w:rPr>
          <w:rFonts w:hint="default"/>
          <w:sz w:val="26"/>
          <w:lang w:val="uk-UA"/>
        </w:rPr>
        <w:t>Завдання 1</w:t>
      </w:r>
    </w:p>
    <w:p>
      <w:pPr>
        <w:pStyle w:val="4"/>
        <w:spacing w:line="305" w:lineRule="auto"/>
        <w:rPr>
          <w:b w:val="0"/>
          <w:sz w:val="26"/>
        </w:rPr>
      </w:pPr>
      <w:r>
        <w:rPr>
          <w:b w:val="0"/>
          <w:i/>
          <w:sz w:val="26"/>
        </w:rPr>
        <w:t xml:space="preserve">Необхідно: </w:t>
      </w:r>
    </w:p>
    <w:p>
      <w:pPr>
        <w:pStyle w:val="4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>
        <w:rPr>
          <w:b w:val="0"/>
          <w:sz w:val="26"/>
        </w:rPr>
        <w:t>розподілити загальновиробничі витрати;</w:t>
      </w:r>
    </w:p>
    <w:p>
      <w:pPr>
        <w:pStyle w:val="4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>
        <w:rPr>
          <w:b w:val="0"/>
          <w:sz w:val="26"/>
        </w:rPr>
        <w:t>скласти розрахунок втрат від браку, калькуляцію супутньої та побічної продукції ;</w:t>
      </w:r>
    </w:p>
    <w:p>
      <w:pPr>
        <w:pStyle w:val="4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>
        <w:rPr>
          <w:b w:val="0"/>
          <w:sz w:val="26"/>
        </w:rPr>
        <w:t>скласти звітну калькуляцію повної собівартості на виконане замовлення.</w:t>
      </w:r>
    </w:p>
    <w:p>
      <w:pPr>
        <w:pStyle w:val="4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>
        <w:rPr>
          <w:b w:val="0"/>
          <w:sz w:val="26"/>
        </w:rPr>
        <w:t xml:space="preserve">Визначити загальний фінансовий результат діяльності підприємства </w:t>
      </w:r>
    </w:p>
    <w:p>
      <w:pPr>
        <w:pStyle w:val="4"/>
        <w:spacing w:line="305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Відомість розподілу витрат по організації виробництва і управлінню</w:t>
      </w:r>
    </w:p>
    <w:tbl>
      <w:tblPr>
        <w:tblStyle w:val="3"/>
        <w:tblW w:w="4929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1"/>
        <w:gridCol w:w="2268"/>
        <w:gridCol w:w="1789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Замов-лення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 xml:space="preserve">Коефіцієнт розподілу  </w:t>
            </w: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Загальновиробничі витрати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</w:t>
            </w: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208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</w:t>
            </w: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209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Брак208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Брак 209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Супутня Продукція 208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Супутня Продукція 209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Побічна продукція</w:t>
            </w:r>
          </w:p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 xml:space="preserve">208 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Побічна продукція 209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>
            <w:pPr>
              <w:pStyle w:val="4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pct"/>
            <w:gridSpan w:val="2"/>
          </w:tcPr>
          <w:p>
            <w:pPr>
              <w:pStyle w:val="4"/>
              <w:spacing w:line="235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Всього</w:t>
            </w:r>
          </w:p>
        </w:tc>
        <w:tc>
          <w:tcPr>
            <w:tcW w:w="1202" w:type="pct"/>
          </w:tcPr>
          <w:p>
            <w:pPr>
              <w:pStyle w:val="4"/>
              <w:spacing w:line="235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948" w:type="pct"/>
          </w:tcPr>
          <w:p>
            <w:pPr>
              <w:pStyle w:val="4"/>
              <w:spacing w:line="235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1588" w:type="pct"/>
          </w:tcPr>
          <w:p>
            <w:pPr>
              <w:pStyle w:val="4"/>
              <w:spacing w:line="235" w:lineRule="auto"/>
              <w:ind w:firstLine="0"/>
              <w:rPr>
                <w:b w:val="0"/>
                <w:sz w:val="22"/>
              </w:rPr>
            </w:pPr>
          </w:p>
        </w:tc>
      </w:tr>
    </w:tbl>
    <w:p>
      <w:pPr>
        <w:pStyle w:val="4"/>
        <w:spacing w:before="60" w:line="288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Розрахунок собівартості забракованої продукції</w:t>
      </w:r>
    </w:p>
    <w:tbl>
      <w:tblPr>
        <w:tblStyle w:val="3"/>
        <w:tblW w:w="4869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974"/>
        <w:gridCol w:w="876"/>
        <w:gridCol w:w="99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</w:rPr>
              <w:t xml:space="preserve">Стаття 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Всього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208</w:t>
            </w: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209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Собівартість браку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Вартість браку за ціною використання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Утримання з вини працівника 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>
      <w:pPr>
        <w:pStyle w:val="4"/>
        <w:spacing w:before="60" w:line="288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Розрахунок собівартості супутньої продукції</w:t>
      </w:r>
    </w:p>
    <w:tbl>
      <w:tblPr>
        <w:tblStyle w:val="3"/>
        <w:tblW w:w="4869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974"/>
        <w:gridCol w:w="876"/>
        <w:gridCol w:w="99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</w:rPr>
              <w:t xml:space="preserve">Стаття 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Всього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208</w:t>
            </w: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209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before="60" w:line="288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Розрахунок собівартості побічної продукції</w:t>
      </w:r>
    </w:p>
    <w:tbl>
      <w:tblPr>
        <w:tblStyle w:val="3"/>
        <w:tblW w:w="4869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974"/>
        <w:gridCol w:w="876"/>
        <w:gridCol w:w="99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</w:rPr>
              <w:t xml:space="preserve">Стаття 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Всього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 w:val="continue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208</w:t>
            </w: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209</w:t>
            </w:r>
          </w:p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" w:type="pct"/>
          </w:tcPr>
          <w:p>
            <w:pPr>
              <w:pStyle w:val="4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205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>
            <w:pPr>
              <w:pStyle w:val="4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>
            <w:pPr>
              <w:pStyle w:val="4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Звітна калькуляція</w:t>
      </w:r>
    </w:p>
    <w:p>
      <w:pPr>
        <w:pStyle w:val="4"/>
        <w:spacing w:line="312" w:lineRule="auto"/>
        <w:rPr>
          <w:b w:val="0"/>
          <w:sz w:val="26"/>
        </w:rPr>
      </w:pPr>
      <w:r>
        <w:rPr>
          <w:b w:val="0"/>
          <w:sz w:val="26"/>
        </w:rPr>
        <w:t>По замовленню № 208</w:t>
      </w:r>
    </w:p>
    <w:tbl>
      <w:tblPr>
        <w:tblStyle w:val="3"/>
        <w:tblW w:w="487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30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374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Стаття витрат</w:t>
            </w:r>
          </w:p>
        </w:tc>
        <w:tc>
          <w:tcPr>
            <w:tcW w:w="1196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Фактично, грн.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</w:t>
            </w:r>
          </w:p>
        </w:tc>
        <w:tc>
          <w:tcPr>
            <w:tcW w:w="1196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Витрати на підготовку і освоєння виробництва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Супутня продукція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Побічна продукція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утилізацію побічної продукції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Виробнича собівартість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Адміністративні витрати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збут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Повна собівартість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Оптова ціна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Чистий прибуток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</w:tbl>
    <w:p>
      <w:pPr>
        <w:pStyle w:val="4"/>
        <w:spacing w:line="240" w:lineRule="auto"/>
        <w:rPr>
          <w:sz w:val="26"/>
          <w:szCs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</w:p>
    <w:p>
      <w:pPr>
        <w:pStyle w:val="4"/>
        <w:spacing w:line="312" w:lineRule="auto"/>
        <w:ind w:firstLine="0"/>
        <w:jc w:val="center"/>
        <w:rPr>
          <w:b w:val="0"/>
          <w:i/>
          <w:sz w:val="26"/>
        </w:rPr>
      </w:pPr>
      <w:r>
        <w:rPr>
          <w:b w:val="0"/>
          <w:i/>
          <w:sz w:val="26"/>
        </w:rPr>
        <w:t>Звітна калькуляція</w:t>
      </w:r>
    </w:p>
    <w:p>
      <w:pPr>
        <w:pStyle w:val="4"/>
        <w:spacing w:line="312" w:lineRule="auto"/>
        <w:rPr>
          <w:b w:val="0"/>
          <w:sz w:val="26"/>
        </w:rPr>
      </w:pPr>
      <w:r>
        <w:rPr>
          <w:b w:val="0"/>
          <w:sz w:val="26"/>
        </w:rPr>
        <w:t>По замовленню № 209</w:t>
      </w:r>
    </w:p>
    <w:tbl>
      <w:tblPr>
        <w:tblStyle w:val="3"/>
        <w:tblW w:w="487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30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374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Стаття витрат</w:t>
            </w:r>
          </w:p>
        </w:tc>
        <w:tc>
          <w:tcPr>
            <w:tcW w:w="1196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Фактично, грн.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</w:t>
            </w:r>
          </w:p>
        </w:tc>
        <w:tc>
          <w:tcPr>
            <w:tcW w:w="1196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Витрати на підготовку і освоєння виробництва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Супутня продукція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Побічна продукція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утилізацію побічної продукції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Виробнича собівартість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Адміністративні витрати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збут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Повна собівартість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Оптова ціна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374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Чистий прибуток </w:t>
            </w:r>
          </w:p>
        </w:tc>
        <w:tc>
          <w:tcPr>
            <w:tcW w:w="1196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</w:tbl>
    <w:p>
      <w:pPr>
        <w:pStyle w:val="4"/>
        <w:spacing w:line="240" w:lineRule="auto"/>
        <w:rPr>
          <w:sz w:val="26"/>
          <w:szCs w:val="26"/>
        </w:rPr>
      </w:pPr>
    </w:p>
    <w:p>
      <w:pPr>
        <w:pStyle w:val="4"/>
        <w:spacing w:line="240" w:lineRule="auto"/>
        <w:rPr>
          <w:sz w:val="26"/>
          <w:szCs w:val="26"/>
        </w:rPr>
      </w:pPr>
    </w:p>
    <w:p>
      <w:pPr>
        <w:pStyle w:val="4"/>
        <w:spacing w:line="240" w:lineRule="auto"/>
        <w:rPr>
          <w:b w:val="0"/>
          <w:sz w:val="26"/>
          <w:szCs w:val="26"/>
        </w:rPr>
      </w:pPr>
      <w:r>
        <w:rPr>
          <w:sz w:val="26"/>
          <w:szCs w:val="26"/>
        </w:rPr>
        <w:t>Примітка</w:t>
      </w:r>
      <w:r>
        <w:rPr>
          <w:i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На кожне замовлення відкривається окрема картка. Загальновиробничі витрати розподіляються між замовленнями і забракованою продукцією пропорційно основній заробітній платі виробничих робітників.</w:t>
      </w:r>
    </w:p>
    <w:p>
      <w:pPr>
        <w:pStyle w:val="4"/>
        <w:spacing w:before="120" w:line="312" w:lineRule="auto"/>
        <w:rPr>
          <w:b w:val="0"/>
          <w:i/>
          <w:sz w:val="26"/>
        </w:rPr>
      </w:pPr>
      <w:r>
        <w:rPr>
          <w:b w:val="0"/>
          <w:i/>
          <w:sz w:val="26"/>
        </w:rPr>
        <w:t xml:space="preserve">Дані для виконання завдання: </w:t>
      </w:r>
    </w:p>
    <w:p>
      <w:pPr>
        <w:pStyle w:val="4"/>
        <w:spacing w:line="312" w:lineRule="auto"/>
        <w:rPr>
          <w:b w:val="0"/>
          <w:sz w:val="26"/>
        </w:rPr>
      </w:pPr>
      <w:r>
        <w:rPr>
          <w:b w:val="0"/>
          <w:sz w:val="26"/>
        </w:rPr>
        <w:t>Приватне підприємство “Бортко” займається індивідуальним виробництвом на замовлення клієнтів</w:t>
      </w:r>
    </w:p>
    <w:p>
      <w:pPr>
        <w:pStyle w:val="4"/>
        <w:numPr>
          <w:ilvl w:val="0"/>
          <w:numId w:val="2"/>
        </w:numPr>
        <w:suppressLineNumbers w:val="0"/>
        <w:tabs>
          <w:tab w:val="clear" w:pos="7856"/>
          <w:tab w:val="clear" w:pos="8845"/>
        </w:tabs>
        <w:spacing w:line="312" w:lineRule="auto"/>
        <w:rPr>
          <w:sz w:val="26"/>
        </w:rPr>
      </w:pPr>
      <w:r>
        <w:rPr>
          <w:sz w:val="26"/>
        </w:rPr>
        <w:t>Залишки незавершеного виробництва на початок місяця, грн.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5031"/>
        <w:gridCol w:w="197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28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1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1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3675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0" w:type="pct"/>
            <w:tcBorders>
              <w:right w:val="nil"/>
            </w:tcBorders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2628" w:type="pct"/>
            <w:tcBorders>
              <w:left w:val="nil"/>
            </w:tcBorders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Всього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</w:tbl>
    <w:p>
      <w:pPr>
        <w:pStyle w:val="4"/>
        <w:suppressLineNumbers w:val="0"/>
        <w:tabs>
          <w:tab w:val="clear" w:pos="7856"/>
          <w:tab w:val="clear" w:pos="8845"/>
        </w:tabs>
        <w:spacing w:line="312" w:lineRule="auto"/>
        <w:rPr>
          <w:sz w:val="26"/>
        </w:rPr>
      </w:pPr>
      <w:r>
        <w:rPr>
          <w:sz w:val="26"/>
        </w:rPr>
        <w:t>Залишки незавершеного виробництва на кінець місяця, грн.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5031"/>
        <w:gridCol w:w="197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28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1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1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2628" w:type="pct"/>
          </w:tcPr>
          <w:p>
            <w:pPr>
              <w:pStyle w:val="4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0" w:type="pct"/>
            <w:tcBorders>
              <w:right w:val="nil"/>
            </w:tcBorders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2628" w:type="pct"/>
            <w:tcBorders>
              <w:left w:val="nil"/>
            </w:tcBorders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Всього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</w:tbl>
    <w:p>
      <w:pPr>
        <w:pStyle w:val="4"/>
        <w:spacing w:before="60" w:line="312" w:lineRule="auto"/>
        <w:rPr>
          <w:b w:val="0"/>
          <w:spacing w:val="-6"/>
          <w:sz w:val="26"/>
        </w:rPr>
      </w:pPr>
    </w:p>
    <w:p>
      <w:pPr>
        <w:pStyle w:val="4"/>
        <w:spacing w:before="60" w:line="312" w:lineRule="auto"/>
        <w:rPr>
          <w:b w:val="0"/>
          <w:spacing w:val="-6"/>
          <w:sz w:val="26"/>
        </w:rPr>
      </w:pPr>
    </w:p>
    <w:p>
      <w:pPr>
        <w:pStyle w:val="4"/>
        <w:spacing w:before="60" w:line="312" w:lineRule="auto"/>
        <w:rPr>
          <w:spacing w:val="-6"/>
          <w:sz w:val="26"/>
        </w:rPr>
      </w:pPr>
      <w:r>
        <w:rPr>
          <w:spacing w:val="-6"/>
          <w:sz w:val="26"/>
        </w:rPr>
        <w:t>2. Виписка з відомостей розподілу витрат матеріалів і заробітної плати, грн.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038"/>
        <w:gridCol w:w="1979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32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4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3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2632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Матеріали</w:t>
            </w:r>
          </w:p>
        </w:tc>
        <w:tc>
          <w:tcPr>
            <w:tcW w:w="1034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8 100</w:t>
            </w:r>
          </w:p>
        </w:tc>
        <w:tc>
          <w:tcPr>
            <w:tcW w:w="1033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5 740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632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Зворотні відходи (10% від вартості спожитих матеріалів)</w:t>
            </w:r>
          </w:p>
        </w:tc>
        <w:tc>
          <w:tcPr>
            <w:tcW w:w="1034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1033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632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pacing w:val="-10"/>
                <w:sz w:val="22"/>
              </w:rPr>
            </w:pPr>
            <w:r>
              <w:rPr>
                <w:b w:val="0"/>
                <w:spacing w:val="-1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4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4080</w:t>
            </w:r>
          </w:p>
        </w:tc>
        <w:tc>
          <w:tcPr>
            <w:tcW w:w="1033" w:type="pct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2 500</w:t>
            </w:r>
          </w:p>
        </w:tc>
      </w:tr>
    </w:tbl>
    <w:p>
      <w:pPr>
        <w:pStyle w:val="4"/>
        <w:widowControl w:val="0"/>
        <w:numPr>
          <w:ilvl w:val="0"/>
          <w:numId w:val="3"/>
        </w:numPr>
        <w:suppressLineNumbers w:val="0"/>
        <w:tabs>
          <w:tab w:val="left" w:pos="851"/>
          <w:tab w:val="clear" w:pos="7856"/>
          <w:tab w:val="clear" w:pos="8845"/>
        </w:tabs>
        <w:spacing w:before="60" w:line="312" w:lineRule="auto"/>
        <w:ind w:firstLine="567"/>
        <w:rPr>
          <w:b w:val="0"/>
          <w:spacing w:val="4"/>
          <w:sz w:val="26"/>
        </w:rPr>
      </w:pPr>
      <w:r>
        <w:rPr>
          <w:b w:val="0"/>
          <w:spacing w:val="4"/>
          <w:sz w:val="26"/>
        </w:rPr>
        <w:t>Додаткова заробітна плата виробничих робітників складає 12 %.</w:t>
      </w:r>
    </w:p>
    <w:p>
      <w:pPr>
        <w:pStyle w:val="4"/>
        <w:widowControl w:val="0"/>
        <w:numPr>
          <w:ilvl w:val="0"/>
          <w:numId w:val="3"/>
        </w:numPr>
        <w:suppressLineNumbers w:val="0"/>
        <w:tabs>
          <w:tab w:val="left" w:pos="851"/>
          <w:tab w:val="clear" w:pos="7856"/>
          <w:tab w:val="clear" w:pos="8845"/>
        </w:tabs>
        <w:spacing w:line="307" w:lineRule="auto"/>
        <w:ind w:firstLine="567"/>
        <w:rPr>
          <w:b w:val="0"/>
          <w:spacing w:val="4"/>
          <w:sz w:val="26"/>
        </w:rPr>
      </w:pPr>
      <w:r>
        <w:rPr>
          <w:b w:val="0"/>
          <w:spacing w:val="4"/>
          <w:sz w:val="26"/>
        </w:rPr>
        <w:t>Витрати на підготовку і освоєння виробництва здійснює стороння організація і за виставленими рахунками вони складають: на замовлення № 208 з розрахунку 12 грн. в т.ч. ПДВ на один випущений виріб, по замовленню № 209 – 10 грн. в т.ч. ПДВ</w:t>
      </w:r>
    </w:p>
    <w:p>
      <w:pPr>
        <w:pStyle w:val="4"/>
        <w:widowControl w:val="0"/>
        <w:numPr>
          <w:ilvl w:val="0"/>
          <w:numId w:val="3"/>
        </w:numPr>
        <w:suppressLineNumbers w:val="0"/>
        <w:tabs>
          <w:tab w:val="left" w:pos="851"/>
          <w:tab w:val="clear" w:pos="7856"/>
          <w:tab w:val="clear" w:pos="8845"/>
        </w:tabs>
        <w:spacing w:line="307" w:lineRule="auto"/>
        <w:ind w:firstLine="567"/>
        <w:rPr>
          <w:b w:val="0"/>
          <w:sz w:val="26"/>
        </w:rPr>
      </w:pPr>
      <w:r>
        <w:rPr>
          <w:b w:val="0"/>
          <w:sz w:val="26"/>
        </w:rPr>
        <w:t>Загальновиробничі витрати склали 45000 грн.</w:t>
      </w:r>
    </w:p>
    <w:p>
      <w:pPr>
        <w:pStyle w:val="4"/>
        <w:widowControl w:val="0"/>
        <w:numPr>
          <w:ilvl w:val="0"/>
          <w:numId w:val="3"/>
        </w:numPr>
        <w:suppressLineNumbers w:val="0"/>
        <w:tabs>
          <w:tab w:val="left" w:pos="851"/>
          <w:tab w:val="clear" w:pos="7856"/>
          <w:tab w:val="clear" w:pos="8845"/>
        </w:tabs>
        <w:spacing w:line="307" w:lineRule="auto"/>
        <w:ind w:firstLine="567"/>
        <w:rPr>
          <w:b w:val="0"/>
          <w:sz w:val="26"/>
        </w:rPr>
      </w:pPr>
      <w:r>
        <w:rPr>
          <w:b w:val="0"/>
          <w:sz w:val="26"/>
        </w:rPr>
        <w:t>Вартість браку продукції по прямих витратах і отриманого брухту, грн.</w:t>
      </w:r>
    </w:p>
    <w:tbl>
      <w:tblPr>
        <w:tblStyle w:val="3"/>
        <w:tblW w:w="4862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404"/>
        <w:gridCol w:w="1729"/>
        <w:gridCol w:w="1727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366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929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928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Замовлення № 209</w:t>
            </w:r>
          </w:p>
        </w:tc>
        <w:tc>
          <w:tcPr>
            <w:tcW w:w="522" w:type="pct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 xml:space="preserve">Разом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2366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Матеріали</w:t>
            </w:r>
          </w:p>
        </w:tc>
        <w:tc>
          <w:tcPr>
            <w:tcW w:w="929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  <w:tc>
          <w:tcPr>
            <w:tcW w:w="928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670</w:t>
            </w:r>
          </w:p>
        </w:tc>
        <w:tc>
          <w:tcPr>
            <w:tcW w:w="522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366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929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270</w:t>
            </w:r>
          </w:p>
        </w:tc>
        <w:tc>
          <w:tcPr>
            <w:tcW w:w="928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200</w:t>
            </w:r>
          </w:p>
        </w:tc>
        <w:tc>
          <w:tcPr>
            <w:tcW w:w="522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5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366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 заробітна плата виробничих робітників – 20 % від оснвоної</w:t>
            </w:r>
          </w:p>
        </w:tc>
        <w:tc>
          <w:tcPr>
            <w:tcW w:w="929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928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522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5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2366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Утримання із заробітної плати винуватців браку </w:t>
            </w:r>
          </w:p>
        </w:tc>
        <w:tc>
          <w:tcPr>
            <w:tcW w:w="929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</w:t>
            </w:r>
          </w:p>
        </w:tc>
        <w:tc>
          <w:tcPr>
            <w:tcW w:w="928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</w:t>
            </w:r>
          </w:p>
        </w:tc>
        <w:tc>
          <w:tcPr>
            <w:tcW w:w="522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5" w:type="pct"/>
          </w:tcPr>
          <w:p>
            <w:pPr>
              <w:pStyle w:val="4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2366" w:type="pct"/>
          </w:tcPr>
          <w:p>
            <w:pPr>
              <w:pStyle w:val="4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Вартість матеріалів, що будуть використанні в процесі повторної обробки</w:t>
            </w:r>
          </w:p>
        </w:tc>
        <w:tc>
          <w:tcPr>
            <w:tcW w:w="929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  <w:tc>
          <w:tcPr>
            <w:tcW w:w="928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</w:t>
            </w:r>
          </w:p>
        </w:tc>
        <w:tc>
          <w:tcPr>
            <w:tcW w:w="522" w:type="pct"/>
            <w:vAlign w:val="bottom"/>
          </w:tcPr>
          <w:p>
            <w:pPr>
              <w:pStyle w:val="4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?</w:t>
            </w:r>
          </w:p>
        </w:tc>
      </w:tr>
    </w:tbl>
    <w:p>
      <w:pPr>
        <w:pStyle w:val="4"/>
        <w:suppressLineNumbers w:val="0"/>
        <w:tabs>
          <w:tab w:val="clear" w:pos="7856"/>
          <w:tab w:val="clear" w:pos="8845"/>
        </w:tabs>
        <w:spacing w:before="60" w:line="305" w:lineRule="auto"/>
        <w:ind w:left="567" w:firstLine="0"/>
        <w:rPr>
          <w:b w:val="0"/>
          <w:sz w:val="26"/>
        </w:rPr>
      </w:pPr>
      <w:r>
        <w:rPr>
          <w:b w:val="0"/>
          <w:sz w:val="26"/>
        </w:rPr>
        <w:t xml:space="preserve">. </w:t>
      </w:r>
    </w:p>
    <w:p>
      <w:pPr>
        <w:pStyle w:val="4"/>
        <w:numPr>
          <w:ilvl w:val="0"/>
          <w:numId w:val="3"/>
        </w:numPr>
        <w:suppressLineNumbers w:val="0"/>
        <w:tabs>
          <w:tab w:val="left" w:pos="851"/>
          <w:tab w:val="clear" w:pos="1069"/>
          <w:tab w:val="clear" w:pos="7856"/>
          <w:tab w:val="clear" w:pos="8845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>У звітному місяці виконано замовлення № 208 (редуктор ПР-1). Випуск склав 200 виробів. Замовлення № 209 – 140 виробів..</w:t>
      </w:r>
    </w:p>
    <w:p>
      <w:pPr>
        <w:pStyle w:val="4"/>
        <w:numPr>
          <w:ilvl w:val="0"/>
          <w:numId w:val="3"/>
        </w:numPr>
        <w:suppressLineNumbers w:val="0"/>
        <w:tabs>
          <w:tab w:val="left" w:pos="851"/>
          <w:tab w:val="clear" w:pos="1069"/>
          <w:tab w:val="clear" w:pos="7856"/>
          <w:tab w:val="clear" w:pos="8845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>Супутня продукція оцінюється за нормою виходу від вартості спожитих матеріалів: по замовленню № 208 – 10%; замовленню № 209 – 7%. Супутня продукція реалізується з націнкою 35%.</w:t>
      </w:r>
    </w:p>
    <w:p>
      <w:pPr>
        <w:pStyle w:val="4"/>
        <w:numPr>
          <w:ilvl w:val="0"/>
          <w:numId w:val="3"/>
        </w:numPr>
        <w:suppressLineNumbers w:val="0"/>
        <w:tabs>
          <w:tab w:val="left" w:pos="851"/>
          <w:tab w:val="clear" w:pos="1069"/>
          <w:tab w:val="clear" w:pos="7856"/>
          <w:tab w:val="clear" w:pos="8845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>Побічна продукція оцінюється за нормою виходу від вартості спожитих матеріалів: по замовленню № 208 – 6%; замовленню № 209 – 15%. Побічна продукція реалізується з націнкою 25%, що вимагає понесення транспортних витрат на збут в сумі 100 грн, заробітна плата водія – 140 грн.</w:t>
      </w:r>
    </w:p>
    <w:p>
      <w:pPr>
        <w:pStyle w:val="4"/>
        <w:numPr>
          <w:ilvl w:val="0"/>
          <w:numId w:val="3"/>
        </w:numPr>
        <w:suppressLineNumbers w:val="0"/>
        <w:tabs>
          <w:tab w:val="left" w:pos="851"/>
          <w:tab w:val="clear" w:pos="1069"/>
          <w:tab w:val="clear" w:pos="7856"/>
          <w:tab w:val="clear" w:pos="8845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>ДО по рах 92 – 7900 грн; ДО по рах 93 – 12000</w:t>
      </w:r>
    </w:p>
    <w:p>
      <w:pPr>
        <w:pStyle w:val="4"/>
        <w:numPr>
          <w:ilvl w:val="0"/>
          <w:numId w:val="3"/>
        </w:numPr>
        <w:suppressLineNumbers w:val="0"/>
        <w:tabs>
          <w:tab w:val="left" w:pos="851"/>
          <w:tab w:val="clear" w:pos="1069"/>
          <w:tab w:val="clear" w:pos="7856"/>
          <w:tab w:val="clear" w:pos="8845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 xml:space="preserve">Оптова ціна 1 виробу по замовленню № 208 – 2400 грн в т.ч. ПДВ; по замовленню № 209 – 1300 грн  в т.ч. ПДВ. </w:t>
      </w:r>
    </w:p>
    <w:p>
      <w:pPr>
        <w:pStyle w:val="4"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spacing w:after="0" w:line="305" w:lineRule="auto"/>
        <w:jc w:val="both"/>
        <w:rPr>
          <w:b w:val="0"/>
          <w:spacing w:val="-6"/>
          <w:sz w:val="26"/>
        </w:rPr>
      </w:pPr>
    </w:p>
    <w:p>
      <w:pPr>
        <w:pStyle w:val="4"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spacing w:after="0" w:line="305" w:lineRule="auto"/>
        <w:jc w:val="both"/>
        <w:rPr>
          <w:rFonts w:hint="default"/>
          <w:b w:val="0"/>
          <w:spacing w:val="-6"/>
          <w:sz w:val="26"/>
          <w:lang w:val="uk-UA"/>
        </w:rPr>
      </w:pPr>
      <w:r>
        <w:rPr>
          <w:b w:val="0"/>
          <w:spacing w:val="-6"/>
          <w:sz w:val="26"/>
          <w:lang w:val="uk-UA"/>
        </w:rPr>
        <w:t>Завдання</w:t>
      </w:r>
      <w:r>
        <w:rPr>
          <w:rFonts w:hint="default"/>
          <w:b w:val="0"/>
          <w:spacing w:val="-6"/>
          <w:sz w:val="26"/>
          <w:lang w:val="uk-UA"/>
        </w:rPr>
        <w:t xml:space="preserve"> 2</w:t>
      </w:r>
    </w:p>
    <w:p>
      <w:pPr>
        <w:pStyle w:val="4"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spacing w:after="0" w:line="305" w:lineRule="auto"/>
        <w:jc w:val="both"/>
        <w:rPr>
          <w:rFonts w:hint="default"/>
          <w:b w:val="0"/>
          <w:spacing w:val="-6"/>
          <w:sz w:val="26"/>
          <w:lang w:val="uk-UA"/>
        </w:rPr>
      </w:pPr>
    </w:p>
    <w:p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Підприємство має два основні виробничі підрозділи та  </w:t>
      </w:r>
      <w:r>
        <w:rPr>
          <w:sz w:val="26"/>
          <w:szCs w:val="26"/>
          <w:lang w:val="uk-UA"/>
        </w:rPr>
        <w:t>три</w:t>
      </w:r>
      <w:r>
        <w:rPr>
          <w:rFonts w:hint="default"/>
          <w:sz w:val="26"/>
          <w:szCs w:val="26"/>
          <w:lang w:val="uk-UA"/>
        </w:rPr>
        <w:t xml:space="preserve"> допоміжних </w:t>
      </w:r>
      <w:r>
        <w:rPr>
          <w:sz w:val="26"/>
          <w:szCs w:val="26"/>
        </w:rPr>
        <w:t>підрозділи. Бюджетні дані на наступний квартал: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401"/>
        <w:gridCol w:w="1627"/>
        <w:gridCol w:w="1502"/>
        <w:gridCol w:w="1987"/>
        <w:gridCol w:w="1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vMerge w:val="restar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Показник</w:t>
            </w:r>
          </w:p>
        </w:tc>
        <w:tc>
          <w:tcPr>
            <w:tcW w:w="2367" w:type="pct"/>
            <w:gridSpan w:val="3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Допоміжні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підрозділи </w:t>
            </w:r>
          </w:p>
        </w:tc>
        <w:tc>
          <w:tcPr>
            <w:tcW w:w="1658" w:type="pct"/>
            <w:gridSpan w:val="2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Основні підрозділи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vMerge w:val="continue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Дизайнерсьий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відділ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оверлочування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прядіння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Цех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пошиття верхнього одягу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Цех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пошиття суконь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Машино-години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2200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6800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Години праці робітників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9000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700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8900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5800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</w:rPr>
              <w:t>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обслуговування , год.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роботи комп’ютерів, год.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27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2000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20000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34000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55</w:t>
            </w:r>
            <w:r>
              <w:rPr>
                <w:sz w:val="22"/>
                <w:szCs w:val="22"/>
              </w:rPr>
              <w:t>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Загальновиробничі витрати, грн.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80000</w:t>
            </w:r>
            <w:r>
              <w:rPr>
                <w:rFonts w:hint="default"/>
                <w:sz w:val="22"/>
                <w:szCs w:val="22"/>
                <w:lang w:val="uk-UA"/>
              </w:rPr>
              <w:t>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450000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1175100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287000</w:t>
            </w:r>
          </w:p>
        </w:tc>
      </w:tr>
    </w:tbl>
    <w:p>
      <w:pPr>
        <w:widowControl w:val="0"/>
        <w:spacing w:before="6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Загальновиробничі витрати цеху</w:t>
      </w:r>
      <w:r>
        <w:rPr>
          <w:rFonts w:hint="default"/>
          <w:sz w:val="26"/>
          <w:szCs w:val="26"/>
          <w:lang w:val="uk-UA"/>
        </w:rPr>
        <w:t xml:space="preserve"> пошиття верхнього одягу</w:t>
      </w:r>
      <w:r>
        <w:rPr>
          <w:sz w:val="26"/>
          <w:szCs w:val="26"/>
        </w:rPr>
        <w:t xml:space="preserve"> розподіляють на продукцію на базі машино-годин, а цеху</w:t>
      </w:r>
      <w:r>
        <w:rPr>
          <w:rFonts w:hint="default"/>
          <w:sz w:val="26"/>
          <w:szCs w:val="26"/>
          <w:lang w:val="uk-UA"/>
        </w:rPr>
        <w:t xml:space="preserve"> пошиття суконь</w:t>
      </w:r>
      <w:r>
        <w:rPr>
          <w:sz w:val="26"/>
          <w:szCs w:val="26"/>
        </w:rPr>
        <w:t xml:space="preserve"> – на базі годин праці робітників.</w:t>
      </w:r>
    </w:p>
    <w:p>
      <w:pPr>
        <w:widowControl w:val="0"/>
        <w:spacing w:line="312" w:lineRule="auto"/>
        <w:ind w:firstLine="567"/>
        <w:jc w:val="both"/>
        <w:rPr>
          <w:rFonts w:hint="default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Витрати</w:t>
      </w:r>
      <w:r>
        <w:rPr>
          <w:rFonts w:hint="default"/>
          <w:sz w:val="26"/>
          <w:szCs w:val="26"/>
          <w:lang w:val="uk-UA"/>
        </w:rPr>
        <w:t xml:space="preserve"> дизайнерського відділу розподіляють пропорційно години праці робітників; відділу прядіння - часу роботи комп'ютерів, відділу оверлочування - часу обслуговування. </w:t>
      </w:r>
    </w:p>
    <w:p>
      <w:pPr>
        <w:widowControl w:val="0"/>
        <w:spacing w:line="312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Необхідно </w:t>
      </w:r>
    </w:p>
    <w:p>
      <w:pPr>
        <w:widowControl w:val="0"/>
        <w:numPr>
          <w:ilvl w:val="0"/>
          <w:numId w:val="4"/>
        </w:numPr>
        <w:spacing w:line="312" w:lineRule="auto"/>
        <w:ind w:firstLine="567"/>
        <w:jc w:val="both"/>
        <w:rPr>
          <w:rFonts w:hint="default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розподілити</w:t>
      </w:r>
      <w:r>
        <w:rPr>
          <w:rFonts w:hint="default"/>
          <w:sz w:val="26"/>
          <w:szCs w:val="26"/>
          <w:lang w:val="uk-UA"/>
        </w:rPr>
        <w:t xml:space="preserve"> витрати допоміжних цехів</w:t>
      </w:r>
      <w:r>
        <w:rPr>
          <w:sz w:val="26"/>
          <w:szCs w:val="26"/>
        </w:rPr>
        <w:t xml:space="preserve"> прямим методом розподілу та методом послідовного розподілу</w:t>
      </w:r>
      <w:r>
        <w:rPr>
          <w:rFonts w:hint="default"/>
          <w:sz w:val="26"/>
          <w:szCs w:val="26"/>
          <w:lang w:val="uk-UA"/>
        </w:rPr>
        <w:t>.</w:t>
      </w:r>
    </w:p>
    <w:p>
      <w:pPr>
        <w:widowControl w:val="0"/>
        <w:numPr>
          <w:ilvl w:val="0"/>
          <w:numId w:val="4"/>
        </w:numPr>
        <w:spacing w:line="312" w:lineRule="auto"/>
        <w:ind w:firstLine="567"/>
        <w:jc w:val="both"/>
        <w:rPr>
          <w:rFonts w:hint="default"/>
          <w:sz w:val="26"/>
          <w:szCs w:val="26"/>
          <w:lang w:val="uk-UA"/>
        </w:rPr>
      </w:pPr>
      <w:r>
        <w:rPr>
          <w:rFonts w:hint="default"/>
          <w:sz w:val="26"/>
          <w:szCs w:val="26"/>
          <w:lang w:val="uk-UA"/>
        </w:rPr>
        <w:t xml:space="preserve">Розподілити загальновиробничі витрати за умови, що було пошито два види верхнього одягу: А (трудомісткість 20000 машино-годин) та Б . та три види суконь С (витрачено 23000 годин праці) </w:t>
      </w:r>
      <w:r>
        <w:rPr>
          <w:rFonts w:hint="default"/>
          <w:sz w:val="26"/>
          <w:szCs w:val="26"/>
          <w:lang w:val="en-US"/>
        </w:rPr>
        <w:t>D (</w:t>
      </w:r>
      <w:r>
        <w:rPr>
          <w:rFonts w:hint="default"/>
          <w:sz w:val="26"/>
          <w:szCs w:val="26"/>
          <w:lang w:val="uk-UA"/>
        </w:rPr>
        <w:t xml:space="preserve">13000 годин праці) та </w:t>
      </w:r>
      <w:r>
        <w:rPr>
          <w:rFonts w:hint="default"/>
          <w:sz w:val="26"/>
          <w:szCs w:val="26"/>
          <w:lang w:val="en-US"/>
        </w:rPr>
        <w:t>E/</w:t>
      </w:r>
      <w:bookmarkStart w:id="0" w:name="_GoBack"/>
      <w:bookmarkEnd w:id="0"/>
    </w:p>
    <w:p>
      <w:pPr>
        <w:widowControl w:val="0"/>
        <w:numPr>
          <w:numId w:val="0"/>
        </w:numPr>
        <w:spacing w:line="312" w:lineRule="auto"/>
        <w:jc w:val="both"/>
        <w:rPr>
          <w:rFonts w:hint="default"/>
          <w:sz w:val="26"/>
          <w:szCs w:val="26"/>
          <w:lang w:val="uk-UA"/>
        </w:rPr>
      </w:pPr>
    </w:p>
    <w:p>
      <w:pPr>
        <w:widowControl w:val="0"/>
        <w:spacing w:line="312" w:lineRule="auto"/>
        <w:ind w:firstLine="567"/>
        <w:jc w:val="both"/>
        <w:rPr>
          <w:rFonts w:hint="default"/>
          <w:sz w:val="26"/>
          <w:szCs w:val="26"/>
          <w:lang w:val="uk-UA"/>
        </w:rPr>
      </w:pPr>
    </w:p>
    <w:p>
      <w:pPr>
        <w:pStyle w:val="4"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spacing w:after="0" w:line="305" w:lineRule="auto"/>
        <w:jc w:val="both"/>
        <w:rPr>
          <w:rFonts w:hint="default"/>
          <w:b w:val="0"/>
          <w:spacing w:val="-6"/>
          <w:sz w:val="26"/>
          <w:lang w:val="uk-UA"/>
        </w:rPr>
      </w:pPr>
    </w:p>
    <w:p>
      <w:pPr>
        <w:pStyle w:val="4"/>
        <w:suppressLineNumbers w:val="0"/>
        <w:tabs>
          <w:tab w:val="left" w:pos="851"/>
          <w:tab w:val="clear" w:pos="7856"/>
          <w:tab w:val="clear" w:pos="8845"/>
        </w:tabs>
        <w:spacing w:line="305" w:lineRule="auto"/>
        <w:ind w:left="567" w:firstLine="0"/>
        <w:rPr>
          <w:b w:val="0"/>
          <w:spacing w:val="-6"/>
          <w:sz w:val="26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42748"/>
    <w:multiLevelType w:val="singleLevel"/>
    <w:tmpl w:val="22042748"/>
    <w:lvl w:ilvl="0" w:tentative="0">
      <w:start w:val="3"/>
      <w:numFmt w:val="decimal"/>
      <w:lvlText w:val="%1."/>
      <w:lvlJc w:val="left"/>
      <w:pPr>
        <w:tabs>
          <w:tab w:val="left" w:pos="1069"/>
        </w:tabs>
        <w:ind w:firstLine="709"/>
      </w:pPr>
    </w:lvl>
  </w:abstractNum>
  <w:abstractNum w:abstractNumId="1">
    <w:nsid w:val="425D1A27"/>
    <w:multiLevelType w:val="singleLevel"/>
    <w:tmpl w:val="425D1A27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</w:abstractNum>
  <w:abstractNum w:abstractNumId="2">
    <w:nsid w:val="5D026C38"/>
    <w:multiLevelType w:val="singleLevel"/>
    <w:tmpl w:val="5D026C38"/>
    <w:lvl w:ilvl="0" w:tentative="0">
      <w:start w:val="1"/>
      <w:numFmt w:val="bullet"/>
      <w:lvlText w:val=""/>
      <w:lvlJc w:val="left"/>
      <w:pPr>
        <w:tabs>
          <w:tab w:val="left" w:pos="927"/>
        </w:tabs>
        <w:ind w:left="0" w:firstLine="567"/>
      </w:pPr>
      <w:rPr>
        <w:rFonts w:hint="default" w:ascii="Wingdings" w:hAnsi="Wingdings"/>
        <w:sz w:val="24"/>
      </w:rPr>
    </w:lvl>
  </w:abstractNum>
  <w:abstractNum w:abstractNumId="3">
    <w:nsid w:val="668389C3"/>
    <w:multiLevelType w:val="singleLevel"/>
    <w:tmpl w:val="66838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53"/>
    <w:rsid w:val="001B7D6C"/>
    <w:rsid w:val="00470BFB"/>
    <w:rsid w:val="004A1B42"/>
    <w:rsid w:val="004C14A6"/>
    <w:rsid w:val="00521A35"/>
    <w:rsid w:val="00550172"/>
    <w:rsid w:val="005A44A2"/>
    <w:rsid w:val="005B6C07"/>
    <w:rsid w:val="007D2432"/>
    <w:rsid w:val="00B55B8B"/>
    <w:rsid w:val="00CB17D3"/>
    <w:rsid w:val="00DA0274"/>
    <w:rsid w:val="00EA680E"/>
    <w:rsid w:val="00F72F53"/>
    <w:rsid w:val="406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5"/>
    <w:uiPriority w:val="0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  <w:style w:type="character" w:customStyle="1" w:styleId="5">
    <w:name w:val="Основной текст с отступом 2 Знак"/>
    <w:basedOn w:val="2"/>
    <w:link w:val="4"/>
    <w:uiPriority w:val="0"/>
    <w:rPr>
      <w:rFonts w:ascii="Times New Roman" w:hAnsi="Times New Roman" w:eastAsia="Times New Roman" w:cs="Times New Roman"/>
      <w:b/>
      <w:iCs/>
      <w:sz w:val="28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788</Words>
  <Characters>4495</Characters>
  <Lines>37</Lines>
  <Paragraphs>10</Paragraphs>
  <TotalTime>10</TotalTime>
  <ScaleCrop>false</ScaleCrop>
  <LinksUpToDate>false</LinksUpToDate>
  <CharactersWithSpaces>5273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2021-12-08T06:38:00Z</dcterms:created>
  <dc:creator>Богдан</dc:creator>
  <cp:lastModifiedBy>Богдан</cp:lastModifiedBy>
  <dcterms:modified xsi:type="dcterms:W3CDTF">2023-11-18T04:05:24Z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781DAC6DED4045649ECA04134159524F_13</vt:lpwstr>
  </property>
</Properties>
</file>