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77AD" w14:textId="74DD0B9A" w:rsidR="00AE0D5B" w:rsidRPr="005E4CB8" w:rsidRDefault="00AE0D5B" w:rsidP="0003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5E4CB8">
        <w:rPr>
          <w:rFonts w:ascii="Times New Roman" w:hAnsi="Times New Roman" w:cs="Times New Roman"/>
          <w:sz w:val="28"/>
          <w:szCs w:val="28"/>
        </w:rPr>
        <w:t xml:space="preserve"> для самостійної роботи</w:t>
      </w:r>
    </w:p>
    <w:p w14:paraId="6A8F1CA1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Тема 1. Формування і розвиток української літературної мови 1. Формування української літературної мови. 2. Функції української літературної мови. </w:t>
      </w:r>
    </w:p>
    <w:p w14:paraId="30C05039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Тема 2. Писемне професійне мовлення 1. Оформлення титульної сторінки. 2. Оформлення заголовків і підзаголовків. 3. Покликання до тексту й правила їх оформлення. 4. Бібліографія. Правила оформлення бібліографії. </w:t>
      </w:r>
    </w:p>
    <w:p w14:paraId="101318F1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>Тема 3. Культура укладання документів щодо особового складу. Довідково-інформаційні документи 1. Службові записки. 2. Оголошення. 3. Запрошення.</w:t>
      </w:r>
    </w:p>
    <w:p w14:paraId="5A5A8527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 Тема 4. Розпорядчі документи 1. Звіт. 2. Службові листи. </w:t>
      </w:r>
    </w:p>
    <w:p w14:paraId="3AF9ADB2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>Тема 5. Культура укладання обліково-фінансових та господарськодоговірних документів 1. Таблиця. 2. Накладна. 3. Трудова угода. Контракт.</w:t>
      </w:r>
    </w:p>
    <w:p w14:paraId="0C3008E4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 Тема 6. Усне професійне спілкування 1. Телефонне ділове спілкування. 2. Культура управління. 3. Етика ділового спілкування. </w:t>
      </w:r>
    </w:p>
    <w:p w14:paraId="72497221" w14:textId="77777777" w:rsidR="00AE0D5B" w:rsidRPr="005E4CB8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Тема 7. Невербальні засоби спілкування 1. Невербальні засоби комунікації. 2. Кінетика. 3. Жести в системі невербальних засобів комунікації. Види жестів. 4. Мова прапорів. Мова свисту. Мова музичних інструментів. Мова вигуків. </w:t>
      </w:r>
    </w:p>
    <w:p w14:paraId="6763BABD" w14:textId="77777777" w:rsidR="005E4CB8" w:rsidRPr="00030650" w:rsidRDefault="00AE0D5B">
      <w:pPr>
        <w:rPr>
          <w:rFonts w:ascii="Times New Roman" w:hAnsi="Times New Roman" w:cs="Times New Roman"/>
          <w:sz w:val="28"/>
          <w:szCs w:val="28"/>
        </w:rPr>
      </w:pPr>
      <w:r w:rsidRPr="005E4CB8">
        <w:rPr>
          <w:rFonts w:ascii="Times New Roman" w:hAnsi="Times New Roman" w:cs="Times New Roman"/>
          <w:sz w:val="28"/>
          <w:szCs w:val="28"/>
        </w:rPr>
        <w:t xml:space="preserve">Тема 8. Умови та шляхи розвитку культури професійного спілкування 1. Конфлікти в процесі професійного спілкування. 2. Професійний такт і етика ділового спілкування. 3. Засоби професійного розвитку: професійна рефлексія, аналіз </w:t>
      </w:r>
      <w:r w:rsidRPr="00030650">
        <w:rPr>
          <w:rFonts w:ascii="Times New Roman" w:hAnsi="Times New Roman" w:cs="Times New Roman"/>
          <w:sz w:val="28"/>
          <w:szCs w:val="28"/>
        </w:rPr>
        <w:t>і</w:t>
      </w:r>
      <w:r w:rsidR="005E4CB8" w:rsidRPr="00030650">
        <w:rPr>
          <w:rFonts w:ascii="Times New Roman" w:hAnsi="Times New Roman" w:cs="Times New Roman"/>
          <w:sz w:val="28"/>
          <w:szCs w:val="28"/>
        </w:rPr>
        <w:t xml:space="preserve"> самоаналіз, професійна інтуїція. </w:t>
      </w:r>
    </w:p>
    <w:p w14:paraId="2B91EB46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 xml:space="preserve">Тема 9. Лексика і лексикологія української мови в професійному спілкуванні 1. Лексичне значення слова. 2. Багатозначні та однозначні слова. Пряме і переносне значення слова. 3. Види переносних значень: метафора, метонімія, синекдоха. 4. Омоніми та їх різновиди. Синоніми. Антоніми. Пароніми. 5. Фразеологія. Фразеологічні сполуки. 6. Різновиди сучасних словників. </w:t>
      </w:r>
    </w:p>
    <w:p w14:paraId="716563B5" w14:textId="77777777" w:rsidR="00460568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>Тема 10. Українська термінологія в професійному спілкуванні 1. Термінологія як система. 2. Загальнонаукова, міжгалузева і вузькоспеціальна термінологія. 3. Термінологія обраного фаху. 4. Способи творення термінів. 5. Нормування, кодифікація і стандартизація термінів. 6. Українські електронні термінологічні словники.</w:t>
      </w:r>
    </w:p>
    <w:p w14:paraId="2C86DE05" w14:textId="04E21C54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 xml:space="preserve"> Змістовий модуль 2</w:t>
      </w:r>
    </w:p>
    <w:p w14:paraId="19B44E74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 xml:space="preserve"> Тема 11. Орфографія 1. Чергування у-в, і-й. 2. Уживання великої літери. 3. Написання складних слів. Тема 12. Морфологічні особливості професійного мовлення 1. Особливості відмінювання й правопису числівників. 2. Займенник у ділових паперах. 3. «Ввічлива форма» займенника. 4. Особливості вживання дієслів. 5. Способи вираження наказу в діловому мовленні. </w:t>
      </w:r>
    </w:p>
    <w:p w14:paraId="6B3D53B9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lastRenderedPageBreak/>
        <w:t xml:space="preserve">Тема 13. Синтаксичні особливості професійного мовлення 1. Складні випадки керування. 2. Вибір прийменника в діловому тексті. 3. Особливості вживання конструкцій з прийменником по в діловому мовленні. </w:t>
      </w:r>
    </w:p>
    <w:p w14:paraId="762AD29C" w14:textId="2AC1C92F" w:rsidR="009266F9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>Тема 14. Академічне письмо та академічна доброчесність 1. Академічна нечесність та методи її запобігання. 2. Етичний кодекс ученого. 3. Бухарестська декларація етичних принципів вищої освіти</w:t>
      </w:r>
    </w:p>
    <w:p w14:paraId="2AAD089D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 xml:space="preserve">Тема 15. Авторське право. Правила використання об’єктів інтелектуальної власності Система органів управління в сфері охорони прав на об’єкти інтелектуальної власності в Україні. </w:t>
      </w:r>
    </w:p>
    <w:p w14:paraId="11F63E43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>Тема 16. Плагіат. Протидія плагіату Програми, що виявляють плагіат.</w:t>
      </w:r>
    </w:p>
    <w:p w14:paraId="7DA197AD" w14:textId="77777777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 xml:space="preserve"> Тема 17. Цілісність академічного тексту Риторична тріада. </w:t>
      </w:r>
    </w:p>
    <w:p w14:paraId="674FD5FB" w14:textId="2EBF580C" w:rsidR="005E4CB8" w:rsidRPr="00030650" w:rsidRDefault="005E4CB8">
      <w:pPr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t>Тема 18. Академічний текст як система 1. Абзац як основний елемент тексту. Структура абзацу. Диспозиція і цілісність абзацу. 2. Вступ і заключна частина. Основні функції і характеристики вступу. Поняття заключної частини.</w:t>
      </w:r>
    </w:p>
    <w:sectPr w:rsidR="005E4CB8" w:rsidRPr="00030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B8"/>
    <w:rsid w:val="00030650"/>
    <w:rsid w:val="00460568"/>
    <w:rsid w:val="005E4CB8"/>
    <w:rsid w:val="009266F9"/>
    <w:rsid w:val="00AE0D5B"/>
    <w:rsid w:val="00D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CAE"/>
  <w15:chartTrackingRefBased/>
  <w15:docId w15:val="{935834CE-4926-47BF-BA21-E84C795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2121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dcterms:created xsi:type="dcterms:W3CDTF">2023-09-19T08:07:00Z</dcterms:created>
  <dcterms:modified xsi:type="dcterms:W3CDTF">2023-11-16T08:39:00Z</dcterms:modified>
</cp:coreProperties>
</file>