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ind w:firstLine="567"/>
        <w:jc w:val="both"/>
        <w:rPr>
          <w:rFonts w:hint="default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Самостійна</w:t>
      </w:r>
      <w:r>
        <w:rPr>
          <w:rFonts w:hint="default"/>
          <w:b/>
          <w:sz w:val="26"/>
          <w:szCs w:val="26"/>
          <w:lang w:val="uk-UA"/>
        </w:rPr>
        <w:t xml:space="preserve"> робота</w:t>
      </w:r>
    </w:p>
    <w:p>
      <w:pPr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Підприємство має два основні виробничі підрозділи та  </w:t>
      </w:r>
      <w:r>
        <w:rPr>
          <w:sz w:val="26"/>
          <w:szCs w:val="26"/>
          <w:lang w:val="uk-UA"/>
        </w:rPr>
        <w:t>три</w:t>
      </w:r>
      <w:r>
        <w:rPr>
          <w:rFonts w:hint="default"/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обслуговуючі підрозділи. Бюджетні дані на наступний квартал:</w:t>
      </w:r>
    </w:p>
    <w:tbl>
      <w:tblPr>
        <w:tblStyle w:val="3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213"/>
        <w:gridCol w:w="1617"/>
        <w:gridCol w:w="1304"/>
        <w:gridCol w:w="1735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pct"/>
            <w:vMerge w:val="restar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Показник</w:t>
            </w:r>
          </w:p>
        </w:tc>
        <w:tc>
          <w:tcPr>
            <w:tcW w:w="2367" w:type="pct"/>
            <w:gridSpan w:val="3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Обслуговуючі підрозділи </w:t>
            </w:r>
          </w:p>
        </w:tc>
        <w:tc>
          <w:tcPr>
            <w:tcW w:w="1658" w:type="pct"/>
            <w:gridSpan w:val="2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Основні підрозділи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pct"/>
            <w:vMerge w:val="continue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2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Дизайнерсьий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відділ</w:t>
            </w:r>
          </w:p>
        </w:tc>
        <w:tc>
          <w:tcPr>
            <w:tcW w:w="850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оверлочування</w:t>
            </w:r>
          </w:p>
        </w:tc>
        <w:tc>
          <w:tcPr>
            <w:tcW w:w="784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Склад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038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Цех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пошиття верхнього одягу</w:t>
            </w:r>
          </w:p>
        </w:tc>
        <w:tc>
          <w:tcPr>
            <w:tcW w:w="620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Цех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пошиття суконь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Машино-години </w:t>
            </w:r>
          </w:p>
        </w:tc>
        <w:tc>
          <w:tcPr>
            <w:tcW w:w="732" w:type="pct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3400</w:t>
            </w:r>
          </w:p>
        </w:tc>
        <w:tc>
          <w:tcPr>
            <w:tcW w:w="850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6800</w:t>
            </w:r>
          </w:p>
        </w:tc>
        <w:tc>
          <w:tcPr>
            <w:tcW w:w="784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12000</w:t>
            </w:r>
          </w:p>
        </w:tc>
        <w:tc>
          <w:tcPr>
            <w:tcW w:w="1038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</w:t>
            </w:r>
          </w:p>
        </w:tc>
        <w:tc>
          <w:tcPr>
            <w:tcW w:w="620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Години праці робітників </w:t>
            </w:r>
          </w:p>
        </w:tc>
        <w:tc>
          <w:tcPr>
            <w:tcW w:w="732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9000</w:t>
            </w:r>
          </w:p>
        </w:tc>
        <w:tc>
          <w:tcPr>
            <w:tcW w:w="850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</w:t>
            </w:r>
          </w:p>
        </w:tc>
        <w:tc>
          <w:tcPr>
            <w:tcW w:w="784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8900</w:t>
            </w:r>
          </w:p>
        </w:tc>
        <w:tc>
          <w:tcPr>
            <w:tcW w:w="1038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</w:rPr>
              <w:t>5800</w:t>
            </w:r>
          </w:p>
        </w:tc>
        <w:tc>
          <w:tcPr>
            <w:tcW w:w="620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7</w:t>
            </w:r>
            <w:r>
              <w:rPr>
                <w:sz w:val="22"/>
                <w:szCs w:val="22"/>
              </w:rPr>
              <w:t>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обслуговування , год. </w:t>
            </w:r>
          </w:p>
        </w:tc>
        <w:tc>
          <w:tcPr>
            <w:tcW w:w="732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850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784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8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9600</w:t>
            </w:r>
          </w:p>
        </w:tc>
        <w:tc>
          <w:tcPr>
            <w:tcW w:w="620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роботи комп’ютерів, год.</w:t>
            </w:r>
          </w:p>
        </w:tc>
        <w:tc>
          <w:tcPr>
            <w:tcW w:w="732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27</w:t>
            </w: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</w:rPr>
              <w:t>2000</w:t>
            </w:r>
          </w:p>
        </w:tc>
        <w:tc>
          <w:tcPr>
            <w:tcW w:w="784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20000</w:t>
            </w:r>
          </w:p>
        </w:tc>
        <w:tc>
          <w:tcPr>
            <w:tcW w:w="1038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34000</w:t>
            </w:r>
          </w:p>
        </w:tc>
        <w:tc>
          <w:tcPr>
            <w:tcW w:w="620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55</w:t>
            </w:r>
            <w:r>
              <w:rPr>
                <w:sz w:val="22"/>
                <w:szCs w:val="22"/>
              </w:rPr>
              <w:t>520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Загальновиробничі витрати, грн.</w:t>
            </w:r>
          </w:p>
        </w:tc>
        <w:tc>
          <w:tcPr>
            <w:tcW w:w="732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</w:t>
            </w:r>
          </w:p>
        </w:tc>
        <w:tc>
          <w:tcPr>
            <w:tcW w:w="850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80000</w:t>
            </w:r>
            <w:r>
              <w:rPr>
                <w:rFonts w:hint="default"/>
                <w:sz w:val="22"/>
                <w:szCs w:val="22"/>
                <w:lang w:val="uk-UA"/>
              </w:rPr>
              <w:t>0</w:t>
            </w:r>
          </w:p>
        </w:tc>
        <w:tc>
          <w:tcPr>
            <w:tcW w:w="784" w:type="pct"/>
            <w:noWrap w:val="0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450000</w:t>
            </w:r>
          </w:p>
        </w:tc>
        <w:tc>
          <w:tcPr>
            <w:tcW w:w="1038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1175100</w:t>
            </w:r>
          </w:p>
        </w:tc>
        <w:tc>
          <w:tcPr>
            <w:tcW w:w="620" w:type="pct"/>
            <w:noWrap w:val="0"/>
            <w:vAlign w:val="top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287000</w:t>
            </w:r>
          </w:p>
        </w:tc>
      </w:tr>
    </w:tbl>
    <w:p>
      <w:pPr>
        <w:widowControl w:val="0"/>
        <w:spacing w:before="60"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Загальновиробничі витрати цеху</w:t>
      </w:r>
      <w:r>
        <w:rPr>
          <w:rFonts w:hint="default"/>
          <w:sz w:val="26"/>
          <w:szCs w:val="26"/>
          <w:lang w:val="uk-UA"/>
        </w:rPr>
        <w:t xml:space="preserve"> пошиття верхнього одягу</w:t>
      </w:r>
      <w:r>
        <w:rPr>
          <w:sz w:val="26"/>
          <w:szCs w:val="26"/>
        </w:rPr>
        <w:t xml:space="preserve"> розподіляють на продукцію на базі машино-годин, а цеху</w:t>
      </w:r>
      <w:r>
        <w:rPr>
          <w:rFonts w:hint="default"/>
          <w:sz w:val="26"/>
          <w:szCs w:val="26"/>
          <w:lang w:val="uk-UA"/>
        </w:rPr>
        <w:t xml:space="preserve"> пошиття суконь</w:t>
      </w:r>
      <w:r>
        <w:rPr>
          <w:sz w:val="26"/>
          <w:szCs w:val="26"/>
        </w:rPr>
        <w:t xml:space="preserve"> – на базі годин праці робітників.</w:t>
      </w:r>
    </w:p>
    <w:p>
      <w:pPr>
        <w:widowControl w:val="0"/>
        <w:spacing w:line="312" w:lineRule="auto"/>
        <w:ind w:firstLine="567"/>
        <w:jc w:val="both"/>
        <w:rPr>
          <w:rFonts w:hint="default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Витрати</w:t>
      </w:r>
      <w:r>
        <w:rPr>
          <w:rFonts w:hint="default"/>
          <w:sz w:val="26"/>
          <w:szCs w:val="26"/>
          <w:lang w:val="uk-UA"/>
        </w:rPr>
        <w:t xml:space="preserve"> дизайнерського відділу розподіляють пропорційно години праці робітників; відділу прядіння -</w:t>
      </w:r>
      <w:bookmarkStart w:id="0" w:name="_GoBack"/>
      <w:bookmarkEnd w:id="0"/>
      <w:r>
        <w:rPr>
          <w:rFonts w:hint="default"/>
          <w:sz w:val="26"/>
          <w:szCs w:val="26"/>
          <w:lang w:val="uk-UA"/>
        </w:rPr>
        <w:t xml:space="preserve"> часу роботи комп'ютерів, відділу оверлочуванння - машино-годин. </w:t>
      </w:r>
    </w:p>
    <w:p>
      <w:pPr>
        <w:widowControl w:val="0"/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Необхідно визначити ставку розподілу загальновиробничих витрат основних цехів, прямим методом розподілу витрат обслуговую</w:t>
      </w:r>
      <w:r>
        <w:rPr>
          <w:sz w:val="26"/>
          <w:szCs w:val="26"/>
          <w:lang w:val="uk-UA"/>
        </w:rPr>
        <w:t>ю</w:t>
      </w:r>
      <w:r>
        <w:rPr>
          <w:sz w:val="26"/>
          <w:szCs w:val="26"/>
        </w:rPr>
        <w:t>чих підрозділів та методом послідовного розподілу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627AC"/>
    <w:rsid w:val="61B6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2023-11-09T07:49:00Z</dcterms:created>
  <dc:creator>Богдан</dc:creator>
  <cp:lastModifiedBy>Богдан</cp:lastModifiedBy>
  <dcterms:modified xsi:type="dcterms:W3CDTF">2023-11-09T07:57:44Z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685A88E8A88944D3A396E44444192967_11</vt:lpwstr>
  </property>
</Properties>
</file>