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EB" w:rsidRPr="007A4BEB" w:rsidRDefault="007A4BEB" w:rsidP="007A4BEB">
      <w:pPr>
        <w:widowControl w:val="0"/>
        <w:autoSpaceDE w:val="0"/>
        <w:autoSpaceDN w:val="0"/>
        <w:spacing w:after="0" w:line="240" w:lineRule="auto"/>
        <w:ind w:left="841" w:right="29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Основна</w:t>
      </w:r>
      <w:r w:rsidRPr="007A4BE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література</w:t>
      </w:r>
    </w:p>
    <w:p w:rsidR="007A4BEB" w:rsidRPr="007A4BEB" w:rsidRDefault="007A4BEB" w:rsidP="007A4B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  <w:lang w:val="uk-UA"/>
        </w:rPr>
      </w:pPr>
    </w:p>
    <w:p w:rsidR="007A4BEB" w:rsidRPr="007A4BEB" w:rsidRDefault="007A4BEB" w:rsidP="007A4BEB">
      <w:pPr>
        <w:widowControl w:val="0"/>
        <w:autoSpaceDE w:val="0"/>
        <w:autoSpaceDN w:val="0"/>
        <w:spacing w:before="8" w:after="0" w:line="240" w:lineRule="auto"/>
        <w:ind w:left="221" w:firstLine="566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1.Тарасюк Г. М. Планування діяльності підприємства. Практикум: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з грифом МОНУ [для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студ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вищ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закл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.] / Г.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М.Тарасюк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 – К.: : Кондор, 2004. – 266 с. </w:t>
      </w:r>
    </w:p>
    <w:p w:rsidR="007A4BEB" w:rsidRPr="007A4BEB" w:rsidRDefault="007A4BEB" w:rsidP="007A4BEB">
      <w:pPr>
        <w:widowControl w:val="0"/>
        <w:autoSpaceDE w:val="0"/>
        <w:autoSpaceDN w:val="0"/>
        <w:spacing w:before="8" w:after="0" w:line="240" w:lineRule="auto"/>
        <w:ind w:left="221" w:firstLine="566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2.Тарасюк Г. М. Бізнес-план: розробка, обґрунтування та аналіз: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з грифом МОНУ [для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студ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вищ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закл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.] / Г.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М.Тарасюк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– Житомир : ЖДТУ, 2006. - 420 с. </w:t>
      </w:r>
    </w:p>
    <w:p w:rsidR="007A4BEB" w:rsidRPr="007A4BEB" w:rsidRDefault="007A4BEB" w:rsidP="007A4BEB">
      <w:pPr>
        <w:widowControl w:val="0"/>
        <w:autoSpaceDE w:val="0"/>
        <w:autoSpaceDN w:val="0"/>
        <w:spacing w:before="8" w:after="0" w:line="240" w:lineRule="auto"/>
        <w:ind w:left="221" w:firstLine="566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3. Тарасюк Г. М. Планування комерційної діяльності: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з грифом МОНУ [для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студ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вищ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закл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.] (2-е видання)/ Г. М. Тарасюк. – К. : Каравела, 2008. – 400 с. </w:t>
      </w:r>
    </w:p>
    <w:p w:rsidR="007A4BEB" w:rsidRPr="007A4BEB" w:rsidRDefault="007A4BEB" w:rsidP="007A4BEB">
      <w:pPr>
        <w:widowControl w:val="0"/>
        <w:autoSpaceDE w:val="0"/>
        <w:autoSpaceDN w:val="0"/>
        <w:spacing w:before="8"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4. Тарасюк Г. М. Планування діяльності підприємства 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з грифом МОНУ [для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студ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вищ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закл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.] (5-е видання)./ Г. М. Тарасюк, Л. І. Шваб. – К. : Каравела, 2012. – 368 с</w:t>
      </w:r>
    </w:p>
    <w:p w:rsidR="007A4BEB" w:rsidRPr="007A4BEB" w:rsidRDefault="007A4BEB" w:rsidP="007A4BEB">
      <w:pPr>
        <w:widowControl w:val="0"/>
        <w:autoSpaceDE w:val="0"/>
        <w:autoSpaceDN w:val="0"/>
        <w:spacing w:before="89" w:after="0" w:line="240" w:lineRule="auto"/>
        <w:ind w:left="841" w:right="29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Допоміжна</w:t>
      </w:r>
      <w:r w:rsidRPr="007A4BE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література</w:t>
      </w:r>
    </w:p>
    <w:p w:rsidR="007A4BEB" w:rsidRPr="007A4BEB" w:rsidRDefault="007A4BEB" w:rsidP="007A4BE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  <w:lang w:val="uk-UA"/>
        </w:rPr>
      </w:pP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right="265" w:firstLine="566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>Бочко</w:t>
      </w:r>
      <w:r w:rsidRPr="007A4BEB">
        <w:rPr>
          <w:rFonts w:ascii="Times New Roman" w:eastAsia="Times New Roman" w:hAnsi="Times New Roman" w:cs="Times New Roman"/>
          <w:spacing w:val="1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1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Ю.</w:t>
      </w:r>
      <w:r w:rsidRPr="007A4BEB">
        <w:rPr>
          <w:rFonts w:ascii="Times New Roman" w:eastAsia="Times New Roman" w:hAnsi="Times New Roman" w:cs="Times New Roman"/>
          <w:spacing w:val="1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Основи</w:t>
      </w:r>
      <w:r w:rsidRPr="007A4BEB">
        <w:rPr>
          <w:rFonts w:ascii="Times New Roman" w:eastAsia="Times New Roman" w:hAnsi="Times New Roman" w:cs="Times New Roman"/>
          <w:spacing w:val="18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1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діяльності</w:t>
      </w:r>
      <w:r w:rsidRPr="007A4BEB">
        <w:rPr>
          <w:rFonts w:ascii="Times New Roman" w:eastAsia="Times New Roman" w:hAnsi="Times New Roman" w:cs="Times New Roman"/>
          <w:spacing w:val="19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підприємств</w:t>
      </w:r>
      <w:r w:rsidRPr="007A4BEB">
        <w:rPr>
          <w:rFonts w:ascii="Times New Roman" w:eastAsia="Times New Roman" w:hAnsi="Times New Roman" w:cs="Times New Roman"/>
          <w:spacing w:val="1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невиробничої</w:t>
      </w:r>
      <w:r w:rsidRPr="007A4BEB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сфери :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посібник /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Ю.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Бочко.</w:t>
      </w:r>
      <w:r w:rsidRPr="007A4BEB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К.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 Кондор,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2012.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218с.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5"/>
          <w:tab w:val="left" w:pos="1216"/>
        </w:tabs>
        <w:autoSpaceDE w:val="0"/>
        <w:autoSpaceDN w:val="0"/>
        <w:spacing w:before="2" w:after="0" w:line="240" w:lineRule="auto"/>
        <w:ind w:right="266" w:firstLine="566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Зінь</w:t>
      </w:r>
      <w:proofErr w:type="spellEnd"/>
      <w:r w:rsidRPr="007A4BEB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Є.</w:t>
      </w:r>
      <w:r w:rsidRPr="007A4BEB">
        <w:rPr>
          <w:rFonts w:ascii="Times New Roman" w:eastAsia="Times New Roman" w:hAnsi="Times New Roman" w:cs="Times New Roman"/>
          <w:spacing w:val="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А.</w:t>
      </w:r>
      <w:r w:rsidRPr="007A4BEB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діяльності</w:t>
      </w:r>
      <w:r w:rsidRPr="007A4BEB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підприємства</w:t>
      </w:r>
      <w:r w:rsidRPr="007A4BEB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підручник</w:t>
      </w:r>
      <w:r w:rsidRPr="007A4BEB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/</w:t>
      </w:r>
      <w:r w:rsidRPr="007A4BEB">
        <w:rPr>
          <w:rFonts w:ascii="Times New Roman" w:eastAsia="Times New Roman" w:hAnsi="Times New Roman" w:cs="Times New Roman"/>
          <w:spacing w:val="8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Є. А.</w:t>
      </w:r>
      <w:r w:rsidRPr="007A4BEB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Зінь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A4BEB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Турченюк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К.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 ВД «Професіонал»,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2014.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–320 с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right="258" w:firstLine="566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>Карпов</w:t>
      </w:r>
      <w:r w:rsidRPr="007A4BEB">
        <w:rPr>
          <w:rFonts w:ascii="Times New Roman" w:eastAsia="Times New Roman" w:hAnsi="Times New Roman" w:cs="Times New Roman"/>
          <w:spacing w:val="3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3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А.</w:t>
      </w:r>
      <w:r w:rsidRPr="007A4BEB">
        <w:rPr>
          <w:rFonts w:ascii="Times New Roman" w:eastAsia="Times New Roman" w:hAnsi="Times New Roman" w:cs="Times New Roman"/>
          <w:spacing w:val="3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3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A4BEB">
        <w:rPr>
          <w:rFonts w:ascii="Times New Roman" w:eastAsia="Times New Roman" w:hAnsi="Times New Roman" w:cs="Times New Roman"/>
          <w:spacing w:val="3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аналіз</w:t>
      </w:r>
      <w:r w:rsidRPr="007A4BEB">
        <w:rPr>
          <w:rFonts w:ascii="Times New Roman" w:eastAsia="Times New Roman" w:hAnsi="Times New Roman" w:cs="Times New Roman"/>
          <w:spacing w:val="3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підприємницьких</w:t>
      </w:r>
      <w:r w:rsidRPr="007A4BEB">
        <w:rPr>
          <w:rFonts w:ascii="Times New Roman" w:eastAsia="Times New Roman" w:hAnsi="Times New Roman" w:cs="Times New Roman"/>
          <w:spacing w:val="39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проектів</w:t>
      </w:r>
      <w:r w:rsidRPr="007A4BEB">
        <w:rPr>
          <w:rFonts w:ascii="Times New Roman" w:eastAsia="Times New Roman" w:hAnsi="Times New Roman" w:cs="Times New Roman"/>
          <w:spacing w:val="3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/</w:t>
      </w:r>
      <w:r w:rsidRPr="007A4BEB">
        <w:rPr>
          <w:rFonts w:ascii="Times New Roman" w:eastAsia="Times New Roman" w:hAnsi="Times New Roman" w:cs="Times New Roman"/>
          <w:spacing w:val="3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3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А.</w:t>
      </w:r>
      <w:r w:rsidRPr="007A4BEB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Карпов.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−</w:t>
      </w:r>
      <w:r w:rsidRPr="007A4BEB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Одеса: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ОНЕУ,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2014.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243 c.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>Макаренко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Бізнес-планування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.-метод.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посібник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для</w:t>
      </w:r>
      <w:r w:rsidRPr="007A4BEB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студентів спеціальності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073</w:t>
      </w:r>
      <w:r w:rsidRPr="007A4BEB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«Менеджмент»</w:t>
      </w:r>
      <w:r w:rsidRPr="007A4BEB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рівня</w:t>
      </w:r>
      <w:r w:rsidRPr="007A4BEB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вищої</w:t>
      </w:r>
      <w:r w:rsidRPr="007A4BEB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освіти</w:t>
      </w:r>
      <w:r w:rsidRPr="007A4BEB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«бакалавр» /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С. М. Макаренко, Н. М. Олійник. – Херсон : ТОВ «ВКФ «СТАР» ЛТД», 2017. –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224 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5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Нетепчук</w:t>
      </w:r>
      <w:proofErr w:type="spellEnd"/>
      <w:r w:rsidRPr="007A4BEB">
        <w:rPr>
          <w:rFonts w:ascii="Times New Roman" w:eastAsia="Times New Roman" w:hAnsi="Times New Roman" w:cs="Times New Roman"/>
          <w:spacing w:val="6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6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6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Управління</w:t>
      </w:r>
      <w:r w:rsidRPr="007A4BEB">
        <w:rPr>
          <w:rFonts w:ascii="Times New Roman" w:eastAsia="Times New Roman" w:hAnsi="Times New Roman" w:cs="Times New Roman"/>
          <w:spacing w:val="6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бізнес-процесами</w:t>
      </w:r>
      <w:r w:rsidRPr="007A4BEB">
        <w:rPr>
          <w:rFonts w:ascii="Times New Roman" w:eastAsia="Times New Roman" w:hAnsi="Times New Roman" w:cs="Times New Roman"/>
          <w:spacing w:val="6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61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12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посібник</w:t>
      </w:r>
      <w:r w:rsidRPr="007A4BEB">
        <w:rPr>
          <w:rFonts w:ascii="Times New Roman" w:eastAsia="Times New Roman" w:hAnsi="Times New Roman" w:cs="Times New Roman"/>
          <w:spacing w:val="13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/В.</w:t>
      </w:r>
      <w:r w:rsidRPr="007A4BEB">
        <w:rPr>
          <w:rFonts w:ascii="Times New Roman" w:eastAsia="Times New Roman" w:hAnsi="Times New Roman" w:cs="Times New Roman"/>
          <w:spacing w:val="-68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Нетепчук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Рівне</w:t>
      </w:r>
      <w:r w:rsidRPr="007A4BEB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НУВГП,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2014.</w:t>
      </w:r>
      <w:r w:rsidRPr="007A4BEB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158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7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>Орлов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діяльності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промислового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підприємства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підручник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/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Орлов.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К.: Скарби,</w:t>
      </w:r>
      <w:r w:rsidRPr="007A4BEB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2015.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336 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5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>Орлова К. Є. Управління бізнесом : підручник [Електронний ресурс] /К.</w:t>
      </w:r>
      <w:r w:rsidRPr="007A4BEB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Є. Орлова. – Житомир : Державний університет «Житомирська політехніка»,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2019.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319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с.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Режим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доступу: https://learn.ztu.edu.ua.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5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Планування і контроль на підприємстві: Конспект лекцій [Електронний ресурс] 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для здобувачів ступеня бакалавра за спеціальністю 051 Економіка / КПІ ім. Ігоря Сікорського ; уклад. І. В.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Макалюк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 – Електронні текстові дані (1 файл: 20,2 МБ). Київ : КПІ ім. Ігоря Сікорського, 2022. 241 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5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Планування діяльності підприємства 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.-метод. посібник для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самост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вивч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дисц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/ М. А.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Бєлов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, Н. М. Євдокимова, В. Є.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Москалюк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 та ін.; за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заг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ред. В. Є.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Москалюка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Київ : КНЕУ, 2017. 252 с. 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5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 Планування і контроль на підприємстві: Навчальний посібник./ За ред.. М.О. Данилюка. Львів: « Магнолія 2006», 2017. 328с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ind w:right="227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Планування та прогнозування в умовах ринку :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навч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посіб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 / Під ред.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д.ф.н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.,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проф.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Г.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Воронкової.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–К.: ВД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«Професіонал»,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2016.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608 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before="37" w:after="0" w:line="268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Турченюк</w:t>
      </w:r>
      <w:proofErr w:type="spellEnd"/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діяльності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АТП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підручник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/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Турченюк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Швець,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М.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Є.</w:t>
      </w:r>
      <w:r w:rsidRPr="007A4BE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Кристопчук</w:t>
      </w:r>
      <w:proofErr w:type="spellEnd"/>
      <w:r w:rsidRPr="007A4BEB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 Рівне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НУВГП,</w:t>
      </w:r>
      <w:r w:rsidRPr="007A4BE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2013.</w:t>
      </w:r>
      <w:r w:rsidRPr="007A4BE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299 с.</w:t>
      </w:r>
    </w:p>
    <w:p w:rsidR="007A4BEB" w:rsidRPr="007A4BEB" w:rsidRDefault="007A4BEB" w:rsidP="007A4BEB">
      <w:pPr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86" w:lineRule="exact"/>
        <w:ind w:left="121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lang w:val="uk-UA"/>
        </w:rPr>
        <w:t>Шимко</w:t>
      </w:r>
      <w:proofErr w:type="spellEnd"/>
      <w:r w:rsidRPr="007A4BEB">
        <w:rPr>
          <w:rFonts w:ascii="Times New Roman" w:eastAsia="Times New Roman" w:hAnsi="Times New Roman" w:cs="Times New Roman"/>
          <w:spacing w:val="58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О.</w:t>
      </w:r>
      <w:r w:rsidRPr="007A4BEB">
        <w:rPr>
          <w:rFonts w:ascii="Times New Roman" w:eastAsia="Times New Roman" w:hAnsi="Times New Roman" w:cs="Times New Roman"/>
          <w:spacing w:val="61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В.</w:t>
      </w:r>
      <w:r w:rsidRPr="007A4BEB">
        <w:rPr>
          <w:rFonts w:ascii="Times New Roman" w:eastAsia="Times New Roman" w:hAnsi="Times New Roman" w:cs="Times New Roman"/>
          <w:spacing w:val="127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Планування</w:t>
      </w:r>
      <w:r w:rsidRPr="007A4BEB">
        <w:rPr>
          <w:rFonts w:ascii="Times New Roman" w:eastAsia="Times New Roman" w:hAnsi="Times New Roman" w:cs="Times New Roman"/>
          <w:spacing w:val="130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діяльності</w:t>
      </w:r>
      <w:r w:rsidRPr="007A4BEB">
        <w:rPr>
          <w:rFonts w:ascii="Times New Roman" w:eastAsia="Times New Roman" w:hAnsi="Times New Roman" w:cs="Times New Roman"/>
          <w:spacing w:val="129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підприємства</w:t>
      </w:r>
      <w:r w:rsidRPr="007A4BEB">
        <w:rPr>
          <w:rFonts w:ascii="Times New Roman" w:eastAsia="Times New Roman" w:hAnsi="Times New Roman" w:cs="Times New Roman"/>
          <w:spacing w:val="129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128"/>
          <w:sz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lang w:val="uk-UA"/>
        </w:rPr>
        <w:t>Навчальний</w:t>
      </w:r>
    </w:p>
    <w:p w:rsidR="007A4BEB" w:rsidRPr="007A4BEB" w:rsidRDefault="007A4BEB" w:rsidP="007A4BEB">
      <w:pPr>
        <w:widowControl w:val="0"/>
        <w:autoSpaceDE w:val="0"/>
        <w:autoSpaceDN w:val="0"/>
        <w:spacing w:after="0" w:line="242" w:lineRule="auto"/>
        <w:ind w:left="221" w:right="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посібник / О. В.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Шимко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 С.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Рижиков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 М. Грибкова, О. І.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Шимко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, А. Л.</w:t>
      </w:r>
      <w:r w:rsidRPr="007A4BE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Щолокова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A4BE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– К.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 літератури,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2016.</w:t>
      </w:r>
      <w:r w:rsidRPr="007A4BE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296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</w:p>
    <w:p w:rsidR="007A4BEB" w:rsidRPr="007A4BEB" w:rsidRDefault="007A4BEB" w:rsidP="007A4BE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</w:p>
    <w:p w:rsidR="007A4BEB" w:rsidRPr="007A4BEB" w:rsidRDefault="007A4BEB" w:rsidP="007A4BEB">
      <w:pPr>
        <w:widowControl w:val="0"/>
        <w:autoSpaceDE w:val="0"/>
        <w:autoSpaceDN w:val="0"/>
        <w:spacing w:after="0" w:line="240" w:lineRule="auto"/>
        <w:ind w:left="29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12.</w:t>
      </w:r>
      <w:r w:rsidRPr="007A4BE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7A4B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ресурси</w:t>
      </w:r>
      <w:r w:rsidRPr="007A4BE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7A4BE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Інтернеті</w:t>
      </w:r>
    </w:p>
    <w:p w:rsidR="007A4BEB" w:rsidRPr="007A4BEB" w:rsidRDefault="007A4BEB" w:rsidP="007A4B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98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6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http://www.economy.nayka.com.ua/</w:t>
        </w:r>
        <w:r w:rsidRPr="007A4BEB">
          <w:rPr>
            <w:rFonts w:ascii="Times New Roman" w:eastAsia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</w:hyperlink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7A4BE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</w:t>
      </w:r>
      <w:r w:rsidRPr="007A4BE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«Ефективна</w:t>
      </w:r>
      <w:r w:rsidRPr="007A4BE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економіка».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052"/>
          <w:tab w:val="left" w:pos="3864"/>
          <w:tab w:val="left" w:pos="4241"/>
          <w:tab w:val="left" w:pos="5364"/>
          <w:tab w:val="left" w:pos="8381"/>
          <w:tab w:val="left" w:pos="978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7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http://sepd.tntu.edu.ua/</w:t>
        </w:r>
      </w:hyperlink>
      <w:r w:rsidRPr="007A4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</w:t>
      </w:r>
      <w:r w:rsidRPr="007A4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«Соціально-економічні</w:t>
      </w:r>
      <w:r w:rsidRPr="007A4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</w:t>
      </w:r>
      <w:r w:rsidRPr="007A4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7A4BEB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держава».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05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8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http://lib.ztu.edu.ua/</w:t>
        </w:r>
        <w:r w:rsidRPr="007A4BEB">
          <w:rPr>
            <w:rFonts w:ascii="Times New Roman" w:eastAsia="Times New Roman" w:hAnsi="Times New Roman" w:cs="Times New Roman"/>
            <w:spacing w:val="-10"/>
            <w:sz w:val="28"/>
            <w:szCs w:val="28"/>
            <w:lang w:val="uk-UA"/>
          </w:rPr>
          <w:t xml:space="preserve"> </w:t>
        </w:r>
      </w:hyperlink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7A4BE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сайт</w:t>
      </w:r>
      <w:r w:rsidRPr="007A4BE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бібліотеки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університету «Житомирська політехніка».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05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9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http://www.smida.gov.ua</w:t>
        </w:r>
        <w:r w:rsidRPr="007A4BEB">
          <w:rPr>
            <w:rFonts w:ascii="Times New Roman" w:eastAsia="Times New Roman" w:hAnsi="Times New Roman" w:cs="Times New Roman"/>
            <w:spacing w:val="-12"/>
            <w:sz w:val="28"/>
            <w:szCs w:val="28"/>
            <w:lang w:val="uk-UA"/>
          </w:rPr>
          <w:t xml:space="preserve"> </w:t>
        </w:r>
      </w:hyperlink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фінансова</w:t>
      </w:r>
      <w:r w:rsidRPr="007A4BE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звітність</w:t>
      </w:r>
      <w:r w:rsidRPr="007A4BE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українських</w:t>
      </w:r>
      <w:r w:rsidRPr="007A4BE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05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0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http://learn.ztu.edu.ua/</w:t>
        </w:r>
        <w:r w:rsidRPr="007A4BEB">
          <w:rPr>
            <w:rFonts w:ascii="Times New Roman" w:eastAsia="Times New Roman" w:hAnsi="Times New Roman" w:cs="Times New Roman"/>
            <w:spacing w:val="-3"/>
            <w:sz w:val="28"/>
            <w:szCs w:val="28"/>
            <w:lang w:val="uk-UA"/>
          </w:rPr>
          <w:t xml:space="preserve"> </w:t>
        </w:r>
      </w:hyperlink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7A4BE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</w:t>
      </w:r>
      <w:r w:rsidRPr="007A4BE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університету «Житомирська політехніка».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05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A4BE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7A4BE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Model</w:t>
      </w:r>
      <w:proofErr w:type="spellEnd"/>
      <w:r w:rsidRPr="007A4BE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Canvas</w:t>
      </w:r>
      <w:proofErr w:type="spellEnd"/>
      <w:r w:rsidRPr="007A4BE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Strategyzer</w:t>
      </w:r>
      <w:proofErr w:type="spellEnd"/>
      <w:r w:rsidRPr="007A4BE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AG.</w:t>
      </w:r>
      <w:r w:rsidRPr="007A4BE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7A4BE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at</w:t>
      </w:r>
      <w:proofErr w:type="spellEnd"/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URL: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https://</w:t>
      </w:r>
      <w:hyperlink r:id="rId11">
        <w:r w:rsidRPr="007A4BE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www.strategyzer.com/canvas/business-model-canvas.</w:t>
        </w:r>
      </w:hyperlink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232"/>
          <w:tab w:val="left" w:pos="1968"/>
          <w:tab w:val="left" w:pos="3168"/>
          <w:tab w:val="left" w:pos="4510"/>
          <w:tab w:val="left" w:pos="6382"/>
          <w:tab w:val="left" w:pos="7474"/>
          <w:tab w:val="left" w:pos="7759"/>
          <w:tab w:val="left" w:pos="851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Challenge</w:t>
      </w:r>
      <w:proofErr w:type="spellEnd"/>
      <w:r w:rsidRPr="007A4B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PRO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A4BE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Платформа</w:t>
      </w:r>
      <w:r w:rsidRPr="007A4BEB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ефективного</w:t>
      </w:r>
      <w:r w:rsidRPr="007A4BE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регулювання.</w:t>
      </w:r>
      <w:r w:rsidRPr="007A4BE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7A4BE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URL:</w:t>
      </w:r>
      <w:r w:rsidRPr="007A4BE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https://sbc.regulation.gov.ua.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232"/>
          <w:tab w:val="left" w:pos="1968"/>
          <w:tab w:val="left" w:pos="3168"/>
          <w:tab w:val="left" w:pos="4510"/>
          <w:tab w:val="left" w:pos="6382"/>
          <w:tab w:val="left" w:pos="7474"/>
          <w:tab w:val="left" w:pos="7759"/>
          <w:tab w:val="left" w:pos="851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Верховна Рада України офіційний веб-портал http://rada.gov.ua/ 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232"/>
          <w:tab w:val="left" w:pos="1968"/>
          <w:tab w:val="left" w:pos="3168"/>
          <w:tab w:val="left" w:pos="4510"/>
          <w:tab w:val="left" w:pos="6382"/>
          <w:tab w:val="left" w:pos="7474"/>
          <w:tab w:val="left" w:pos="7759"/>
          <w:tab w:val="left" w:pos="851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Державна служба статистики http://www.ukrstat.gov.ua/</w:t>
      </w:r>
    </w:p>
    <w:p w:rsidR="007A4BEB" w:rsidRPr="007A4BEB" w:rsidRDefault="007A4BEB" w:rsidP="007A4BEB">
      <w:pPr>
        <w:widowControl w:val="0"/>
        <w:numPr>
          <w:ilvl w:val="0"/>
          <w:numId w:val="1"/>
        </w:numPr>
        <w:tabs>
          <w:tab w:val="left" w:pos="1232"/>
          <w:tab w:val="left" w:pos="1968"/>
          <w:tab w:val="left" w:pos="3168"/>
          <w:tab w:val="left" w:pos="4510"/>
          <w:tab w:val="left" w:pos="6382"/>
          <w:tab w:val="left" w:pos="7474"/>
          <w:tab w:val="left" w:pos="7759"/>
          <w:tab w:val="left" w:pos="851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BEB">
        <w:rPr>
          <w:rFonts w:ascii="Times New Roman" w:eastAsia="Times New Roman" w:hAnsi="Times New Roman" w:cs="Times New Roman"/>
          <w:sz w:val="28"/>
          <w:szCs w:val="28"/>
          <w:lang w:val="uk-UA"/>
        </w:rPr>
        <w:t>Сайт національної комісії з цінних паперів та фондового ринку https://smida.gov.ua/</w:t>
      </w:r>
    </w:p>
    <w:p w:rsidR="004D3318" w:rsidRPr="007A4BEB" w:rsidRDefault="004D3318">
      <w:pPr>
        <w:ind w:firstLine="851"/>
        <w:rPr>
          <w:sz w:val="28"/>
          <w:szCs w:val="28"/>
        </w:rPr>
      </w:pPr>
    </w:p>
    <w:sectPr w:rsidR="004D3318" w:rsidRPr="007A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57D"/>
    <w:multiLevelType w:val="hybridMultilevel"/>
    <w:tmpl w:val="452E4400"/>
    <w:lvl w:ilvl="0" w:tplc="0AE8C7FA">
      <w:start w:val="1"/>
      <w:numFmt w:val="decimal"/>
      <w:lvlText w:val="%1."/>
      <w:lvlJc w:val="left"/>
      <w:pPr>
        <w:ind w:left="982" w:hanging="22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8A25172">
      <w:numFmt w:val="bullet"/>
      <w:lvlText w:val="•"/>
      <w:lvlJc w:val="left"/>
      <w:pPr>
        <w:ind w:left="1892" w:hanging="221"/>
      </w:pPr>
      <w:rPr>
        <w:rFonts w:hint="default"/>
        <w:lang w:val="uk-UA" w:eastAsia="en-US" w:bidi="ar-SA"/>
      </w:rPr>
    </w:lvl>
    <w:lvl w:ilvl="2" w:tplc="F0720946">
      <w:numFmt w:val="bullet"/>
      <w:lvlText w:val="•"/>
      <w:lvlJc w:val="left"/>
      <w:pPr>
        <w:ind w:left="2804" w:hanging="221"/>
      </w:pPr>
      <w:rPr>
        <w:rFonts w:hint="default"/>
        <w:lang w:val="uk-UA" w:eastAsia="en-US" w:bidi="ar-SA"/>
      </w:rPr>
    </w:lvl>
    <w:lvl w:ilvl="3" w:tplc="470CE37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4" w:tplc="AAD2ADF0">
      <w:numFmt w:val="bullet"/>
      <w:lvlText w:val="•"/>
      <w:lvlJc w:val="left"/>
      <w:pPr>
        <w:ind w:left="4628" w:hanging="221"/>
      </w:pPr>
      <w:rPr>
        <w:rFonts w:hint="default"/>
        <w:lang w:val="uk-UA" w:eastAsia="en-US" w:bidi="ar-SA"/>
      </w:rPr>
    </w:lvl>
    <w:lvl w:ilvl="5" w:tplc="8084DBCE">
      <w:numFmt w:val="bullet"/>
      <w:lvlText w:val="•"/>
      <w:lvlJc w:val="left"/>
      <w:pPr>
        <w:ind w:left="5540" w:hanging="221"/>
      </w:pPr>
      <w:rPr>
        <w:rFonts w:hint="default"/>
        <w:lang w:val="uk-UA" w:eastAsia="en-US" w:bidi="ar-SA"/>
      </w:rPr>
    </w:lvl>
    <w:lvl w:ilvl="6" w:tplc="24FC2210">
      <w:numFmt w:val="bullet"/>
      <w:lvlText w:val="•"/>
      <w:lvlJc w:val="left"/>
      <w:pPr>
        <w:ind w:left="6452" w:hanging="221"/>
      </w:pPr>
      <w:rPr>
        <w:rFonts w:hint="default"/>
        <w:lang w:val="uk-UA" w:eastAsia="en-US" w:bidi="ar-SA"/>
      </w:rPr>
    </w:lvl>
    <w:lvl w:ilvl="7" w:tplc="0C0EB202">
      <w:numFmt w:val="bullet"/>
      <w:lvlText w:val="•"/>
      <w:lvlJc w:val="left"/>
      <w:pPr>
        <w:ind w:left="7364" w:hanging="221"/>
      </w:pPr>
      <w:rPr>
        <w:rFonts w:hint="default"/>
        <w:lang w:val="uk-UA" w:eastAsia="en-US" w:bidi="ar-SA"/>
      </w:rPr>
    </w:lvl>
    <w:lvl w:ilvl="8" w:tplc="A89E27AA">
      <w:numFmt w:val="bullet"/>
      <w:lvlText w:val="•"/>
      <w:lvlJc w:val="left"/>
      <w:pPr>
        <w:ind w:left="8276" w:hanging="221"/>
      </w:pPr>
      <w:rPr>
        <w:rFonts w:hint="default"/>
        <w:lang w:val="uk-UA" w:eastAsia="en-US" w:bidi="ar-SA"/>
      </w:rPr>
    </w:lvl>
  </w:abstractNum>
  <w:abstractNum w:abstractNumId="1">
    <w:nsid w:val="76946C4A"/>
    <w:multiLevelType w:val="hybridMultilevel"/>
    <w:tmpl w:val="41FCCF5A"/>
    <w:lvl w:ilvl="0" w:tplc="60C01AFC">
      <w:start w:val="1"/>
      <w:numFmt w:val="decimal"/>
      <w:lvlText w:val="%1."/>
      <w:lvlJc w:val="left"/>
      <w:pPr>
        <w:ind w:left="221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6C00898">
      <w:numFmt w:val="bullet"/>
      <w:lvlText w:val="•"/>
      <w:lvlJc w:val="left"/>
      <w:pPr>
        <w:ind w:left="3400" w:hanging="428"/>
      </w:pPr>
      <w:rPr>
        <w:rFonts w:hint="default"/>
        <w:lang w:val="uk-UA" w:eastAsia="en-US" w:bidi="ar-SA"/>
      </w:rPr>
    </w:lvl>
    <w:lvl w:ilvl="2" w:tplc="15907592">
      <w:numFmt w:val="bullet"/>
      <w:lvlText w:val="•"/>
      <w:lvlJc w:val="left"/>
      <w:pPr>
        <w:ind w:left="4144" w:hanging="428"/>
      </w:pPr>
      <w:rPr>
        <w:rFonts w:hint="default"/>
        <w:lang w:val="uk-UA" w:eastAsia="en-US" w:bidi="ar-SA"/>
      </w:rPr>
    </w:lvl>
    <w:lvl w:ilvl="3" w:tplc="D0C6C230">
      <w:numFmt w:val="bullet"/>
      <w:lvlText w:val="•"/>
      <w:lvlJc w:val="left"/>
      <w:pPr>
        <w:ind w:left="4888" w:hanging="428"/>
      </w:pPr>
      <w:rPr>
        <w:rFonts w:hint="default"/>
        <w:lang w:val="uk-UA" w:eastAsia="en-US" w:bidi="ar-SA"/>
      </w:rPr>
    </w:lvl>
    <w:lvl w:ilvl="4" w:tplc="3D2E9762">
      <w:numFmt w:val="bullet"/>
      <w:lvlText w:val="•"/>
      <w:lvlJc w:val="left"/>
      <w:pPr>
        <w:ind w:left="5633" w:hanging="428"/>
      </w:pPr>
      <w:rPr>
        <w:rFonts w:hint="default"/>
        <w:lang w:val="uk-UA" w:eastAsia="en-US" w:bidi="ar-SA"/>
      </w:rPr>
    </w:lvl>
    <w:lvl w:ilvl="5" w:tplc="F514A692">
      <w:numFmt w:val="bullet"/>
      <w:lvlText w:val="•"/>
      <w:lvlJc w:val="left"/>
      <w:pPr>
        <w:ind w:left="6377" w:hanging="428"/>
      </w:pPr>
      <w:rPr>
        <w:rFonts w:hint="default"/>
        <w:lang w:val="uk-UA" w:eastAsia="en-US" w:bidi="ar-SA"/>
      </w:rPr>
    </w:lvl>
    <w:lvl w:ilvl="6" w:tplc="E308690C">
      <w:numFmt w:val="bullet"/>
      <w:lvlText w:val="•"/>
      <w:lvlJc w:val="left"/>
      <w:pPr>
        <w:ind w:left="7122" w:hanging="428"/>
      </w:pPr>
      <w:rPr>
        <w:rFonts w:hint="default"/>
        <w:lang w:val="uk-UA" w:eastAsia="en-US" w:bidi="ar-SA"/>
      </w:rPr>
    </w:lvl>
    <w:lvl w:ilvl="7" w:tplc="7B32A9DE">
      <w:numFmt w:val="bullet"/>
      <w:lvlText w:val="•"/>
      <w:lvlJc w:val="left"/>
      <w:pPr>
        <w:ind w:left="7866" w:hanging="428"/>
      </w:pPr>
      <w:rPr>
        <w:rFonts w:hint="default"/>
        <w:lang w:val="uk-UA" w:eastAsia="en-US" w:bidi="ar-SA"/>
      </w:rPr>
    </w:lvl>
    <w:lvl w:ilvl="8" w:tplc="1DA4A160">
      <w:numFmt w:val="bullet"/>
      <w:lvlText w:val="•"/>
      <w:lvlJc w:val="left"/>
      <w:pPr>
        <w:ind w:left="8611" w:hanging="42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3F"/>
    <w:rsid w:val="004D3318"/>
    <w:rsid w:val="0060653F"/>
    <w:rsid w:val="007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pd.tntu.edu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" TargetMode="External"/><Relationship Id="rId11" Type="http://schemas.openxmlformats.org/officeDocument/2006/relationships/hyperlink" Target="http://www.strategyzer.com/canvas/business-model-canv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arn.zt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2023-11-07T07:57:00Z</dcterms:created>
  <dcterms:modified xsi:type="dcterms:W3CDTF">2023-11-07T07:58:00Z</dcterms:modified>
</cp:coreProperties>
</file>