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14" w:rsidRPr="00391F14" w:rsidRDefault="00391F14" w:rsidP="0039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1F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ОСВІТИ І НАУКИ УКРАЇНИ</w:t>
      </w:r>
    </w:p>
    <w:p w:rsidR="00391F14" w:rsidRPr="00391F14" w:rsidRDefault="00391F14" w:rsidP="00391F1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91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Державний університет «Житомирська політехніка»</w:t>
      </w:r>
    </w:p>
    <w:p w:rsidR="00391F14" w:rsidRPr="00391F14" w:rsidRDefault="00391F14" w:rsidP="00391F1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91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Практична робота </w:t>
      </w:r>
    </w:p>
    <w:p w:rsidR="00391F14" w:rsidRPr="00391F14" w:rsidRDefault="00391F14" w:rsidP="00391F14">
      <w:pPr>
        <w:keepNext/>
        <w:tabs>
          <w:tab w:val="left" w:pos="567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91F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ЛІЗИНГОВЕ </w:t>
      </w:r>
      <w:r w:rsidRPr="00391F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КРЕДИТУВАННЯ суб’єктів господарювання</w:t>
      </w:r>
    </w:p>
    <w:p w:rsidR="00391F14" w:rsidRPr="00391F14" w:rsidRDefault="00391F14" w:rsidP="00391F14">
      <w:pPr>
        <w:keepNext/>
        <w:tabs>
          <w:tab w:val="left" w:pos="567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91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Мета: </w:t>
      </w:r>
      <w:r w:rsidRPr="00391F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навчитися визначати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лізинговий ресурс,</w:t>
      </w:r>
      <w:r w:rsidRPr="00391F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 як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ий</w:t>
      </w:r>
      <w:r w:rsidRPr="00391F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 може отримати підприємство у ході своєї господарської діяльності </w:t>
      </w:r>
    </w:p>
    <w:p w:rsidR="00391F14" w:rsidRPr="00391F14" w:rsidRDefault="00391F14" w:rsidP="00391F14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91F1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Тестовий контроль</w:t>
      </w:r>
    </w:p>
    <w:p w:rsidR="00391F14" w:rsidRPr="00391F14" w:rsidRDefault="00B47021" w:rsidP="00B470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t xml:space="preserve">1. Лізингова діяльність — це вид господарської діяльності, пов'язаної з: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а) вкладенням власних і залучених коштів лізингодавця в придбання майна та передавання його в оренду;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>б) вкладенням власних і залучених коштів лізингодавця в придбання майна та передавання його в лізинг;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в) вкладенням власних і залучених коштів інвестора в придбання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щниих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 xml:space="preserve"> паперів у інститути спільного інвестування;</w:t>
      </w:r>
    </w:p>
    <w:p w:rsidR="00B47021" w:rsidRPr="00B47021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г) цільовим кредитуванням суб'єктів господарювання на технічне переозброєння та оновлення виробництва. </w:t>
      </w:r>
    </w:p>
    <w:p w:rsidR="00391F14" w:rsidRPr="00391F14" w:rsidRDefault="00B47021" w:rsidP="00B470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t>2. Після закінчення строку договору фінансового лізингу предмет лізингу: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а) продається на аукціоні;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б) повертається лізингодавцю;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в) переходить у власність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лізингоодержувача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 xml:space="preserve"> або викуповується ним за залишковою вартістю;</w:t>
      </w:r>
    </w:p>
    <w:p w:rsidR="00B47021" w:rsidRPr="00B47021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г) повертається постачальнику. </w:t>
      </w:r>
    </w:p>
    <w:p w:rsidR="00391F14" w:rsidRPr="00391F14" w:rsidRDefault="00B47021" w:rsidP="00B470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t>3. Після закінчення строку договору оперативного лізингу предмет лізингу: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а) повертається лізингодавцю;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б) залишається у власності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лізингоодержувача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>;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в) повертається постачальнику;</w:t>
      </w:r>
    </w:p>
    <w:p w:rsidR="00B47021" w:rsidRPr="00B47021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г) продається на аукціоні.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t>4. За договором фінансового лізингу передане майно зараховується на баланс:</w:t>
      </w:r>
      <w:r w:rsidRPr="00B47021">
        <w:rPr>
          <w:rFonts w:ascii="Times New Roman" w:hAnsi="Times New Roman" w:cs="Times New Roman"/>
          <w:sz w:val="28"/>
          <w:szCs w:val="28"/>
        </w:rPr>
        <w:t xml:space="preserve"> а) лізингодавця;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б) і лізингодавця, і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лізингоодержувача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лізингоодержувача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7021" w:rsidRPr="00B47021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г) постачальника.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lastRenderedPageBreak/>
        <w:t>5. При фінансовому лізингу ризик випадкового знищення або пошкодження предмета фінансового лізингу приймає:</w:t>
      </w:r>
      <w:r w:rsidRPr="00B47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а) лізингодавець;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б) постачальник;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в) консолідовано лізингодавець і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лізингоодержувач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7021" w:rsidRPr="00B47021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лізингоодержувач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t>6. Предметом лізингу можуть бути: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 xml:space="preserve"> </w:t>
      </w:r>
      <w:r w:rsidRPr="00B47021">
        <w:rPr>
          <w:rFonts w:ascii="Times New Roman" w:hAnsi="Times New Roman" w:cs="Times New Roman"/>
          <w:sz w:val="28"/>
          <w:szCs w:val="28"/>
        </w:rPr>
        <w:t>а) основні фонди;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б) земельні ділянки та основні фонди;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>в) окреме обладнання та майнові комплекси;</w:t>
      </w:r>
    </w:p>
    <w:p w:rsidR="00B47021" w:rsidRPr="00B47021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г) цехи підприємств. </w:t>
      </w:r>
    </w:p>
    <w:p w:rsidR="00391F14" w:rsidRDefault="00B47021" w:rsidP="00B470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t>7. Безпосередніми учасниками лізингової угоди є: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а) лізингодавець;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лізингоодержувач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>в) продавець (постачальник);</w:t>
      </w:r>
    </w:p>
    <w:p w:rsidR="00B47021" w:rsidRPr="00B47021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г) варіанти відповіді а), б) і в) правильні.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t>8. До складу лізингових платежів входить: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 xml:space="preserve"> </w:t>
      </w:r>
      <w:r w:rsidRPr="00B47021">
        <w:rPr>
          <w:rFonts w:ascii="Times New Roman" w:hAnsi="Times New Roman" w:cs="Times New Roman"/>
          <w:sz w:val="28"/>
          <w:szCs w:val="28"/>
        </w:rPr>
        <w:t xml:space="preserve">а) сума, що сплачується як процент за залучений кредит для придбання майна;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б) платіж як винагорода лізингодавцю за отримане в лізинг майно;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>в) сума, що відшкодовує частину вартості предмета лізингу;</w:t>
      </w:r>
    </w:p>
    <w:p w:rsidR="00B47021" w:rsidRPr="00B47021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г) варіанти відповіді а), б) і в) правильні.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t xml:space="preserve">9. Вид лізингу, за якого предмет лізингу, що залишився у власності лізингодавця, у випадку припинення або розірвання договору лізингу, передається в лізинг іншому </w:t>
      </w:r>
      <w:proofErr w:type="spellStart"/>
      <w:r w:rsidRPr="00391F14">
        <w:rPr>
          <w:rFonts w:ascii="Times New Roman" w:hAnsi="Times New Roman" w:cs="Times New Roman"/>
          <w:i/>
          <w:sz w:val="28"/>
          <w:szCs w:val="28"/>
        </w:rPr>
        <w:t>лізингоодержувачу</w:t>
      </w:r>
      <w:proofErr w:type="spellEnd"/>
      <w:r w:rsidRPr="00391F14">
        <w:rPr>
          <w:rFonts w:ascii="Times New Roman" w:hAnsi="Times New Roman" w:cs="Times New Roman"/>
          <w:i/>
          <w:sz w:val="28"/>
          <w:szCs w:val="28"/>
        </w:rPr>
        <w:t>, отримав назву:</w:t>
      </w:r>
      <w:r w:rsidRPr="00B47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а) вторинний лізинг;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б) зворотний лізинг;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сублізинг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>;</w:t>
      </w:r>
    </w:p>
    <w:p w:rsidR="00B47021" w:rsidRPr="00B47021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 г) компенсаційний лізинг.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i/>
          <w:sz w:val="28"/>
          <w:szCs w:val="28"/>
        </w:rPr>
        <w:t>10.Факторинг характеризує фінансові відносини, що виникають між контрагентами в процесі:</w:t>
      </w:r>
      <w:r w:rsidRPr="00B47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>а) розрахунків і платежів;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lastRenderedPageBreak/>
        <w:t xml:space="preserve"> б) довірчого управління майном і продукцією; </w:t>
      </w:r>
    </w:p>
    <w:p w:rsidR="00391F14" w:rsidRDefault="00B47021" w:rsidP="00B4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в) реалізації товарів і послуг на умовах комерційного кредиту; </w:t>
      </w:r>
    </w:p>
    <w:p w:rsidR="00391F14" w:rsidRDefault="00B47021" w:rsidP="00391F14">
      <w:pPr>
        <w:jc w:val="both"/>
        <w:rPr>
          <w:rFonts w:ascii="Times New Roman" w:hAnsi="Times New Roman" w:cs="Times New Roman"/>
          <w:sz w:val="28"/>
          <w:szCs w:val="28"/>
        </w:rPr>
      </w:pPr>
      <w:r w:rsidRPr="00B47021">
        <w:rPr>
          <w:rFonts w:ascii="Times New Roman" w:hAnsi="Times New Roman" w:cs="Times New Roman"/>
          <w:sz w:val="28"/>
          <w:szCs w:val="28"/>
        </w:rPr>
        <w:t xml:space="preserve">г) управління ризиками </w:t>
      </w:r>
      <w:proofErr w:type="spellStart"/>
      <w:r w:rsidRPr="00B47021">
        <w:rPr>
          <w:rFonts w:ascii="Times New Roman" w:hAnsi="Times New Roman" w:cs="Times New Roman"/>
          <w:sz w:val="28"/>
          <w:szCs w:val="28"/>
        </w:rPr>
        <w:t>неплатежів</w:t>
      </w:r>
      <w:proofErr w:type="spellEnd"/>
      <w:r w:rsidRPr="00B470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21E" w:rsidRPr="00391F14" w:rsidRDefault="00391F14" w:rsidP="00391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14">
        <w:rPr>
          <w:rFonts w:ascii="Times New Roman" w:hAnsi="Times New Roman" w:cs="Times New Roman"/>
          <w:b/>
          <w:sz w:val="28"/>
          <w:szCs w:val="28"/>
        </w:rPr>
        <w:t>Питання практичного характеру</w:t>
      </w:r>
      <w:r w:rsidR="00BB221E" w:rsidRPr="00391F14">
        <w:rPr>
          <w:rFonts w:ascii="Georgia" w:hAnsi="Georgia"/>
          <w:b/>
          <w:color w:val="333333"/>
        </w:rPr>
        <w:t> </w:t>
      </w:r>
    </w:p>
    <w:p w:rsidR="00BB221E" w:rsidRPr="00EE22F8" w:rsidRDefault="00BB221E" w:rsidP="00391F14">
      <w:pPr>
        <w:pStyle w:val="a4"/>
        <w:numPr>
          <w:ilvl w:val="0"/>
          <w:numId w:val="1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2F8">
        <w:rPr>
          <w:rFonts w:ascii="Times New Roman" w:hAnsi="Times New Roman" w:cs="Times New Roman"/>
          <w:sz w:val="28"/>
          <w:szCs w:val="28"/>
        </w:rPr>
        <w:t>Лізинговдавець</w:t>
      </w:r>
      <w:proofErr w:type="spellEnd"/>
      <w:r w:rsidRPr="00EE22F8">
        <w:rPr>
          <w:rFonts w:ascii="Times New Roman" w:hAnsi="Times New Roman" w:cs="Times New Roman"/>
          <w:sz w:val="28"/>
          <w:szCs w:val="28"/>
        </w:rPr>
        <w:t xml:space="preserve"> </w:t>
      </w:r>
      <w:r w:rsidR="00EE22F8" w:rsidRPr="00EE22F8">
        <w:rPr>
          <w:rFonts w:ascii="Times New Roman" w:hAnsi="Times New Roman" w:cs="Times New Roman"/>
          <w:sz w:val="28"/>
          <w:szCs w:val="28"/>
        </w:rPr>
        <w:t xml:space="preserve">передав </w:t>
      </w:r>
      <w:proofErr w:type="spellStart"/>
      <w:r w:rsidR="00EE22F8"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лізингоодержувачу</w:t>
      </w:r>
      <w:proofErr w:type="spellEnd"/>
      <w:r w:rsidR="00EE22F8"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об’єкт фінансового лізингу у володіння та користування на 8 місяців, ініціювавши укладення відповідного догов</w:t>
      </w:r>
      <w:r w:rsidR="008C77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ору фінансового лізингу. Однак </w:t>
      </w:r>
      <w:r w:rsidR="00EE22F8"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нотаріус відмовився реєструвати такий договір. Чи є законною відмова нотаріуса? Пояснити.</w:t>
      </w:r>
    </w:p>
    <w:p w:rsidR="00EE22F8" w:rsidRPr="00EE22F8" w:rsidRDefault="00EE22F8" w:rsidP="00391F14">
      <w:pPr>
        <w:pStyle w:val="a4"/>
        <w:numPr>
          <w:ilvl w:val="0"/>
          <w:numId w:val="1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Лізингодавець вирішив відступити право вимоги за договором фінансового лізингу новому кредитору. Чи зобов’язаний перший лізингодавець попереджати </w:t>
      </w:r>
      <w:proofErr w:type="spellStart"/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лізингоодержувача</w:t>
      </w:r>
      <w:proofErr w:type="spellEnd"/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факт такого відступлення? </w:t>
      </w:r>
      <w:proofErr w:type="spellStart"/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Обгрунтувати</w:t>
      </w:r>
      <w:proofErr w:type="spellEnd"/>
    </w:p>
    <w:p w:rsidR="00EE22F8" w:rsidRPr="00EE22F8" w:rsidRDefault="008C77BE" w:rsidP="00391F14">
      <w:pPr>
        <w:pStyle w:val="a4"/>
        <w:numPr>
          <w:ilvl w:val="0"/>
          <w:numId w:val="1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 може ліз</w:t>
      </w:r>
      <w:r w:rsidR="00EE22F8"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ингодавцем виступати фізична особа? </w:t>
      </w:r>
      <w:proofErr w:type="spellStart"/>
      <w:r w:rsidR="00EE22F8"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Обгрунтувати</w:t>
      </w:r>
      <w:proofErr w:type="spellEnd"/>
    </w:p>
    <w:p w:rsidR="00EE22F8" w:rsidRPr="00391F14" w:rsidRDefault="00EE22F8" w:rsidP="00391F14">
      <w:pPr>
        <w:pStyle w:val="a4"/>
        <w:numPr>
          <w:ilvl w:val="0"/>
          <w:numId w:val="1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Лізинг</w:t>
      </w:r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компанія купує майна у іноземного товаровиробника та надає його в оренду зарубіжному </w:t>
      </w:r>
      <w:proofErr w:type="spellStart"/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лізингоодержувачу</w:t>
      </w:r>
      <w:proofErr w:type="spellEnd"/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що міститься в іншій країні. Який вид лізингу краще застосувати у даному випадку? </w:t>
      </w:r>
      <w:proofErr w:type="spellStart"/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Обгрунтувати</w:t>
      </w:r>
      <w:proofErr w:type="spellEnd"/>
      <w:r w:rsidRPr="00EE2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91F14" w:rsidRPr="00D97355" w:rsidRDefault="00391F14" w:rsidP="00391F14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7355">
        <w:rPr>
          <w:rFonts w:ascii="Times New Roman" w:hAnsi="Times New Roman" w:cs="Times New Roman"/>
          <w:b/>
          <w:sz w:val="28"/>
          <w:szCs w:val="28"/>
        </w:rPr>
        <w:t>Опр</w:t>
      </w:r>
      <w:r w:rsidR="00D97355" w:rsidRPr="00D97355">
        <w:rPr>
          <w:rFonts w:ascii="Times New Roman" w:hAnsi="Times New Roman" w:cs="Times New Roman"/>
          <w:b/>
          <w:sz w:val="28"/>
          <w:szCs w:val="28"/>
        </w:rPr>
        <w:t>а</w:t>
      </w:r>
      <w:r w:rsidRPr="00D97355">
        <w:rPr>
          <w:rFonts w:ascii="Times New Roman" w:hAnsi="Times New Roman" w:cs="Times New Roman"/>
          <w:b/>
          <w:sz w:val="28"/>
          <w:szCs w:val="28"/>
        </w:rPr>
        <w:t>цювати ЗУ «Про фінансовий лізинг»</w:t>
      </w:r>
    </w:p>
    <w:bookmarkEnd w:id="0"/>
    <w:p w:rsidR="00EE22F8" w:rsidRPr="00391F14" w:rsidRDefault="00EE22F8" w:rsidP="00391F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22F8" w:rsidRPr="00391F14" w:rsidSect="00BC55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52BE"/>
    <w:multiLevelType w:val="hybridMultilevel"/>
    <w:tmpl w:val="B462A7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A4"/>
    <w:rsid w:val="000F5CD8"/>
    <w:rsid w:val="00391F14"/>
    <w:rsid w:val="003B15FE"/>
    <w:rsid w:val="006D0895"/>
    <w:rsid w:val="008C77BE"/>
    <w:rsid w:val="008D5A8C"/>
    <w:rsid w:val="00B47021"/>
    <w:rsid w:val="00BB221E"/>
    <w:rsid w:val="00BC5599"/>
    <w:rsid w:val="00D97355"/>
    <w:rsid w:val="00EE22F8"/>
    <w:rsid w:val="00F7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297F"/>
  <w15:docId w15:val="{FD4E6911-70B8-4338-9BED-88098B1E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E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2317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Виговська Наталія Георгіївна</dc:creator>
  <cp:lastModifiedBy>VINGA</cp:lastModifiedBy>
  <cp:revision>2</cp:revision>
  <dcterms:created xsi:type="dcterms:W3CDTF">2023-11-02T07:56:00Z</dcterms:created>
  <dcterms:modified xsi:type="dcterms:W3CDTF">2023-11-02T07:56:00Z</dcterms:modified>
</cp:coreProperties>
</file>