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14"/>
        <w:gridCol w:w="4814"/>
      </w:tblGrid>
      <w:tr w:rsidR="00EB0182" w:rsidRPr="002926A8">
        <w:tc>
          <w:tcPr>
            <w:tcW w:w="9628" w:type="dxa"/>
            <w:gridSpan w:val="2"/>
          </w:tcPr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Державний університет «Житомирська політехніка»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Факультет комп’ютерно-інтегрованих технологій, мехатроніки і робототехніки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Кафедра автоматизації та комп’ютерно-інтегрованих технологій імені проф. Б.Б. Самотокіна</w:t>
            </w:r>
          </w:p>
          <w:p w:rsidR="00EB0182" w:rsidRDefault="009274AA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Спеціальності: 151 Автоматизація та комп’ютерно-інтегровані технології</w:t>
            </w:r>
          </w:p>
          <w:p w:rsidR="00EB0182" w:rsidRDefault="009274AA" w:rsidP="00955F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Освітній </w:t>
            </w:r>
            <w:r w:rsidR="00955FB0">
              <w:rPr>
                <w:sz w:val="28"/>
                <w:szCs w:val="28"/>
                <w:lang w:val="uk-UA" w:eastAsia="uk-UA"/>
              </w:rPr>
              <w:t>ступінь</w:t>
            </w:r>
            <w:r>
              <w:rPr>
                <w:sz w:val="28"/>
                <w:szCs w:val="28"/>
                <w:lang w:val="uk-UA" w:eastAsia="uk-UA"/>
              </w:rPr>
              <w:t>: «бакалавр»</w:t>
            </w:r>
          </w:p>
        </w:tc>
      </w:tr>
      <w:tr w:rsidR="00EB0182">
        <w:tc>
          <w:tcPr>
            <w:tcW w:w="4814" w:type="dxa"/>
          </w:tcPr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«ЗАТВЕРДЖУЮ»</w:t>
            </w: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Проректор з НПР</w:t>
            </w: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spacing w:after="200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______А.В.Морозов</w:t>
            </w:r>
          </w:p>
          <w:p w:rsidR="00EB0182" w:rsidRDefault="009274AA" w:rsidP="00E27E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«____»___________20</w:t>
            </w:r>
            <w:r w:rsidR="00D51312">
              <w:rPr>
                <w:sz w:val="28"/>
                <w:szCs w:val="28"/>
                <w:lang w:val="en-US" w:eastAsia="en-US"/>
              </w:rPr>
              <w:t>2</w:t>
            </w:r>
            <w:r w:rsidR="00E27E13"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val="uk-UA" w:eastAsia="en-US"/>
              </w:rPr>
              <w:t>р.</w:t>
            </w:r>
          </w:p>
        </w:tc>
        <w:tc>
          <w:tcPr>
            <w:tcW w:w="4814" w:type="dxa"/>
          </w:tcPr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Затверджено на засіданні кафедри автоматизації та комп’ютерно-інтегрованих технологій ім. проф. Б.Б. Самотокіна </w:t>
            </w: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протокол </w:t>
            </w:r>
            <w:r w:rsidR="00E27E13" w:rsidRPr="00482CA8">
              <w:rPr>
                <w:sz w:val="28"/>
                <w:szCs w:val="28"/>
                <w:lang w:val="uk-UA"/>
              </w:rPr>
              <w:t xml:space="preserve">№ </w:t>
            </w:r>
            <w:r w:rsidR="00E27E13" w:rsidRPr="00CB5E24">
              <w:rPr>
                <w:sz w:val="28"/>
                <w:szCs w:val="28"/>
                <w:lang w:val="uk-UA"/>
              </w:rPr>
              <w:t>_</w:t>
            </w:r>
            <w:r w:rsidR="00E27E13" w:rsidRPr="00482CA8">
              <w:rPr>
                <w:sz w:val="28"/>
                <w:szCs w:val="28"/>
                <w:lang w:val="uk-UA"/>
              </w:rPr>
              <w:t xml:space="preserve"> від «</w:t>
            </w:r>
            <w:r w:rsidR="00E27E13" w:rsidRPr="00CB5E24">
              <w:rPr>
                <w:sz w:val="28"/>
                <w:szCs w:val="28"/>
                <w:lang w:val="uk-UA"/>
              </w:rPr>
              <w:t>__</w:t>
            </w:r>
            <w:r w:rsidR="00E27E13" w:rsidRPr="00482CA8">
              <w:rPr>
                <w:sz w:val="28"/>
                <w:szCs w:val="28"/>
                <w:lang w:val="uk-UA"/>
              </w:rPr>
              <w:t xml:space="preserve">» </w:t>
            </w:r>
            <w:r w:rsidR="00E27E13" w:rsidRPr="00CB5E24">
              <w:rPr>
                <w:sz w:val="28"/>
                <w:szCs w:val="28"/>
                <w:lang w:val="uk-UA"/>
              </w:rPr>
              <w:t>_______</w:t>
            </w:r>
            <w:r w:rsidR="00E27E13" w:rsidRPr="00482CA8">
              <w:rPr>
                <w:sz w:val="28"/>
                <w:szCs w:val="28"/>
                <w:lang w:val="uk-UA"/>
              </w:rPr>
              <w:t xml:space="preserve"> 202</w:t>
            </w:r>
            <w:r w:rsidR="00E27E13" w:rsidRPr="00CB5E24">
              <w:rPr>
                <w:sz w:val="28"/>
                <w:szCs w:val="28"/>
                <w:lang w:val="uk-UA"/>
              </w:rPr>
              <w:t>1</w:t>
            </w:r>
            <w:r w:rsidR="00E27E13" w:rsidRPr="00482CA8">
              <w:rPr>
                <w:sz w:val="28"/>
                <w:szCs w:val="28"/>
                <w:lang w:val="uk-UA"/>
              </w:rPr>
              <w:t>р.</w:t>
            </w: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кафедри ______А.Г. Ткачук</w:t>
            </w: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  <w:p w:rsidR="00EB0182" w:rsidRDefault="009274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</w:t>
            </w:r>
            <w:r w:rsidR="00D51312">
              <w:rPr>
                <w:sz w:val="28"/>
                <w:szCs w:val="28"/>
                <w:lang w:val="en-US"/>
              </w:rPr>
              <w:t>2</w:t>
            </w:r>
            <w:r w:rsidR="00E27E13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  <w:p w:rsidR="00EB0182" w:rsidRDefault="00EB0182">
            <w:pPr>
              <w:rPr>
                <w:sz w:val="28"/>
                <w:szCs w:val="28"/>
                <w:lang w:val="uk-UA"/>
              </w:rPr>
            </w:pPr>
          </w:p>
        </w:tc>
      </w:tr>
      <w:tr w:rsidR="00EB0182">
        <w:tc>
          <w:tcPr>
            <w:tcW w:w="9628" w:type="dxa"/>
            <w:gridSpan w:val="2"/>
          </w:tcPr>
          <w:p w:rsidR="00EB0182" w:rsidRPr="008412DF" w:rsidRDefault="003505E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12DF">
              <w:rPr>
                <w:b/>
                <w:sz w:val="28"/>
                <w:szCs w:val="28"/>
                <w:lang w:val="uk-UA"/>
              </w:rPr>
              <w:t>П</w:t>
            </w:r>
            <w:r w:rsidR="008412DF" w:rsidRPr="008412DF">
              <w:rPr>
                <w:b/>
                <w:sz w:val="28"/>
                <w:szCs w:val="28"/>
                <w:lang w:val="uk-UA"/>
              </w:rPr>
              <w:t>ерелік</w:t>
            </w:r>
            <w:r w:rsidRPr="008412DF">
              <w:rPr>
                <w:b/>
                <w:sz w:val="28"/>
                <w:szCs w:val="28"/>
                <w:lang w:val="uk-UA"/>
              </w:rPr>
              <w:t xml:space="preserve"> </w:t>
            </w:r>
            <w:r w:rsidR="008412DF" w:rsidRPr="008412DF">
              <w:rPr>
                <w:b/>
                <w:sz w:val="28"/>
                <w:szCs w:val="28"/>
                <w:lang w:val="uk-UA"/>
              </w:rPr>
              <w:t>питань</w:t>
            </w:r>
          </w:p>
          <w:p w:rsidR="00EB0182" w:rsidRDefault="008412DF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навчальної дисципліни </w:t>
            </w:r>
            <w:r w:rsidRPr="00136D89">
              <w:rPr>
                <w:sz w:val="28"/>
                <w:szCs w:val="28"/>
                <w:u w:val="single"/>
                <w:lang w:val="uk-UA"/>
              </w:rPr>
              <w:t>Ідентифікація та моделювання технологічних об’єктів</w:t>
            </w:r>
          </w:p>
          <w:p w:rsidR="008412DF" w:rsidRDefault="008412DF" w:rsidP="008412D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спеціальністю 151 «Автоматизація та комп’ютерно-інтегровані технології»</w:t>
            </w:r>
          </w:p>
          <w:p w:rsidR="008412DF" w:rsidRPr="008412DF" w:rsidRDefault="008412DF" w:rsidP="008412D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освітнього ступеня «бакалавр»</w:t>
            </w:r>
          </w:p>
        </w:tc>
      </w:tr>
    </w:tbl>
    <w:p w:rsidR="00EB0182" w:rsidRDefault="00EB0182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9315"/>
      </w:tblGrid>
      <w:tr w:rsidR="00800AB5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B5" w:rsidRDefault="002E73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Зміст питання</w:t>
            </w:r>
          </w:p>
        </w:tc>
      </w:tr>
      <w:tr w:rsidR="00800AB5" w:rsidTr="00800AB5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B5" w:rsidRDefault="00800A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Модель об’єкта кер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ування потрібна для задач керування, крім такої</w:t>
            </w:r>
            <w:r w:rsidRPr="00E932DB">
              <w:rPr>
                <w:sz w:val="28"/>
                <w:szCs w:val="28"/>
                <w:lang w:val="uk-UA"/>
              </w:rPr>
              <w:t>: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Кінцевою метою ідентифікації є отримання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Оберіть коректний варіант визначення поняття «ідентифікація»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Перетворення Лапласа слугує для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437F13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перетворення Лапласа для функції </w:t>
            </w: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uk-UA"/>
              </w:rPr>
              <w:t>)</w:t>
            </w:r>
            <w:r w:rsidRPr="00437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виглядає наступним чином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CD543A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властивостей зображень Лапласа</w:t>
            </w:r>
            <w:r w:rsidRPr="00CD543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якщо зображення функції </w:t>
            </w:r>
            <w:r>
              <w:rPr>
                <w:sz w:val="28"/>
                <w:szCs w:val="28"/>
                <w:lang w:val="en-US"/>
              </w:rPr>
              <w:t>x</w:t>
            </w:r>
            <w:r w:rsidRPr="00CD543A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en-US"/>
              </w:rPr>
              <w:t>t</w:t>
            </w:r>
            <w:r w:rsidRPr="00CD543A">
              <w:rPr>
                <w:sz w:val="28"/>
                <w:szCs w:val="28"/>
                <w:lang w:val="uk-UA"/>
              </w:rPr>
              <w:t xml:space="preserve">) </w:t>
            </w:r>
            <w:r>
              <w:rPr>
                <w:sz w:val="28"/>
                <w:szCs w:val="28"/>
                <w:lang w:val="uk-UA"/>
              </w:rPr>
              <w:t xml:space="preserve">є функція </w:t>
            </w:r>
            <w:r>
              <w:rPr>
                <w:sz w:val="28"/>
                <w:szCs w:val="28"/>
                <w:lang w:val="en-US"/>
              </w:rPr>
              <w:t>X</w:t>
            </w:r>
            <w:r w:rsidRPr="00CD543A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en-US"/>
              </w:rPr>
              <w:t>s</w:t>
            </w:r>
            <w:r w:rsidRPr="00CD543A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, то зображення похідної функції </w:t>
            </w:r>
            <w:r w:rsidRPr="00CD543A">
              <w:rPr>
                <w:i/>
                <w:sz w:val="28"/>
                <w:szCs w:val="28"/>
                <w:lang w:val="en-US"/>
              </w:rPr>
              <w:t>x</w:t>
            </w:r>
            <w:r w:rsidRPr="00CD543A">
              <w:rPr>
                <w:i/>
                <w:sz w:val="28"/>
                <w:szCs w:val="28"/>
                <w:vertAlign w:val="superscript"/>
                <w:lang w:val="uk-UA"/>
              </w:rPr>
              <w:t>(</w:t>
            </w:r>
            <w:r w:rsidRPr="00CD543A">
              <w:rPr>
                <w:i/>
                <w:sz w:val="28"/>
                <w:szCs w:val="28"/>
                <w:vertAlign w:val="superscript"/>
                <w:lang w:val="en-US"/>
              </w:rPr>
              <w:t>n</w:t>
            </w:r>
            <w:r w:rsidRPr="00CD543A">
              <w:rPr>
                <w:i/>
                <w:sz w:val="28"/>
                <w:szCs w:val="28"/>
                <w:vertAlign w:val="superscript"/>
                <w:lang w:val="uk-UA"/>
              </w:rPr>
              <w:t>)</w:t>
            </w:r>
            <w:r w:rsidRPr="00CD543A">
              <w:rPr>
                <w:i/>
                <w:sz w:val="28"/>
                <w:szCs w:val="28"/>
                <w:lang w:val="uk-UA"/>
              </w:rPr>
              <w:t>(</w:t>
            </w:r>
            <w:r w:rsidRPr="00CD543A">
              <w:rPr>
                <w:i/>
                <w:sz w:val="28"/>
                <w:szCs w:val="28"/>
                <w:lang w:val="en-US"/>
              </w:rPr>
              <w:t>t</w:t>
            </w:r>
            <w:r w:rsidRPr="00CD543A">
              <w:rPr>
                <w:i/>
                <w:sz w:val="28"/>
                <w:szCs w:val="28"/>
                <w:lang w:val="uk-UA"/>
              </w:rPr>
              <w:t>)</w:t>
            </w:r>
            <w:r w:rsidRPr="00CD543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 нульових початкових умовах має наступний вигляд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Для диференціального рівняння </w:t>
            </w: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80CC3DD" wp14:editId="7CC2E680">
                  <wp:extent cx="2655570" cy="408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40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uk-UA"/>
              </w:rPr>
              <w:t>об’єкта (системи) керування</w:t>
            </w:r>
          </w:p>
          <w:p w:rsidR="00BE33FE" w:rsidRDefault="00BE33FE" w:rsidP="00C83F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C11A7F2" wp14:editId="2C64DAE3">
                  <wp:extent cx="900000" cy="40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відповідна передаточна функція має вигляд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об’єкта керування</w:t>
            </w:r>
          </w:p>
          <w:p w:rsidR="00BE33FE" w:rsidRDefault="00BE33FE" w:rsidP="00C83F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679ABA1" wp14:editId="14BA18E1">
                  <wp:extent cx="903600" cy="518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51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 передаточними функціями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 wp14:anchorId="42593DF7" wp14:editId="74AAF87B">
                  <wp:extent cx="2655570" cy="641985"/>
                  <wp:effectExtent l="0" t="0" r="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зображення вихідного сигналу виглядає: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об’єкта керування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6A71FC2" wp14:editId="647A2F77">
                  <wp:extent cx="2655570" cy="528955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зображення вихідного сигналу виглядає: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Імпульсні системи керування описуються такими рівняннями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Рівняння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42F67E7" wp14:editId="29B1A9F7">
                  <wp:extent cx="2206800" cy="70920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описує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Рівняння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CA33F87" wp14:editId="3DC8D81D">
                  <wp:extent cx="2206800" cy="70920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називається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рівнянні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3E97BB3" wp14:editId="2F3B4371">
                  <wp:extent cx="2206800" cy="709200"/>
                  <wp:effectExtent l="0" t="0" r="317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позначення </w:t>
            </w:r>
            <w:r w:rsidRPr="007028FB">
              <w:rPr>
                <w:position w:val="-10"/>
                <w:sz w:val="28"/>
                <w:szCs w:val="28"/>
                <w:lang w:val="uk-UA"/>
              </w:rPr>
              <w:object w:dxaOrig="760" w:dyaOrig="320" w14:anchorId="5D17A1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16.1pt" o:ole="">
                  <v:imagedata r:id="rId12" o:title=""/>
                </v:shape>
                <o:OLEObject Type="Embed" ProgID="Equation.DSMT4" ShapeID="_x0000_i1025" DrawAspect="Content" ObjectID="_1702720991" r:id="rId13"/>
              </w:object>
            </w:r>
            <w:r>
              <w:rPr>
                <w:sz w:val="28"/>
                <w:szCs w:val="28"/>
                <w:lang w:val="uk-UA"/>
              </w:rPr>
              <w:t xml:space="preserve"> називається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 w:rsidRPr="00E932DB">
              <w:rPr>
                <w:sz w:val="28"/>
                <w:szCs w:val="28"/>
              </w:rPr>
              <w:t>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Рівняння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23203AF" wp14:editId="03C438F4">
                  <wp:extent cx="2206800" cy="709200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800" cy="7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відповідає рівнянню</w:t>
            </w:r>
          </w:p>
          <w:p w:rsidR="00BE33FE" w:rsidRPr="00341910" w:rsidRDefault="00BE33FE" w:rsidP="00C83FA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9C99D2B" wp14:editId="669F3AC2">
                  <wp:extent cx="2566800" cy="608400"/>
                  <wp:effectExtent l="0" t="0" r="508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8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1910">
              <w:rPr>
                <w:sz w:val="28"/>
                <w:szCs w:val="28"/>
              </w:rPr>
              <w:t>,</w:t>
            </w:r>
          </w:p>
          <w:p w:rsidR="00BE33FE" w:rsidRPr="00FD0BB5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якому </w:t>
            </w:r>
            <w:r>
              <w:rPr>
                <w:sz w:val="28"/>
                <w:szCs w:val="28"/>
                <w:lang w:val="en-US"/>
              </w:rPr>
              <w:t>m</w:t>
            </w:r>
            <w:r w:rsidRPr="00341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дорівнює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Імпульсний об’єкт (система) 3-го порядку описується рівнянням, 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E142957" wp14:editId="2682B2DE">
                  <wp:extent cx="2566800" cy="608400"/>
                  <wp:effectExtent l="0" t="0" r="5080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8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>,</w:t>
            </w:r>
          </w:p>
          <w:p w:rsidR="00BE33FE" w:rsidRPr="00E97407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якому </w:t>
            </w:r>
            <w:r>
              <w:rPr>
                <w:sz w:val="28"/>
                <w:szCs w:val="28"/>
                <w:lang w:val="en-US"/>
              </w:rPr>
              <w:t xml:space="preserve">m </w:t>
            </w:r>
            <w:r>
              <w:rPr>
                <w:sz w:val="28"/>
                <w:szCs w:val="28"/>
                <w:lang w:val="uk-UA"/>
              </w:rPr>
              <w:t>дорівнює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реалізації моделювання неперервного об’єкта технічно необхідно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реалізації моделювання дискретного по часу об’єкта технічно необхідно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Вираз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B329B94" wp14:editId="7F8742BF">
                  <wp:extent cx="1083600" cy="752400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відтворює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Вираз 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E7E7CCC" wp14:editId="75865853">
                  <wp:extent cx="2655570" cy="871220"/>
                  <wp:effectExtent l="0" t="0" r="0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Передаточна функція дискретного об’єкту керування 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C872A74" wp14:editId="7874794B">
                  <wp:extent cx="1810800" cy="705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8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відповідає такому рівнянню, що необхідне для моделювання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DD4B85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Зображення дискретної за часом функції </w:t>
            </w:r>
            <w:r>
              <w:rPr>
                <w:sz w:val="28"/>
                <w:szCs w:val="28"/>
                <w:lang w:val="en-US"/>
              </w:rPr>
              <w:t>y</w:t>
            </w:r>
            <w:r w:rsidRPr="00DD4B85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  <w:lang w:val="en-US"/>
              </w:rPr>
              <w:t>nT</w:t>
            </w:r>
            <w:r w:rsidRPr="00DD4B85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  <w:lang w:val="uk-UA"/>
              </w:rPr>
              <w:t xml:space="preserve"> в </w:t>
            </w:r>
            <w:r>
              <w:rPr>
                <w:sz w:val="28"/>
                <w:szCs w:val="28"/>
                <w:lang w:val="en-US"/>
              </w:rPr>
              <w:t>Z</w:t>
            </w:r>
            <w:r w:rsidRPr="00DD4B8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перетвореннях визначається за формулою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Згідно властивостей </w:t>
            </w:r>
            <w:r>
              <w:rPr>
                <w:sz w:val="28"/>
                <w:szCs w:val="28"/>
                <w:lang w:val="en-US"/>
              </w:rPr>
              <w:t>Z</w:t>
            </w:r>
            <w:r w:rsidRPr="00CA1AB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перетворення</w:t>
            </w:r>
            <w:r w:rsidRPr="00CD543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якщо зображення функції </w:t>
            </w:r>
            <w:r>
              <w:rPr>
                <w:sz w:val="28"/>
                <w:szCs w:val="28"/>
                <w:lang w:val="en-US"/>
              </w:rPr>
              <w:t>x</w:t>
            </w:r>
            <w:r w:rsidRPr="00CA1AB0">
              <w:rPr>
                <w:sz w:val="28"/>
                <w:szCs w:val="28"/>
                <w:lang w:val="uk-UA"/>
              </w:rPr>
              <w:t>[</w:t>
            </w:r>
            <w:r>
              <w:rPr>
                <w:sz w:val="28"/>
                <w:szCs w:val="28"/>
                <w:lang w:val="en-US"/>
              </w:rPr>
              <w:t>nT</w:t>
            </w:r>
            <w:r w:rsidRPr="000A0AB9">
              <w:rPr>
                <w:sz w:val="28"/>
                <w:szCs w:val="28"/>
                <w:lang w:val="uk-UA"/>
              </w:rPr>
              <w:t>]</w:t>
            </w:r>
            <w:r w:rsidRPr="00CD543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є функція </w:t>
            </w:r>
            <w:r>
              <w:rPr>
                <w:sz w:val="28"/>
                <w:szCs w:val="28"/>
                <w:lang w:val="en-US"/>
              </w:rPr>
              <w:t>X</w:t>
            </w:r>
            <w:r w:rsidRPr="00CD543A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en-US"/>
              </w:rPr>
              <w:t>z</w:t>
            </w:r>
            <w:r w:rsidRPr="00CD543A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, то зображення зміщеної в часі функції </w:t>
            </w:r>
            <w:r w:rsidRPr="00CD543A">
              <w:rPr>
                <w:i/>
                <w:sz w:val="28"/>
                <w:szCs w:val="28"/>
                <w:lang w:val="en-US"/>
              </w:rPr>
              <w:t>x</w:t>
            </w:r>
            <w:r w:rsidRPr="00CA1AB0">
              <w:rPr>
                <w:i/>
                <w:sz w:val="28"/>
                <w:szCs w:val="28"/>
                <w:lang w:val="uk-UA"/>
              </w:rPr>
              <w:t>[</w:t>
            </w:r>
            <w:r w:rsidRPr="00CD543A">
              <w:rPr>
                <w:i/>
                <w:sz w:val="28"/>
                <w:szCs w:val="28"/>
                <w:lang w:val="uk-UA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n</w:t>
            </w:r>
            <w:r w:rsidRPr="00CA1AB0">
              <w:rPr>
                <w:i/>
                <w:sz w:val="28"/>
                <w:szCs w:val="28"/>
                <w:lang w:val="uk-UA"/>
              </w:rPr>
              <w:t>-</w:t>
            </w:r>
            <w:r>
              <w:rPr>
                <w:i/>
                <w:sz w:val="28"/>
                <w:szCs w:val="28"/>
                <w:lang w:val="en-US"/>
              </w:rPr>
              <w:t>m</w:t>
            </w:r>
            <w:r w:rsidRPr="00CA1AB0">
              <w:rPr>
                <w:i/>
                <w:sz w:val="28"/>
                <w:szCs w:val="28"/>
                <w:lang w:val="uk-UA"/>
              </w:rPr>
              <w:t>)</w:t>
            </w:r>
            <w:r>
              <w:rPr>
                <w:i/>
                <w:sz w:val="28"/>
                <w:szCs w:val="28"/>
                <w:lang w:val="en-US"/>
              </w:rPr>
              <w:t>T</w:t>
            </w:r>
            <w:r w:rsidRPr="00CA1AB0">
              <w:rPr>
                <w:i/>
                <w:sz w:val="28"/>
                <w:szCs w:val="28"/>
                <w:lang w:val="uk-UA"/>
              </w:rPr>
              <w:t>]</w:t>
            </w:r>
            <w:r w:rsidRPr="00CD543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 нульових початкових умовах має наступний вигляд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8B0D41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Різниця першого порядка </w:t>
            </w:r>
            <w:r w:rsidRPr="008B0D41">
              <w:rPr>
                <w:position w:val="-14"/>
                <w:sz w:val="28"/>
                <w:szCs w:val="28"/>
                <w:lang w:val="uk-UA"/>
              </w:rPr>
              <w:object w:dxaOrig="800" w:dyaOrig="400" w14:anchorId="2BF6025A">
                <v:shape id="_x0000_i1026" type="#_x0000_t75" style="width:39.75pt;height:19.9pt" o:ole="">
                  <v:imagedata r:id="rId18" o:title=""/>
                </v:shape>
                <o:OLEObject Type="Embed" ProgID="Equation.DSMT4" ShapeID="_x0000_i1026" DrawAspect="Content" ObjectID="_1702720992" r:id="rId19"/>
              </w:object>
            </w:r>
            <w:r w:rsidRPr="008B0D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визначається виразом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8B0D41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Різниця першого порядка </w:t>
            </w:r>
            <w:r w:rsidRPr="008B0D41">
              <w:rPr>
                <w:position w:val="-14"/>
                <w:sz w:val="28"/>
                <w:szCs w:val="28"/>
                <w:lang w:val="uk-UA"/>
              </w:rPr>
              <w:object w:dxaOrig="820" w:dyaOrig="400" w14:anchorId="39528F38">
                <v:shape id="_x0000_i1027" type="#_x0000_t75" style="width:40.85pt;height:19.9pt" o:ole="">
                  <v:imagedata r:id="rId20" o:title=""/>
                </v:shape>
                <o:OLEObject Type="Embed" ProgID="Equation.DSMT4" ShapeID="_x0000_i1027" DrawAspect="Content" ObjectID="_1702720993" r:id="rId21"/>
              </w:object>
            </w:r>
            <w:r w:rsidRPr="008B0D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визначається виразом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Різниця першого порядка </w:t>
            </w:r>
            <w:r w:rsidRPr="008B0D41">
              <w:rPr>
                <w:position w:val="-14"/>
                <w:sz w:val="28"/>
                <w:szCs w:val="28"/>
                <w:lang w:val="uk-UA"/>
              </w:rPr>
              <w:object w:dxaOrig="800" w:dyaOrig="400" w14:anchorId="69005B83">
                <v:shape id="_x0000_i1028" type="#_x0000_t75" style="width:39.75pt;height:19.9pt" o:ole="">
                  <v:imagedata r:id="rId18" o:title=""/>
                </v:shape>
                <o:OLEObject Type="Embed" ProgID="Equation.DSMT4" ShapeID="_x0000_i1028" DrawAspect="Content" ObjectID="_1702720994" r:id="rId22"/>
              </w:object>
            </w:r>
            <w:r w:rsidRPr="008B0D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називається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Різниця першого порядка </w:t>
            </w:r>
            <w:r w:rsidRPr="008B0D41">
              <w:rPr>
                <w:position w:val="-14"/>
                <w:sz w:val="28"/>
                <w:szCs w:val="28"/>
                <w:lang w:val="uk-UA"/>
              </w:rPr>
              <w:object w:dxaOrig="820" w:dyaOrig="400" w14:anchorId="483BEAF7">
                <v:shape id="_x0000_i1029" type="#_x0000_t75" style="width:40.85pt;height:19.9pt" o:ole="">
                  <v:imagedata r:id="rId20" o:title=""/>
                </v:shape>
                <o:OLEObject Type="Embed" ProgID="Equation.DSMT4" ShapeID="_x0000_i1029" DrawAspect="Content" ObjectID="_1702720995" r:id="rId23"/>
              </w:object>
            </w:r>
            <w:r w:rsidRPr="008B0D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називається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CF562B">
              <w:rPr>
                <w:sz w:val="28"/>
                <w:szCs w:val="28"/>
                <w:lang w:val="uk-UA"/>
              </w:rPr>
              <w:t xml:space="preserve">Метод Ейлера для чисельного розв’язання диф. рівняння </w:t>
            </w:r>
            <w:r>
              <w:rPr>
                <w:b/>
                <w:position w:val="-10"/>
                <w:lang w:val="uk-UA"/>
              </w:rPr>
              <w:object w:dxaOrig="1340" w:dyaOrig="340" w14:anchorId="36B931F9">
                <v:shape id="_x0000_i1030" type="#_x0000_t75" style="width:67.15pt;height:17.2pt" o:ole="">
                  <v:imagedata r:id="rId24" o:title=""/>
                </v:shape>
                <o:OLEObject Type="Embed" ProgID="Equation.3" ShapeID="_x0000_i1030" DrawAspect="Content" ObjectID="_1702720996" r:id="rId25"/>
              </w:object>
            </w:r>
            <w:r w:rsidRPr="00CF562B">
              <w:rPr>
                <w:sz w:val="28"/>
                <w:szCs w:val="28"/>
                <w:lang w:val="uk-UA"/>
              </w:rPr>
              <w:t xml:space="preserve">  виражається наступною формулою (h – крок моделювання)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CB7106">
              <w:rPr>
                <w:sz w:val="28"/>
                <w:szCs w:val="28"/>
                <w:lang w:val="uk-UA"/>
              </w:rPr>
              <w:t xml:space="preserve">Метод Рунге-Кутта 2-го порядку для чисельного розв’язання диф. рівняння </w:t>
            </w:r>
            <w:r w:rsidRPr="00CB7106">
              <w:rPr>
                <w:sz w:val="28"/>
                <w:szCs w:val="28"/>
                <w:lang w:val="uk-UA"/>
              </w:rPr>
              <w:object w:dxaOrig="1340" w:dyaOrig="340" w14:anchorId="6CC07FBC">
                <v:shape id="_x0000_i1031" type="#_x0000_t75" style="width:67.15pt;height:17.2pt" o:ole="">
                  <v:imagedata r:id="rId24" o:title=""/>
                </v:shape>
                <o:OLEObject Type="Embed" ProgID="Equation.3" ShapeID="_x0000_i1031" DrawAspect="Content" ObjectID="_1702720997" r:id="rId26"/>
              </w:object>
            </w:r>
            <w:r w:rsidRPr="00CB7106">
              <w:rPr>
                <w:sz w:val="28"/>
                <w:szCs w:val="28"/>
                <w:lang w:val="uk-UA"/>
              </w:rPr>
              <w:t xml:space="preserve"> виражається наступними формулами  (h – крок моделювання):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3D8EF043">
                <v:shape id="_x0000_i1032" type="#_x0000_t75" style="width:60.7pt;height:37.05pt" o:ole="">
                  <v:imagedata r:id="rId27" o:title=""/>
                </v:shape>
                <o:OLEObject Type="Embed" ProgID="Equation.DSMT4" ShapeID="_x0000_i1032" DrawAspect="Content" ObjectID="_1702720998" r:id="rId28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формула лівих прямокутників має наступний вигляд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437D69AC">
                <v:shape id="_x0000_i1033" type="#_x0000_t75" style="width:60.7pt;height:37.05pt" o:ole="">
                  <v:imagedata r:id="rId27" o:title=""/>
                </v:shape>
                <o:OLEObject Type="Embed" ProgID="Equation.DSMT4" ShapeID="_x0000_i1033" DrawAspect="Content" ObjectID="_1702720999" r:id="rId29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формула правих прямокутників має наступний вигляд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2B0172F9">
                <v:shape id="_x0000_i1034" type="#_x0000_t75" style="width:60.7pt;height:37.05pt" o:ole="">
                  <v:imagedata r:id="rId27" o:title=""/>
                </v:shape>
                <o:OLEObject Type="Embed" ProgID="Equation.DSMT4" ShapeID="_x0000_i1034" DrawAspect="Content" ObjectID="_1702721000" r:id="rId30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формула правих прямокутників має наступний вигляд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32.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54589745">
                <v:shape id="_x0000_i1035" type="#_x0000_t75" style="width:60.7pt;height:37.05pt" o:ole="">
                  <v:imagedata r:id="rId27" o:title=""/>
                </v:shape>
                <o:OLEObject Type="Embed" ProgID="Equation.DSMT4" ShapeID="_x0000_i1035" DrawAspect="Content" ObjectID="_1702721001" r:id="rId31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формула середніх прямокутників має наступний вигляд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585CABE2">
                <v:shape id="_x0000_i1036" type="#_x0000_t75" style="width:60.7pt;height:37.05pt" o:ole="">
                  <v:imagedata r:id="rId27" o:title=""/>
                </v:shape>
                <o:OLEObject Type="Embed" ProgID="Equation.DSMT4" ShapeID="_x0000_i1036" DrawAspect="Content" ObjectID="_1702721002" r:id="rId32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формула трапецій має наступний вигляд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 Ейлера для задачі чисельного розв’язку диф. рівнянь технічно еквівалентний задачі чисельного інтегрування за методом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 Рунге-Кутта 2-го порядку для задачі чисельного розв’язку диф. рівнянь технічно еквівалентний задачі чисельного інтегрування за методом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494CAAFD">
                <v:shape id="_x0000_i1037" type="#_x0000_t75" style="width:60.7pt;height:37.05pt" o:ole="">
                  <v:imagedata r:id="rId27" o:title=""/>
                </v:shape>
                <o:OLEObject Type="Embed" ProgID="Equation.DSMT4" ShapeID="_x0000_i1037" DrawAspect="Content" ObjectID="_1702721003" r:id="rId33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</w:t>
            </w:r>
            <w:r w:rsidRPr="00B43BBB">
              <w:rPr>
                <w:position w:val="-28"/>
                <w:sz w:val="28"/>
                <w:szCs w:val="28"/>
                <w:lang w:val="uk-UA"/>
              </w:rPr>
              <w:object w:dxaOrig="1620" w:dyaOrig="680" w14:anchorId="1D48750B">
                <v:shape id="_x0000_i1038" type="#_x0000_t75" style="width:81.15pt;height:33.85pt" o:ole="">
                  <v:imagedata r:id="rId34" o:title=""/>
                </v:shape>
                <o:OLEObject Type="Embed" ProgID="Equation.DSMT4" ShapeID="_x0000_i1038" DrawAspect="Content" ObjectID="_1702721004" r:id="rId35"/>
              </w:object>
            </w:r>
            <w:r>
              <w:rPr>
                <w:sz w:val="28"/>
                <w:szCs w:val="28"/>
                <w:lang w:val="uk-UA"/>
              </w:rPr>
              <w:t xml:space="preserve"> має наступну назву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53247F9E">
                <v:shape id="_x0000_i1039" type="#_x0000_t75" style="width:60.7pt;height:37.05pt" o:ole="">
                  <v:imagedata r:id="rId27" o:title=""/>
                </v:shape>
                <o:OLEObject Type="Embed" ProgID="Equation.DSMT4" ShapeID="_x0000_i1039" DrawAspect="Content" ObjectID="_1702721005" r:id="rId36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</w:t>
            </w:r>
            <w:r w:rsidRPr="00EF6C6A">
              <w:rPr>
                <w:position w:val="-28"/>
                <w:sz w:val="28"/>
                <w:szCs w:val="28"/>
                <w:lang w:val="uk-UA"/>
              </w:rPr>
              <w:object w:dxaOrig="1620" w:dyaOrig="680" w14:anchorId="3A40B58D">
                <v:shape id="_x0000_i1040" type="#_x0000_t75" style="width:81.15pt;height:33.85pt" o:ole="">
                  <v:imagedata r:id="rId37" o:title=""/>
                </v:shape>
                <o:OLEObject Type="Embed" ProgID="Equation.DSMT4" ShapeID="_x0000_i1040" DrawAspect="Content" ObjectID="_1702721006" r:id="rId38"/>
              </w:object>
            </w:r>
            <w:r>
              <w:rPr>
                <w:sz w:val="28"/>
                <w:szCs w:val="28"/>
                <w:lang w:val="uk-UA"/>
              </w:rPr>
              <w:t xml:space="preserve"> має наступну назву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2F05D25A">
                <v:shape id="_x0000_i1041" type="#_x0000_t75" style="width:60.7pt;height:37.05pt" o:ole="">
                  <v:imagedata r:id="rId27" o:title=""/>
                </v:shape>
                <o:OLEObject Type="Embed" ProgID="Equation.DSMT4" ShapeID="_x0000_i1041" DrawAspect="Content" ObjectID="_1702721007" r:id="rId39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</w:t>
            </w:r>
            <w:r w:rsidRPr="00D02EBB">
              <w:rPr>
                <w:position w:val="-28"/>
                <w:sz w:val="28"/>
                <w:szCs w:val="28"/>
                <w:lang w:val="uk-UA"/>
              </w:rPr>
              <w:object w:dxaOrig="2220" w:dyaOrig="680" w14:anchorId="0D638F87">
                <v:shape id="_x0000_i1042" type="#_x0000_t75" style="width:111.2pt;height:33.85pt" o:ole="">
                  <v:imagedata r:id="rId40" o:title=""/>
                </v:shape>
                <o:OLEObject Type="Embed" ProgID="Equation.DSMT4" ShapeID="_x0000_i1042" DrawAspect="Content" ObjectID="_1702721008" r:id="rId41"/>
              </w:object>
            </w:r>
            <w:r>
              <w:rPr>
                <w:sz w:val="28"/>
                <w:szCs w:val="28"/>
                <w:lang w:val="uk-UA"/>
              </w:rPr>
              <w:t xml:space="preserve"> має наступну назву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1FECDC14">
                <v:shape id="_x0000_i1043" type="#_x0000_t75" style="width:60.7pt;height:37.05pt" o:ole="">
                  <v:imagedata r:id="rId27" o:title=""/>
                </v:shape>
                <o:OLEObject Type="Embed" ProgID="Equation.DSMT4" ShapeID="_x0000_i1043" DrawAspect="Content" ObjectID="_1702721009" r:id="rId42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</w:t>
            </w:r>
            <w:r w:rsidRPr="00EF6C6A">
              <w:rPr>
                <w:position w:val="-28"/>
                <w:sz w:val="28"/>
                <w:szCs w:val="28"/>
                <w:lang w:val="uk-UA"/>
              </w:rPr>
              <w:object w:dxaOrig="2180" w:dyaOrig="680" w14:anchorId="5CC3A2A3">
                <v:shape id="_x0000_i1044" type="#_x0000_t75" style="width:109.05pt;height:33.85pt" o:ole="">
                  <v:imagedata r:id="rId43" o:title=""/>
                </v:shape>
                <o:OLEObject Type="Embed" ProgID="Equation.DSMT4" ShapeID="_x0000_i1044" DrawAspect="Content" ObjectID="_1702721010" r:id="rId44"/>
              </w:object>
            </w:r>
            <w:r>
              <w:rPr>
                <w:sz w:val="28"/>
                <w:szCs w:val="28"/>
                <w:lang w:val="uk-UA"/>
              </w:rPr>
              <w:t xml:space="preserve"> має наступну назву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40.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чисельного інтегрування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1C1874">
              <w:rPr>
                <w:position w:val="-32"/>
                <w:sz w:val="28"/>
                <w:szCs w:val="28"/>
                <w:lang w:val="uk-UA"/>
              </w:rPr>
              <w:object w:dxaOrig="1219" w:dyaOrig="740" w14:anchorId="3EF30A0A">
                <v:shape id="_x0000_i1045" type="#_x0000_t75" style="width:60.7pt;height:37.05pt" o:ole="">
                  <v:imagedata r:id="rId27" o:title=""/>
                </v:shape>
                <o:OLEObject Type="Embed" ProgID="Equation.DSMT4" ShapeID="_x0000_i1045" DrawAspect="Content" ObjectID="_1702721011" r:id="rId45"/>
              </w:objec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</w:t>
            </w:r>
            <w:r w:rsidRPr="00605EC9">
              <w:rPr>
                <w:position w:val="-28"/>
                <w:sz w:val="28"/>
                <w:szCs w:val="28"/>
                <w:lang w:val="uk-UA"/>
              </w:rPr>
              <w:object w:dxaOrig="3120" w:dyaOrig="700" w14:anchorId="0CD4F0D6">
                <v:shape id="_x0000_i1046" type="#_x0000_t75" style="width:155.8pt;height:34.95pt" o:ole="">
                  <v:imagedata r:id="rId46" o:title=""/>
                </v:shape>
                <o:OLEObject Type="Embed" ProgID="Equation.DSMT4" ShapeID="_x0000_i1046" DrawAspect="Content" ObjectID="_1702721012" r:id="rId47"/>
              </w:object>
            </w:r>
            <w:r>
              <w:rPr>
                <w:sz w:val="28"/>
                <w:szCs w:val="28"/>
                <w:lang w:val="uk-UA"/>
              </w:rPr>
              <w:t xml:space="preserve"> має наступну назву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lang w:val="uk-UA"/>
              </w:rPr>
              <w:t xml:space="preserve"> –</w:t>
            </w:r>
            <w:r w:rsidRPr="00EF6C6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кількість кроків інтегрування):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FE0EBE" w:rsidRDefault="00BE33FE" w:rsidP="00C83FA3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lang w:val="uk-UA"/>
              </w:rPr>
              <w:t>Метод Рунге-Кутта 2-го порядку для моделювання об’єктів керування</w:t>
            </w:r>
            <w:r w:rsidRPr="00645F7F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4B48C3B" wp14:editId="5D748B40">
                  <wp:extent cx="900000" cy="403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uk-UA"/>
              </w:rPr>
              <w:t>, що описуються ДР</w:t>
            </w:r>
            <w:r w:rsidRPr="00645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0EBE">
              <w:rPr>
                <w:position w:val="-10"/>
                <w:sz w:val="28"/>
                <w:szCs w:val="28"/>
                <w:lang w:val="uk-UA"/>
              </w:rPr>
              <w:object w:dxaOrig="1200" w:dyaOrig="320" w14:anchorId="23BA8350">
                <v:shape id="_x0000_i1047" type="#_x0000_t75" style="width:60.2pt;height:16.1pt" o:ole="">
                  <v:imagedata r:id="rId48" o:title=""/>
                </v:shape>
                <o:OLEObject Type="Embed" ProgID="Equation.DSMT4" ShapeID="_x0000_i1047" DrawAspect="Content" ObjectID="_1702721013" r:id="rId49"/>
              </w:object>
            </w:r>
            <w:r w:rsidRPr="001145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передбачає наступну кількість кроків для визначення чергового значення 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FE0EBE">
              <w:rPr>
                <w:sz w:val="28"/>
                <w:szCs w:val="28"/>
                <w:vertAlign w:val="subscript"/>
              </w:rPr>
              <w:t>+1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 Рунге-Кутта 2-го порядку для моделювання об’єктів керування</w:t>
            </w:r>
            <w:r w:rsidRPr="00645F7F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A1C17E1" wp14:editId="22CD1856">
                  <wp:extent cx="900000" cy="4032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uk-UA"/>
              </w:rPr>
              <w:t>, що описуються ДР</w:t>
            </w:r>
            <w:r w:rsidRPr="00645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0EBE">
              <w:rPr>
                <w:position w:val="-10"/>
                <w:sz w:val="28"/>
                <w:szCs w:val="28"/>
                <w:lang w:val="uk-UA"/>
              </w:rPr>
              <w:object w:dxaOrig="1200" w:dyaOrig="320" w14:anchorId="5B0EEB98">
                <v:shape id="_x0000_i1048" type="#_x0000_t75" style="width:60.2pt;height:16.1pt" o:ole="">
                  <v:imagedata r:id="rId48" o:title=""/>
                </v:shape>
                <o:OLEObject Type="Embed" ProgID="Equation.DSMT4" ShapeID="_x0000_i1048" DrawAspect="Content" ObjectID="_1702721014" r:id="rId50"/>
              </w:object>
            </w:r>
            <w:r w:rsidRPr="001145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передбачає наступні кроки для визначення чергового значення 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FE0EBE">
              <w:rPr>
                <w:sz w:val="28"/>
                <w:szCs w:val="28"/>
                <w:vertAlign w:val="subscript"/>
              </w:rPr>
              <w:t>+1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Час регулювання – це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Стаціонарний випадковий процес, у якого будь-які два значення, розділені будь-яким ненульовим інтервалом часу, статистично незалежні (некорельовані), називається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Невипадкова функція, що показує усереднений статистичний (імовірнісний) взаємозв’язок між значеннями сигналу (сигналів), розділеними певним інтервалом часу, називається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Випадковий процес, параметри якого є такими, що для нього множину реалізацій можна замінити однією реалізацією у часі, називається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Автокореляційна функція для неперервного процесу виражається формулою: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Автокореляційна функція для неперервного процесу виражається формулою: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49.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Взаємна кореляційна функція для неперервного процесу виражається формулою: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Взаємна кореляційна функція для неперервного процесу виражається формулою: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Автокореляційна функція для дискретного процесу виражається формулою: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Взаємна кореляційна функція для дискретного процесу виражається формулою: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Взаємна кореляційна функція для дискретного процесу виражається формулою:</w:t>
            </w:r>
          </w:p>
        </w:tc>
      </w:tr>
      <w:tr w:rsidR="00BE33FE" w:rsidRPr="003505E6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отримання перехідної функції на виході об’єкта на вхід об’єкта треба подати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отримання імпульсної перехідної функції на виході об’єкта на вхід об’єкта треба подати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отримання імпульсної перехідної функції на виході об’єкта на вхід об’єкта треба подати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Рівняння Вінера-Хопфа має вигляд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ідентифікації імпульсної перехідної характеристики із використанням рівняння Вінера-Хопфа на вхід об’єкта треба подати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59.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генератора випадкових послідовностей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97A56CA" wp14:editId="0560360A">
                  <wp:extent cx="2655570" cy="131889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характеристичний поліном буде мати вигляд: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генератора випадкових послідовностей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8DB6EB6" wp14:editId="6532E207">
                  <wp:extent cx="2655570" cy="131889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характеристичний поліном буде мати вигляд: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генератора випадкових послідовностей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7A16A9" wp14:editId="04C41223">
                  <wp:extent cx="2655570" cy="13188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характеристичний поліном буде мати вигляд: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6845A0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формулі алгоритмічного генератора псевдовипадкових чисел </w:t>
            </w:r>
            <w:r w:rsidRPr="007F43E5">
              <w:rPr>
                <w:position w:val="-12"/>
                <w:sz w:val="28"/>
                <w:szCs w:val="28"/>
                <w:lang w:val="uk-UA"/>
              </w:rPr>
              <w:object w:dxaOrig="1800" w:dyaOrig="360" w14:anchorId="70F879CA">
                <v:shape id="_x0000_i1049" type="#_x0000_t75" style="width:90.8pt;height:18.25pt" o:ole="">
                  <v:imagedata r:id="rId54" o:title=""/>
                </v:shape>
                <o:OLEObject Type="Embed" ProgID="Equation.DSMT4" ShapeID="_x0000_i1049" DrawAspect="Content" ObjectID="_1702721015" r:id="rId55"/>
              </w:object>
            </w:r>
            <w:r>
              <w:rPr>
                <w:sz w:val="28"/>
                <w:szCs w:val="28"/>
                <w:lang w:val="uk-UA"/>
              </w:rPr>
              <w:t xml:space="preserve"> позначення «</w:t>
            </w:r>
            <w:r>
              <w:rPr>
                <w:sz w:val="28"/>
                <w:szCs w:val="28"/>
                <w:lang w:val="en-US"/>
              </w:rPr>
              <w:t>mod</w:t>
            </w:r>
            <w:r>
              <w:rPr>
                <w:sz w:val="28"/>
                <w:szCs w:val="28"/>
                <w:lang w:val="uk-UA"/>
              </w:rPr>
              <w:t>»</w:t>
            </w:r>
            <w:r w:rsidRPr="006845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означає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Формула алгоритмічного генератора псевдовипадкових чисел </w:t>
            </w:r>
            <w:r w:rsidRPr="007F43E5">
              <w:rPr>
                <w:position w:val="-12"/>
                <w:sz w:val="28"/>
                <w:szCs w:val="28"/>
                <w:lang w:val="uk-UA"/>
              </w:rPr>
              <w:object w:dxaOrig="1800" w:dyaOrig="360" w14:anchorId="6AE6EA11">
                <v:shape id="_x0000_i1050" type="#_x0000_t75" style="width:90.8pt;height:18.25pt" o:ole="">
                  <v:imagedata r:id="rId54" o:title=""/>
                </v:shape>
                <o:OLEObject Type="Embed" ProgID="Equation.DSMT4" ShapeID="_x0000_i1050" DrawAspect="Content" ObjectID="_1702721016" r:id="rId56"/>
              </w:object>
            </w:r>
            <w:r>
              <w:rPr>
                <w:sz w:val="28"/>
                <w:szCs w:val="28"/>
                <w:lang w:val="uk-UA"/>
              </w:rPr>
              <w:t xml:space="preserve"> генерує числа в діапазоні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Алгоритм адаптивної ідентифікації згідно схеми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83E0A5" wp14:editId="7C4DEF6E">
                  <wp:extent cx="2655570" cy="1949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30666D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передбачає пошук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65.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Алгоритм адаптивної ідентифікації згідно схеми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525C96" wp14:editId="49B6CDD1">
                  <wp:extent cx="2655570" cy="1949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передбачає кінцеву мету, що виражається критерієм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</w:t>
            </w:r>
            <w:r w:rsidRPr="00E932DB">
              <w:rPr>
                <w:sz w:val="28"/>
                <w:szCs w:val="28"/>
              </w:rPr>
              <w:t>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7777ADC" wp14:editId="0DB0FC5A">
                  <wp:extent cx="2655570" cy="19494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функцією втрат є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009CBBF" wp14:editId="02DA250C">
                  <wp:extent cx="2655570" cy="19494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6D73A3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нев’язкою (похибкою адаптації) є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6</w:t>
            </w:r>
            <w:r w:rsidRPr="00E932DB">
              <w:rPr>
                <w:sz w:val="28"/>
                <w:szCs w:val="28"/>
              </w:rPr>
              <w:t>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 wp14:anchorId="05649E5E" wp14:editId="001C1DA5">
                  <wp:extent cx="2655570" cy="19494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8D3660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функція втрат досягає мінімального (зокрема нульового значення) при умові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69.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E1E4917" wp14:editId="6AE6ECE1">
                  <wp:extent cx="2655570" cy="19494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оптимального розв’язку задачі ідентифікації знаходиться з умови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631251E" wp14:editId="1669BE6D">
                  <wp:extent cx="2655570" cy="19494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вираз </w:t>
            </w:r>
            <w:r w:rsidRPr="00072595">
              <w:rPr>
                <w:position w:val="-10"/>
                <w:sz w:val="28"/>
                <w:szCs w:val="28"/>
                <w:lang w:val="uk-UA"/>
              </w:rPr>
              <w:object w:dxaOrig="800" w:dyaOrig="320" w14:anchorId="381A5D03">
                <v:shape id="_x0000_i1051" type="#_x0000_t75" style="width:39.75pt;height:16.1pt" o:ole="">
                  <v:imagedata r:id="rId58" o:title=""/>
                </v:shape>
                <o:OLEObject Type="Embed" ProgID="Equation.DSMT4" ShapeID="_x0000_i1051" DrawAspect="Content" ObjectID="_1702721017" r:id="rId59"/>
              </w:object>
            </w:r>
            <w:r>
              <w:rPr>
                <w:sz w:val="28"/>
                <w:szCs w:val="28"/>
                <w:lang w:val="uk-UA"/>
              </w:rPr>
              <w:t>називається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Об’єкт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311FE6">
              <w:rPr>
                <w:position w:val="-10"/>
                <w:sz w:val="28"/>
                <w:szCs w:val="28"/>
                <w:lang w:val="uk-UA"/>
              </w:rPr>
              <w:object w:dxaOrig="1939" w:dyaOrig="320" w14:anchorId="71BB1CDC">
                <v:shape id="_x0000_i1052" type="#_x0000_t75" style="width:96.7pt;height:16.1pt" o:ole="">
                  <v:imagedata r:id="rId60" o:title=""/>
                </v:shape>
                <o:OLEObject Type="Embed" ProgID="Equation.DSMT4" ShapeID="_x0000_i1052" DrawAspect="Content" ObjectID="_1702721018" r:id="rId61"/>
              </w:objec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якого виконується адаптивна ідентифікація, має назву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Об’єкт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311FE6">
              <w:rPr>
                <w:position w:val="-10"/>
                <w:sz w:val="28"/>
                <w:szCs w:val="28"/>
                <w:lang w:val="uk-UA"/>
              </w:rPr>
              <w:object w:dxaOrig="1939" w:dyaOrig="320" w14:anchorId="2204F462">
                <v:shape id="_x0000_i1053" type="#_x0000_t75" style="width:96.7pt;height:16.1pt" o:ole="">
                  <v:imagedata r:id="rId60" o:title=""/>
                </v:shape>
                <o:OLEObject Type="Embed" ProgID="Equation.DSMT4" ShapeID="_x0000_i1053" DrawAspect="Content" ObjectID="_1702721019" r:id="rId62"/>
              </w:objec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якого виконується адаптивна ідентифікація, є об’єктом наступного порядку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Об’єкт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311FE6">
              <w:rPr>
                <w:position w:val="-10"/>
                <w:sz w:val="28"/>
                <w:szCs w:val="28"/>
                <w:lang w:val="uk-UA"/>
              </w:rPr>
              <w:object w:dxaOrig="3120" w:dyaOrig="320" w14:anchorId="46DE5BA1">
                <v:shape id="_x0000_i1054" type="#_x0000_t75" style="width:155.8pt;height:16.1pt" o:ole="">
                  <v:imagedata r:id="rId63" o:title=""/>
                </v:shape>
                <o:OLEObject Type="Embed" ProgID="Equation.DSMT4" ShapeID="_x0000_i1054" DrawAspect="Content" ObjectID="_1702721020" r:id="rId64"/>
              </w:objec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якого виконується адаптивна ідентифікація, має назву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74.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Об’єкт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 w:rsidRPr="00311FE6">
              <w:rPr>
                <w:position w:val="-10"/>
                <w:sz w:val="28"/>
                <w:szCs w:val="28"/>
                <w:lang w:val="uk-UA"/>
              </w:rPr>
              <w:object w:dxaOrig="3120" w:dyaOrig="320" w14:anchorId="40BD1A7B">
                <v:shape id="_x0000_i1055" type="#_x0000_t75" style="width:155.8pt;height:16.1pt" o:ole="">
                  <v:imagedata r:id="rId63" o:title=""/>
                </v:shape>
                <o:OLEObject Type="Embed" ProgID="Equation.DSMT4" ShapeID="_x0000_i1055" DrawAspect="Content" ObjectID="_1702721021" r:id="rId65"/>
              </w:objec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якого виконується адаптивна ідентифікація, є об’єктом наступного порядку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схемі адаптивної ідентифікації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ABDCCF2" wp14:editId="5E6C594C">
                  <wp:extent cx="2655570" cy="19494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8D3660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рівність сигналів </w:t>
            </w:r>
            <w:r w:rsidRPr="005179A6">
              <w:rPr>
                <w:position w:val="-10"/>
                <w:sz w:val="28"/>
                <w:szCs w:val="28"/>
                <w:lang w:val="uk-UA"/>
              </w:rPr>
              <w:object w:dxaOrig="1320" w:dyaOrig="320" w14:anchorId="280774A8">
                <v:shape id="_x0000_i1056" type="#_x0000_t75" style="width:66.1pt;height:16.1pt" o:ole="">
                  <v:imagedata r:id="rId66" o:title=""/>
                </v:shape>
                <o:OLEObject Type="Embed" ProgID="Equation.DSMT4" ShapeID="_x0000_i1056" DrawAspect="Content" ObjectID="_1702721022" r:id="rId67"/>
              </w:object>
            </w:r>
            <w:r>
              <w:rPr>
                <w:sz w:val="28"/>
                <w:szCs w:val="28"/>
                <w:lang w:val="uk-UA"/>
              </w:rPr>
              <w:t xml:space="preserve"> досягається при умові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Зображення одиничного ступінчатого сигналу має вигляд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Зображення одиничної імпульсної дії має вигляд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Зображення одиничного ступінчатого сигналу </w:t>
            </w:r>
            <w:r w:rsidRPr="00BD1760">
              <w:rPr>
                <w:bCs/>
                <w:position w:val="-10"/>
                <w:sz w:val="28"/>
                <w:szCs w:val="28"/>
                <w:lang w:val="uk-UA"/>
              </w:rPr>
              <w:object w:dxaOrig="680" w:dyaOrig="320" w14:anchorId="1451304C">
                <v:shape id="_x0000_i1057" type="#_x0000_t75" style="width:33.85pt;height:16.1pt" o:ole="">
                  <v:imagedata r:id="rId68" o:title=""/>
                </v:shape>
                <o:OLEObject Type="Embed" ProgID="Equation.DSMT4" ShapeID="_x0000_i1057" DrawAspect="Content" ObjectID="_1702721023" r:id="rId69"/>
              </w:object>
            </w:r>
            <w:r>
              <w:rPr>
                <w:bCs/>
                <w:sz w:val="28"/>
                <w:szCs w:val="28"/>
                <w:lang w:val="uk-UA"/>
              </w:rPr>
              <w:t xml:space="preserve"> пов’язане із зображенням одиничної імпульсної дії </w:t>
            </w:r>
            <w:r w:rsidRPr="00BD1760">
              <w:rPr>
                <w:bCs/>
                <w:position w:val="-10"/>
                <w:sz w:val="28"/>
                <w:szCs w:val="28"/>
                <w:lang w:val="uk-UA"/>
              </w:rPr>
              <w:object w:dxaOrig="740" w:dyaOrig="320" w14:anchorId="09B67D20">
                <v:shape id="_x0000_i1058" type="#_x0000_t75" style="width:37.05pt;height:16.1pt" o:ole="">
                  <v:imagedata r:id="rId70" o:title=""/>
                </v:shape>
                <o:OLEObject Type="Embed" ProgID="Equation.DSMT4" ShapeID="_x0000_i1058" DrawAspect="Content" ObjectID="_1702721024" r:id="rId71"/>
              </w:object>
            </w:r>
            <w:r>
              <w:rPr>
                <w:bCs/>
                <w:sz w:val="28"/>
                <w:szCs w:val="28"/>
                <w:lang w:val="uk-UA"/>
              </w:rPr>
              <w:t>наступний чином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79.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9B1423" w:rsidRDefault="00BE33FE" w:rsidP="00C83FA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Одиничний ступінчатий сигнал пов’язаний із одиничною імпульсною дією наступним чином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C1B1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 подачі на вхід об’єкта керування з передаточною функцією 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EC1B1E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EC1B1E">
              <w:rPr>
                <w:bCs/>
                <w:sz w:val="28"/>
                <w:szCs w:val="28"/>
                <w:lang w:val="uk-UA"/>
              </w:rPr>
              <w:t>)</w:t>
            </w:r>
            <w:r>
              <w:rPr>
                <w:bCs/>
                <w:sz w:val="28"/>
                <w:szCs w:val="28"/>
                <w:lang w:val="uk-UA"/>
              </w:rPr>
              <w:t xml:space="preserve"> одиничної ступінчатої дії</w:t>
            </w:r>
            <w:r w:rsidRPr="00EC1B1E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зображення вихідного сигналу має вигляд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C1B1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 подачі на вхід об’єкта керування з передаточною функцією 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EC1B1E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EC1B1E">
              <w:rPr>
                <w:bCs/>
                <w:sz w:val="28"/>
                <w:szCs w:val="28"/>
                <w:lang w:val="uk-UA"/>
              </w:rPr>
              <w:t>)</w:t>
            </w:r>
            <w:r>
              <w:rPr>
                <w:bCs/>
                <w:sz w:val="28"/>
                <w:szCs w:val="28"/>
                <w:lang w:val="uk-UA"/>
              </w:rPr>
              <w:t xml:space="preserve"> одиничної імпульсної дії</w:t>
            </w:r>
            <w:r w:rsidRPr="00EC1B1E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зображення вихідного сигналу має вигляд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Вагова функція об’єкту (системи) співпадає по суті із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396092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Зображення перехідної функції </w:t>
            </w:r>
            <w:r>
              <w:rPr>
                <w:bCs/>
                <w:sz w:val="28"/>
                <w:szCs w:val="28"/>
                <w:lang w:val="en-US"/>
              </w:rPr>
              <w:t>H</w:t>
            </w:r>
            <w:r w:rsidRPr="00396092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396092">
              <w:rPr>
                <w:bCs/>
                <w:sz w:val="28"/>
                <w:szCs w:val="28"/>
                <w:lang w:val="uk-UA"/>
              </w:rPr>
              <w:t xml:space="preserve">) </w:t>
            </w:r>
            <w:r>
              <w:rPr>
                <w:bCs/>
                <w:sz w:val="28"/>
                <w:szCs w:val="28"/>
                <w:lang w:val="uk-UA"/>
              </w:rPr>
              <w:t xml:space="preserve">та зображення імпульсної перехідної функції </w:t>
            </w:r>
            <w:r>
              <w:rPr>
                <w:bCs/>
                <w:sz w:val="28"/>
                <w:szCs w:val="28"/>
                <w:lang w:val="en-US"/>
              </w:rPr>
              <w:t>K</w:t>
            </w:r>
            <w:r w:rsidRPr="00396092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396092">
              <w:rPr>
                <w:bCs/>
                <w:sz w:val="28"/>
                <w:szCs w:val="28"/>
                <w:lang w:val="uk-UA"/>
              </w:rPr>
              <w:t>)</w:t>
            </w:r>
            <w:r>
              <w:rPr>
                <w:bCs/>
                <w:sz w:val="28"/>
                <w:szCs w:val="28"/>
                <w:lang w:val="uk-UA"/>
              </w:rPr>
              <w:t xml:space="preserve"> пов’язані наступним чином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Імпульсна перехідна функція </w:t>
            </w:r>
            <w:r>
              <w:rPr>
                <w:bCs/>
                <w:sz w:val="28"/>
                <w:szCs w:val="28"/>
                <w:lang w:val="en-US"/>
              </w:rPr>
              <w:t>k</w:t>
            </w:r>
            <w:r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>
              <w:rPr>
                <w:bCs/>
                <w:sz w:val="28"/>
                <w:szCs w:val="28"/>
                <w:lang w:val="uk-UA"/>
              </w:rPr>
              <w:t>)</w:t>
            </w:r>
            <w:r w:rsidRPr="00274C6A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пов’язана із перехідною функцією </w:t>
            </w:r>
            <w:r>
              <w:rPr>
                <w:bCs/>
                <w:sz w:val="28"/>
                <w:szCs w:val="28"/>
                <w:lang w:val="en-US"/>
              </w:rPr>
              <w:t>h</w:t>
            </w:r>
            <w:r w:rsidRPr="00274C6A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274C6A">
              <w:rPr>
                <w:bCs/>
                <w:sz w:val="28"/>
                <w:szCs w:val="28"/>
                <w:lang w:val="uk-UA"/>
              </w:rPr>
              <w:t xml:space="preserve">) </w:t>
            </w:r>
            <w:r>
              <w:rPr>
                <w:bCs/>
                <w:sz w:val="28"/>
                <w:szCs w:val="28"/>
                <w:lang w:val="uk-UA"/>
              </w:rPr>
              <w:t>наступним чином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4964D8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Для об’єкта керування </w:t>
            </w: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4298A3B" wp14:editId="58A8ED6C">
                  <wp:extent cx="900000" cy="403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uk-UA"/>
              </w:rPr>
              <w:t xml:space="preserve"> із передаточною функцією 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4964D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4964D8">
              <w:rPr>
                <w:bCs/>
                <w:sz w:val="28"/>
                <w:szCs w:val="28"/>
                <w:lang w:val="uk-UA"/>
              </w:rPr>
              <w:t xml:space="preserve">) = </w:t>
            </w:r>
            <w:r>
              <w:rPr>
                <w:bCs/>
                <w:sz w:val="28"/>
                <w:szCs w:val="28"/>
                <w:lang w:val="en-US"/>
              </w:rPr>
              <w:t>L</w:t>
            </w:r>
            <w:r w:rsidRPr="00D30C28">
              <w:rPr>
                <w:bCs/>
                <w:sz w:val="28"/>
                <w:szCs w:val="28"/>
                <w:lang w:val="uk-UA"/>
              </w:rPr>
              <w:t>[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4964D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4964D8">
              <w:rPr>
                <w:bCs/>
                <w:sz w:val="28"/>
                <w:szCs w:val="28"/>
                <w:lang w:val="uk-UA"/>
              </w:rPr>
              <w:t>)</w:t>
            </w:r>
            <w:r w:rsidRPr="00D30C28">
              <w:rPr>
                <w:bCs/>
                <w:sz w:val="28"/>
                <w:szCs w:val="28"/>
                <w:lang w:val="uk-UA"/>
              </w:rPr>
              <w:t>]</w:t>
            </w:r>
            <w:r w:rsidRPr="004964D8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вхідний та вихідний сигнали пов’язані співвідношенням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583324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Вираз типу </w:t>
            </w:r>
            <w:r w:rsidRPr="00583324">
              <w:rPr>
                <w:position w:val="-32"/>
                <w:sz w:val="28"/>
                <w:szCs w:val="28"/>
                <w:lang w:val="en-US"/>
              </w:rPr>
              <w:object w:dxaOrig="1700" w:dyaOrig="740" w14:anchorId="63A928F7">
                <v:shape id="_x0000_i1059" type="#_x0000_t75" style="width:84.9pt;height:37.05pt" o:ole="">
                  <v:imagedata r:id="rId72" o:title=""/>
                </v:shape>
                <o:OLEObject Type="Embed" ProgID="Equation.DSMT4" ShapeID="_x0000_i1059" DrawAspect="Content" ObjectID="_1702721025" r:id="rId73"/>
              </w:object>
            </w:r>
            <w:r w:rsidRPr="00583324">
              <w:rPr>
                <w:sz w:val="28"/>
                <w:szCs w:val="28"/>
                <w:lang w:val="uk-UA"/>
              </w:rPr>
              <w:t>називається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D30C28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Якщо зображення функцій </w:t>
            </w:r>
            <w:r>
              <w:rPr>
                <w:bCs/>
                <w:sz w:val="28"/>
                <w:szCs w:val="28"/>
                <w:lang w:val="en-US"/>
              </w:rPr>
              <w:t>x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), 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 </w:t>
            </w:r>
            <w:r>
              <w:rPr>
                <w:bCs/>
                <w:sz w:val="28"/>
                <w:szCs w:val="28"/>
                <w:lang w:val="uk-UA"/>
              </w:rPr>
              <w:t xml:space="preserve">та </w:t>
            </w:r>
            <w:r>
              <w:rPr>
                <w:bCs/>
                <w:sz w:val="28"/>
                <w:szCs w:val="28"/>
                <w:lang w:val="en-US"/>
              </w:rPr>
              <w:t>y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 </w:t>
            </w:r>
            <w:r>
              <w:rPr>
                <w:bCs/>
                <w:sz w:val="28"/>
                <w:szCs w:val="28"/>
                <w:lang w:val="uk-UA"/>
              </w:rPr>
              <w:t xml:space="preserve">пов’язані між собою співвідношенням </w:t>
            </w:r>
            <w:r>
              <w:rPr>
                <w:bCs/>
                <w:sz w:val="28"/>
                <w:szCs w:val="28"/>
                <w:lang w:val="en-US"/>
              </w:rPr>
              <w:t>Y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30C28">
              <w:rPr>
                <w:bCs/>
                <w:sz w:val="28"/>
                <w:szCs w:val="28"/>
                <w:lang w:val="uk-UA"/>
              </w:rPr>
              <w:t>)=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30C28">
              <w:rPr>
                <w:bCs/>
                <w:sz w:val="28"/>
                <w:szCs w:val="28"/>
                <w:lang w:val="uk-UA"/>
              </w:rPr>
              <w:t>)</w:t>
            </w:r>
            <w:r>
              <w:rPr>
                <w:bCs/>
                <w:sz w:val="28"/>
                <w:szCs w:val="28"/>
                <w:lang w:val="en-US"/>
              </w:rPr>
              <w:t>X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), </w:t>
            </w:r>
            <w:r>
              <w:rPr>
                <w:bCs/>
                <w:sz w:val="28"/>
                <w:szCs w:val="28"/>
                <w:lang w:val="uk-UA"/>
              </w:rPr>
              <w:t>то самі функції пов’язані між собою наступним чином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88.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D30C28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Якщо зображення функцій дійсного аргументу </w:t>
            </w:r>
            <w:r>
              <w:rPr>
                <w:bCs/>
                <w:sz w:val="28"/>
                <w:szCs w:val="28"/>
                <w:lang w:val="en-US"/>
              </w:rPr>
              <w:t>x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), 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 </w:t>
            </w:r>
            <w:r>
              <w:rPr>
                <w:bCs/>
                <w:sz w:val="28"/>
                <w:szCs w:val="28"/>
                <w:lang w:val="uk-UA"/>
              </w:rPr>
              <w:t xml:space="preserve">та </w:t>
            </w:r>
            <w:r>
              <w:rPr>
                <w:bCs/>
                <w:sz w:val="28"/>
                <w:szCs w:val="28"/>
                <w:lang w:val="en-US"/>
              </w:rPr>
              <w:t>y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t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 </w:t>
            </w:r>
            <w:r>
              <w:rPr>
                <w:bCs/>
                <w:sz w:val="28"/>
                <w:szCs w:val="28"/>
                <w:lang w:val="uk-UA"/>
              </w:rPr>
              <w:t xml:space="preserve">пов’язані між собою співвідношенням </w:t>
            </w:r>
            <w:r>
              <w:rPr>
                <w:bCs/>
                <w:sz w:val="28"/>
                <w:szCs w:val="28"/>
                <w:lang w:val="en-US"/>
              </w:rPr>
              <w:t>Y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30C28">
              <w:rPr>
                <w:bCs/>
                <w:sz w:val="28"/>
                <w:szCs w:val="28"/>
                <w:lang w:val="uk-UA"/>
              </w:rPr>
              <w:t>)=</w:t>
            </w:r>
            <w:r>
              <w:rPr>
                <w:bCs/>
                <w:sz w:val="28"/>
                <w:szCs w:val="28"/>
                <w:lang w:val="en-US"/>
              </w:rPr>
              <w:t>W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30C28">
              <w:rPr>
                <w:bCs/>
                <w:sz w:val="28"/>
                <w:szCs w:val="28"/>
                <w:lang w:val="uk-UA"/>
              </w:rPr>
              <w:t>)</w:t>
            </w:r>
            <w:r>
              <w:rPr>
                <w:bCs/>
                <w:sz w:val="28"/>
                <w:szCs w:val="28"/>
                <w:lang w:val="en-US"/>
              </w:rPr>
              <w:t>X</w:t>
            </w:r>
            <w:r w:rsidRPr="00D30C28">
              <w:rPr>
                <w:bCs/>
                <w:sz w:val="28"/>
                <w:szCs w:val="28"/>
                <w:lang w:val="uk-UA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s</w:t>
            </w:r>
            <w:r w:rsidRPr="00D30C28">
              <w:rPr>
                <w:bCs/>
                <w:sz w:val="28"/>
                <w:szCs w:val="28"/>
                <w:lang w:val="uk-UA"/>
              </w:rPr>
              <w:t xml:space="preserve">), </w:t>
            </w:r>
            <w:r>
              <w:rPr>
                <w:bCs/>
                <w:sz w:val="28"/>
                <w:szCs w:val="28"/>
                <w:lang w:val="uk-UA"/>
              </w:rPr>
              <w:t>то самі функції дійсного аргументу пов’язані між собою наступним чином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89.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Яке з визначень не відповідає поняттю «модель»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Яке з визначень не відповідає поняттю «модель»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91.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Моделювання – це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92.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цілей моделювання не відноситься наступна задача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93.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Однією із крайніх задач моделювання є 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94.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Однією із крайніх задач моделювання є 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95.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Дія, яка не відноситься до етапів моделювання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96.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Дія, яка не відноситься до етапів моделювання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97.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вимог до моделі не входить наступне твердження</w:t>
            </w:r>
          </w:p>
        </w:tc>
      </w:tr>
      <w:tr w:rsidR="00BE33FE" w:rsidRPr="00BE33FE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98.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F30F8">
              <w:rPr>
                <w:bCs/>
                <w:sz w:val="28"/>
                <w:szCs w:val="28"/>
                <w:lang w:val="uk-UA"/>
              </w:rPr>
              <w:t>Взаємооднозначн</w:t>
            </w:r>
            <w:r>
              <w:rPr>
                <w:bCs/>
                <w:sz w:val="28"/>
                <w:szCs w:val="28"/>
                <w:lang w:val="uk-UA"/>
              </w:rPr>
              <w:t>а</w:t>
            </w:r>
            <w:r w:rsidRPr="001F30F8">
              <w:rPr>
                <w:bCs/>
                <w:sz w:val="28"/>
                <w:szCs w:val="28"/>
                <w:lang w:val="uk-UA"/>
              </w:rPr>
              <w:t xml:space="preserve"> відповідн</w:t>
            </w:r>
            <w:r>
              <w:rPr>
                <w:bCs/>
                <w:sz w:val="28"/>
                <w:szCs w:val="28"/>
                <w:lang w:val="uk-UA"/>
              </w:rPr>
              <w:t>і</w:t>
            </w:r>
            <w:r w:rsidRPr="001F30F8">
              <w:rPr>
                <w:bCs/>
                <w:sz w:val="28"/>
                <w:szCs w:val="28"/>
                <w:lang w:val="uk-UA"/>
              </w:rPr>
              <w:t>ст</w:t>
            </w:r>
            <w:r>
              <w:rPr>
                <w:bCs/>
                <w:sz w:val="28"/>
                <w:szCs w:val="28"/>
                <w:lang w:val="uk-UA"/>
              </w:rPr>
              <w:t>ь у поводженні та відтворенні властивостей</w:t>
            </w:r>
            <w:r w:rsidRPr="001F30F8">
              <w:rPr>
                <w:bCs/>
                <w:sz w:val="28"/>
                <w:szCs w:val="28"/>
                <w:lang w:val="uk-UA"/>
              </w:rPr>
              <w:t xml:space="preserve"> між моделлю та оригіналом</w:t>
            </w:r>
            <w:r>
              <w:rPr>
                <w:bCs/>
                <w:sz w:val="28"/>
                <w:szCs w:val="28"/>
                <w:lang w:val="uk-UA"/>
              </w:rPr>
              <w:t xml:space="preserve"> відповідає такій властивості моделі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99.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Представлення реального об’єкта, процесу або явища у вигляді формальної графічної та / або символьної системи (знакової моделі) відповідає поняттю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Схожість об’єктів за декількома ознаками відповідає поняттю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Вид кількісної аналогії, коли об’єкти описуються рівняннями, нерівностями та функціями, відноситься до такої подібності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До кількісної аналогії, що базується на фізичних параметрах, які характеризують досліджуваний процес, не відносяться такі процеси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Відповідність моделі та оригіналу за складом та взаємозв’язками складових елементів відноситься до наступного виду подібності (аналогії)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Відповідність моделі та оригіналу за видом виконуваних задач та можливостей відноситься до наступного виду подібності (аналогії)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88238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Так звані </w:t>
            </w:r>
            <w:r>
              <w:rPr>
                <w:bCs/>
                <w:sz w:val="28"/>
                <w:szCs w:val="28"/>
                <w:lang w:val="en-US"/>
              </w:rPr>
              <w:t>R</w:t>
            </w:r>
            <w:r w:rsidRPr="0088238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функц</w:t>
            </w:r>
            <w:r>
              <w:rPr>
                <w:bCs/>
                <w:sz w:val="28"/>
                <w:szCs w:val="28"/>
                <w:lang w:val="uk-UA"/>
              </w:rPr>
              <w:t>ії – це такі функції, для яких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Так звані </w:t>
            </w:r>
            <w:r>
              <w:rPr>
                <w:bCs/>
                <w:sz w:val="28"/>
                <w:szCs w:val="28"/>
                <w:lang w:val="en-US"/>
              </w:rPr>
              <w:t>R</w:t>
            </w:r>
            <w:r w:rsidRPr="0088238B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функц</w:t>
            </w:r>
            <w:r>
              <w:rPr>
                <w:bCs/>
                <w:sz w:val="28"/>
                <w:szCs w:val="28"/>
                <w:lang w:val="uk-UA"/>
              </w:rPr>
              <w:t>ії безпосередньо використовуються в аналітичній геометрії для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 поділяються на наступні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  <w:lang w:val="uk-UA"/>
              </w:rPr>
              <w:t>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 поділяються на наступні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 поділяються на наступні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 поділяються на наступні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абстрактні моделі поділяються на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математичні моделі поділяються на дві великі групи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Математичні моделі відносяться до 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Математичні моделі відносяться до 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Аналітичні моделі відносяться до 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Імітаційні моделі відносяться до 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Аналітичні моделі не поділяються на наступні види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Аналітичні моделі не поділяються на наступні види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Аналітичні моделі не поділяються на наступні види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Pr="00E932DB">
              <w:rPr>
                <w:sz w:val="28"/>
                <w:szCs w:val="28"/>
                <w:lang w:val="uk-UA"/>
              </w:rPr>
              <w:t>0.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Дискретно-подійні моделі відносяться до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Дискретно-подійні моделі відносяться до</w:t>
            </w:r>
          </w:p>
        </w:tc>
      </w:tr>
      <w:tr w:rsidR="00BE33FE" w:rsidRPr="00E27E13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Моделі типу клієнт-сервер, що описуються теорією масового обслуговування, відносяться до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Наочні моделі відносяться до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Візуальні моделі відносяться до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25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візуальні моделі поділяються на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візуальні моделі поділяються на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Просторові моделі поділяються на такі види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реальні моделі поділяються на дві великі групи</w:t>
            </w:r>
          </w:p>
        </w:tc>
      </w:tr>
      <w:tr w:rsidR="00BE33FE" w:rsidRPr="00E932DB" w:rsidTr="00800AB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моделі-копії поділяються на дві великі групи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моделі-копії поділяються на дві великі групи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Всі моделі на основі АОМ поділяються на такі групи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739A9">
              <w:rPr>
                <w:sz w:val="28"/>
                <w:szCs w:val="28"/>
                <w:lang w:val="uk-UA"/>
              </w:rPr>
              <w:t>Структурні АОМ</w:t>
            </w:r>
            <w:r>
              <w:rPr>
                <w:bCs/>
                <w:sz w:val="28"/>
                <w:szCs w:val="28"/>
                <w:lang w:val="uk-UA"/>
              </w:rPr>
              <w:t xml:space="preserve"> відносяться до таких моделей</w:t>
            </w:r>
          </w:p>
        </w:tc>
      </w:tr>
      <w:tr w:rsidR="00BE33FE" w:rsidRPr="00E27E13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739A9">
              <w:rPr>
                <w:sz w:val="28"/>
                <w:szCs w:val="28"/>
                <w:lang w:val="uk-UA"/>
              </w:rPr>
              <w:t>АОМ із суцільним середовищем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відносяться до таких моделей</w:t>
            </w:r>
          </w:p>
        </w:tc>
      </w:tr>
      <w:tr w:rsidR="00BE33FE" w:rsidRPr="00E27E13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Моделі на основі </w:t>
            </w:r>
            <w:r w:rsidRPr="000739A9">
              <w:rPr>
                <w:sz w:val="28"/>
                <w:szCs w:val="28"/>
                <w:lang w:val="uk-UA"/>
              </w:rPr>
              <w:t>АОМ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 відносяться до таких моделей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«деякий реально існуючий об’єкт або формальний опис, який замінює собою інший реально існуючий об’єкт, процес або явище, відтворюючи його властивості, які цікавлять дослідника»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CB5E24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«установка, пристрій або пристосування, що дозволяє досліджувати об’єкт шляхом заміни фізичного процесу подібним йому (у математичному сенсі) такої ж або іншої фізичної природи»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моделей, що являють собою реально існуючий об’єкт, що замінює інший об’єкт або процес і має таку саму або іншу фізичну природу»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моделей, що являє собою реально існуючий об’єкт тієї самої або іншої фізичної природи, ніж оригінал»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«реально існуючий об’єкт, що замінює інший об’єкт, процес або явище, відтворюючи його властивості, і при цьому має таку саму або іншу фізичну природу, ніж оригінал»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що має таку саму фізичну природу, як і оригінал»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«реально існуючий об’єкт, що замінює інший об’єкт, процес або явище, відтворюючи його властивості, і при цьому має таку саму фізичну природу, як і оригінал»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де властивості оригіналу відтворюються властивостями такої самої  фізичної природи, як і властивості оригіналу»  відповідає поняттю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 1:1»  відповідає поняттю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 1:1»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фізичних моделей, які мають таку саму фізичну природу, як і об’єкт-оригінал, та виконані в масштабі 1:1»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</w:t>
            </w:r>
            <w:r w:rsidRPr="00626FB3">
              <w:rPr>
                <w:bCs/>
                <w:sz w:val="28"/>
                <w:szCs w:val="28"/>
                <w:lang w:val="uk-UA"/>
              </w:rPr>
              <w:t xml:space="preserve">реально існуючий об’єкт, що замінює інший об’єкт, процес або явище, відтворюючи його властивості,  має таку саму фізичну </w:t>
            </w:r>
            <w:r w:rsidRPr="00626FB3">
              <w:rPr>
                <w:bCs/>
                <w:sz w:val="28"/>
                <w:szCs w:val="28"/>
                <w:lang w:val="uk-UA"/>
              </w:rPr>
              <w:lastRenderedPageBreak/>
              <w:t>природу, як і оригінал</w:t>
            </w:r>
            <w:r>
              <w:rPr>
                <w:bCs/>
                <w:sz w:val="28"/>
                <w:szCs w:val="28"/>
                <w:lang w:val="uk-UA"/>
              </w:rPr>
              <w:t>, та виконаний в масштабі 1:1»  відповідає поняттю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47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масштабі, відмінному від 1:1»  відповідає поняттю</w:t>
            </w:r>
          </w:p>
        </w:tc>
      </w:tr>
      <w:tr w:rsidR="00BE33FE" w:rsidRPr="00E932DB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«модель-копія, виконана в масштабі, відмінному від 1:1»  відповідає поняттю</w:t>
            </w:r>
          </w:p>
        </w:tc>
      </w:tr>
      <w:tr w:rsidR="00BE33FE" w:rsidRPr="00BE33FE" w:rsidTr="00AA72C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фізичних моделей, які мають таку саму фізичну природу, як і об’єкт-оригінал, та виконані в масштабі, відмінному від 1:1»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</w:t>
            </w:r>
            <w:r w:rsidRPr="00626FB3">
              <w:rPr>
                <w:bCs/>
                <w:sz w:val="28"/>
                <w:szCs w:val="28"/>
                <w:lang w:val="uk-UA"/>
              </w:rPr>
              <w:t>реально існуючий об’єкт, що замінює інший об’єкт, процес або явище, відтворюючи його властивості,  має таку саму фізичну природу, як і оригінал</w:t>
            </w:r>
            <w:r>
              <w:rPr>
                <w:bCs/>
                <w:sz w:val="28"/>
                <w:szCs w:val="28"/>
                <w:lang w:val="uk-UA"/>
              </w:rPr>
              <w:t>, та виконаний в масштабі, відмінному від 1:1»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що має іншу фізичну природу, ніж оригінал»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«реально існуючий об’єкт, що замінює інший об’єкт, процес або явище, відтворюючи його властивості, і при цьому має іншу фізичну природу, ніж оригінал»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фізичної моделі, де властивості оригіналу відтворюються властивостями іншої  фізичної природи, ніж властивості оригіналу»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«такий вид моделей, що являють собою реально існуючий об’єкт, що замінює інший об’єкт або процес і має іншу фізичну природу»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</w:t>
            </w:r>
            <w:r w:rsidRPr="00902292">
              <w:rPr>
                <w:bCs/>
                <w:sz w:val="28"/>
                <w:szCs w:val="28"/>
                <w:lang w:val="uk-UA"/>
              </w:rPr>
              <w:t>такий вид фізичних моделей, які мають іншу природу, ніж об’єкт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 w:rsidRPr="00902292">
              <w:rPr>
                <w:bCs/>
                <w:sz w:val="28"/>
                <w:szCs w:val="28"/>
                <w:lang w:val="uk-UA"/>
              </w:rPr>
              <w:t>-оригінали, але при цьому відтворюють їх властивості у математичному сенсі (чисельно)</w:t>
            </w:r>
            <w:r>
              <w:rPr>
                <w:bCs/>
                <w:sz w:val="28"/>
                <w:szCs w:val="28"/>
                <w:lang w:val="uk-UA"/>
              </w:rPr>
              <w:t>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моделей-аналогів, де властивості оригіналу відтворюються завдяки властивостям матеріалу або середовища, які змінюються та / або розподілені в просторі»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моделей-аналогів, що являють собою пристрій або об’єкт, що складається з окремих компонентів, з’єднаних між собою, які утворюють регулярну повторювану структуру»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моделей, що представляється у вигляді описів, знакових позначень, формул та залежностей»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«опис або алгоритм, який замінює реальний об’єкт, процес або явище, відтворюючи його властивості»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абстрактної моделі, який відображає уявлення людини про навколишній світ, що фіксуються у свідомості через думки та образи»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абстрактної моделі, що являє собою опис у вигляді змінних, залежностей, знакових позначень та виразів, записаних формальною мовою»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віртуальної моделі, що є множиною символічних об’єктів і відношень між ними»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63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«опис об’єкту або процесу у вигляді символів із встановленими правилами оперування з ними»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«абстрактна модель, що відтворює систему або об’єкт у вигляді математичних відношень»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«абстрактна модель, що відтворює систему або об’єкт у вигляді змінних, функцій і залежностей між ними (рівнянь, нерівностей та їх систем)» 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«опис об’єкту, процесу або явища у вигляді математичних залежностей та відношень, тобто за допомогою змінних, функцій, рівнянь, нерівностей та їх систем»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математичної моделі, що являє собою опис об’єкту, процесу або явища у вигляді явних або неявних залежностей (формул), що безпосередньо пов’язують (включають) вхідні, вихідні та внутрішні параметри об’єкту, що моделюється»  відповідає поняттю</w:t>
            </w:r>
          </w:p>
        </w:tc>
      </w:tr>
      <w:tr w:rsidR="00BE33FE" w:rsidRPr="00BE33FE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математичної моделі, що відтворює об’єкт, процес або явище за допомогою відтворення в часі процесів, що відбуваються в реальному об’єкті, а саме шляхом опису станів об’єкта, умов та процесів переходу між цими станами у часі» відповідає поняттю</w:t>
            </w:r>
          </w:p>
        </w:tc>
      </w:tr>
      <w:tr w:rsidR="00BE33FE" w:rsidRPr="00E932DB" w:rsidTr="00674D81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математичних моделей, що, як правило, є структурно-подібними до об’єкту, який моделюється, при чому стан системи чи об’єкту характеризується сукупністю станів окремих їх складових, які змінюються у ході часу в результаті виникнення подій, що призводять до переходу між станами системи (об’єкта), і залежить від усієї передісторії функціонування системи (об’єкту)»  відповідає поняттю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імітаційних моделей, що враховують та відтворюють випадкові процеси, що відбуваються в об’єкті (та моделі), відтворюючи його (її) процес функціонування у часі»  відповідає поняттю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абстрактної моделі, що являє собою графічний образ або видиме зображення»  відповідає поняттю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візуальних моделей, що являють собою сукупність точок (вершин) та ліній (ребер), що їх з’єднують»  відповідає поняттю</w:t>
            </w:r>
          </w:p>
        </w:tc>
      </w:tr>
      <w:tr w:rsidR="00BE33FE" w:rsidRPr="00E27E13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візуальних моделей, що являють собою сукупність точок (вершин), ліній (ребер), що їх з’єднують, та поверхонь, перетинами яких є ребра та вершини» відповідає поняттю</w:t>
            </w:r>
          </w:p>
        </w:tc>
      </w:tr>
      <w:tr w:rsidR="00BE33FE" w:rsidRPr="00E27E13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візуальних моделей, що являють собою тіло замкнутого об’єму»  відповідає поняттю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«вид візуальних моделей, що являють собою сукупність точок (вершин), ліній (ребер), що їх з’єднують, та поверхонь, які разом утворюють замкнутий об’єм» відповідає поняттю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Наступне визначення: «візуальна модель, що являє собою сукупність елементів кінцевих розмірів» відповідає поняттю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5E5FF7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Мова </w:t>
            </w:r>
            <w:r>
              <w:rPr>
                <w:bCs/>
                <w:sz w:val="28"/>
                <w:szCs w:val="28"/>
                <w:lang w:val="en-US"/>
              </w:rPr>
              <w:t>GPSS</w:t>
            </w:r>
            <w:r w:rsidRPr="005E5FF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відноситься до таких засобів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5E5FF7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Мова </w:t>
            </w:r>
            <w:r>
              <w:rPr>
                <w:bCs/>
                <w:sz w:val="28"/>
                <w:szCs w:val="28"/>
                <w:lang w:val="en-US"/>
              </w:rPr>
              <w:t>UML</w:t>
            </w:r>
            <w:r w:rsidRPr="005E5FF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відноситься до таких засобів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79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Оберіть найбільш точний та при цьому коректний варіант визначення «мережі Петрі»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Вершинами мережі Петрі є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 мережі Петрі характеризується</w:t>
            </w:r>
          </w:p>
        </w:tc>
      </w:tr>
      <w:tr w:rsidR="00BE33FE" w:rsidRPr="00E27E13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Розмітка мережі Петрі забезпечується завдяки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F11AEC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Перехід в звичайній мережі Петрі спрацьовує</w:t>
            </w:r>
            <w:r w:rsidRPr="00F11AE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за умови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Перехід в інгібіторній мережі Петрі спрацьовує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9E8F868" wp14:editId="198E7C89">
                  <wp:extent cx="2106000" cy="1317600"/>
                  <wp:effectExtent l="0" t="0" r="889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0.JPG"/>
                          <pic:cNvPicPr/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000" cy="13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63DB990C" wp14:editId="7A8B5FE9">
                  <wp:extent cx="1922400" cy="78840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0.JPG"/>
                          <pic:cNvPicPr/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3214760" wp14:editId="3EBC1A4C">
                  <wp:extent cx="1922400" cy="932400"/>
                  <wp:effectExtent l="0" t="0" r="1905" b="127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_0.JPG"/>
                          <pic:cNvPicPr/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9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F8C4E38" wp14:editId="24A19F6D">
                  <wp:extent cx="1922400" cy="788400"/>
                  <wp:effectExtent l="0" t="0" r="190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_0.JPG"/>
                          <pic:cNvPicPr/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400" cy="78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</w:tr>
      <w:tr w:rsidR="00BE33FE" w:rsidRPr="00E932DB" w:rsidTr="001F5ED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89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2A1DC7D" wp14:editId="16944802">
                  <wp:extent cx="1926000" cy="1897200"/>
                  <wp:effectExtent l="0" t="0" r="0" b="825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_0.JPG"/>
                          <pic:cNvPicPr/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000" cy="18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стан зміниться на наступний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90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Для мережі Петрі з початковою розміткою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0971EFC" wp14:editId="508C77C5">
                  <wp:extent cx="1926000" cy="2491200"/>
                  <wp:effectExtent l="0" t="0" r="0" b="444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_0.JPG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000" cy="24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стан зміниться на наступний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91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Двудольний граф – це</w:t>
            </w:r>
          </w:p>
        </w:tc>
      </w:tr>
      <w:tr w:rsidR="00BE33FE" w:rsidRPr="00E27E13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92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Орієнтований граф – це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93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Мультиграф – це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94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F11AEC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 спрацюванні переходу в звичайній мережі Петрі відбувається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95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Дана схема об’єкту керування 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AF601FD" wp14:editId="1AB6FD63">
                  <wp:extent cx="2563200" cy="11124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200" cy="11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 реалізації на апаратній установці буде являти собою наступний вид моделі: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96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Для об’єкту керування </w:t>
            </w:r>
            <w:r>
              <w:rPr>
                <w:bCs/>
                <w:sz w:val="28"/>
                <w:szCs w:val="28"/>
                <w:lang w:val="en-US"/>
              </w:rPr>
              <w:t>n</w:t>
            </w:r>
            <w:r w:rsidRPr="002A092A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го порядку перехід від диференціального рівняння </w:t>
            </w:r>
            <w:r>
              <w:rPr>
                <w:bCs/>
                <w:sz w:val="28"/>
                <w:szCs w:val="28"/>
                <w:lang w:val="en-US"/>
              </w:rPr>
              <w:t>n</w:t>
            </w:r>
            <w:r w:rsidRPr="002A092A">
              <w:rPr>
                <w:bCs/>
                <w:sz w:val="28"/>
                <w:szCs w:val="28"/>
                <w:lang w:val="uk-UA"/>
              </w:rPr>
              <w:t>-</w:t>
            </w:r>
            <w:r>
              <w:rPr>
                <w:bCs/>
                <w:sz w:val="28"/>
                <w:szCs w:val="28"/>
                <w:lang w:val="uk-UA"/>
              </w:rPr>
              <w:t xml:space="preserve">го порядку до опису в просторі стану, що відповідає його представленню наступною схемою </w:t>
            </w:r>
          </w:p>
          <w:p w:rsidR="00BE33FE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92D54CF" wp14:editId="2B1B424C">
                  <wp:extent cx="2563200" cy="11124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200" cy="11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  <w:lang w:val="uk-UA"/>
              </w:rPr>
              <w:t>,</w:t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виконується за методом: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97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Дана схема</w:t>
            </w:r>
          </w:p>
          <w:p w:rsidR="00BE33FE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 wp14:anchorId="26ADC726" wp14:editId="73BDD0B9">
                  <wp:extent cx="2655570" cy="19494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4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реалізує наступний метод ідентифікації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98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Для </w:t>
            </w:r>
            <w:r w:rsidRPr="002D3475">
              <w:rPr>
                <w:bCs/>
                <w:sz w:val="28"/>
                <w:szCs w:val="28"/>
                <w:lang w:val="uk-UA"/>
              </w:rPr>
              <w:t>натурн</w:t>
            </w:r>
            <w:r>
              <w:rPr>
                <w:bCs/>
                <w:sz w:val="28"/>
                <w:szCs w:val="28"/>
                <w:lang w:val="uk-UA"/>
              </w:rPr>
              <w:t>их</w:t>
            </w:r>
            <w:r w:rsidRPr="002D3475">
              <w:rPr>
                <w:bCs/>
                <w:sz w:val="28"/>
                <w:szCs w:val="28"/>
                <w:lang w:val="uk-UA"/>
              </w:rPr>
              <w:t xml:space="preserve"> та масштабн</w:t>
            </w:r>
            <w:r>
              <w:rPr>
                <w:bCs/>
                <w:sz w:val="28"/>
                <w:szCs w:val="28"/>
                <w:lang w:val="uk-UA"/>
              </w:rPr>
              <w:t>их</w:t>
            </w:r>
            <w:r w:rsidRPr="002D3475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фізичних моделей</w:t>
            </w:r>
            <w:r w:rsidRPr="002D3475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не </w:t>
            </w:r>
            <w:r w:rsidRPr="002D3475">
              <w:rPr>
                <w:bCs/>
                <w:sz w:val="28"/>
                <w:szCs w:val="28"/>
                <w:lang w:val="uk-UA"/>
              </w:rPr>
              <w:t>характер</w:t>
            </w:r>
            <w:r>
              <w:rPr>
                <w:bCs/>
                <w:sz w:val="28"/>
                <w:szCs w:val="28"/>
                <w:lang w:val="uk-UA"/>
              </w:rPr>
              <w:t>на наступна властивість</w:t>
            </w:r>
          </w:p>
        </w:tc>
      </w:tr>
      <w:tr w:rsidR="00BE33FE" w:rsidRPr="00E932DB" w:rsidTr="00C90F0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 w:rsidRPr="00E932D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99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Можливість автоматизованого визначення масоінерційних характеристик реалізується в наступному виді візуальних моделей:</w:t>
            </w:r>
          </w:p>
        </w:tc>
      </w:tr>
      <w:tr w:rsidR="00BE33FE" w:rsidRPr="00E932DB" w:rsidTr="006213A0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  <w:r w:rsidRPr="00E932DB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FE" w:rsidRPr="00E932DB" w:rsidRDefault="00BE33FE" w:rsidP="00C83FA3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Можливість автоматизованого вирішення технологічних задач (визначення траєкторій руху різальних інструментів тощо) реалізується в наступному виді візуальних моделей:</w:t>
            </w:r>
          </w:p>
        </w:tc>
      </w:tr>
    </w:tbl>
    <w:p w:rsidR="009274AA" w:rsidRDefault="009274AA">
      <w:pPr>
        <w:rPr>
          <w:sz w:val="28"/>
          <w:szCs w:val="28"/>
          <w:lang w:val="uk-UA"/>
        </w:rPr>
      </w:pPr>
    </w:p>
    <w:sectPr w:rsidR="009274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72B9"/>
    <w:multiLevelType w:val="hybridMultilevel"/>
    <w:tmpl w:val="02861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C3"/>
    <w:rsid w:val="002926A8"/>
    <w:rsid w:val="002E734B"/>
    <w:rsid w:val="003505E6"/>
    <w:rsid w:val="00800AB5"/>
    <w:rsid w:val="008412DF"/>
    <w:rsid w:val="009274AA"/>
    <w:rsid w:val="00955FB0"/>
    <w:rsid w:val="00BE33FE"/>
    <w:rsid w:val="00D51312"/>
    <w:rsid w:val="00E27E13"/>
    <w:rsid w:val="00E932DB"/>
    <w:rsid w:val="00EB0182"/>
    <w:rsid w:val="00F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BE3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ceholderText1">
    <w:name w:val="Placeholder Text1"/>
    <w:rPr>
      <w:rFonts w:ascii="Times New Roman" w:hAnsi="Times New Roman" w:cs="Times New Roman"/>
      <w:color w:val="808080"/>
    </w:rPr>
  </w:style>
  <w:style w:type="paragraph" w:customStyle="1" w:styleId="BalloonText1">
    <w:name w:val="Balloon Text1"/>
    <w:basedOn w:val="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paragraph" w:styleId="a3">
    <w:name w:val="Balloon Text"/>
    <w:basedOn w:val="a"/>
    <w:link w:val="a4"/>
    <w:uiPriority w:val="99"/>
    <w:semiHidden/>
    <w:unhideWhenUsed/>
    <w:rsid w:val="00BE3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2.wmf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3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76" Type="http://schemas.openxmlformats.org/officeDocument/2006/relationships/image" Target="media/image36.JPG"/><Relationship Id="rId7" Type="http://schemas.openxmlformats.org/officeDocument/2006/relationships/image" Target="media/image2.jpeg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oleObject" Target="embeddings/oleObject9.bin"/><Relationship Id="rId11" Type="http://schemas.openxmlformats.org/officeDocument/2006/relationships/image" Target="media/image6.JPG"/><Relationship Id="rId24" Type="http://schemas.openxmlformats.org/officeDocument/2006/relationships/image" Target="media/image14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jpeg"/><Relationship Id="rId58" Type="http://schemas.openxmlformats.org/officeDocument/2006/relationships/image" Target="media/image27.wmf"/><Relationship Id="rId66" Type="http://schemas.openxmlformats.org/officeDocument/2006/relationships/image" Target="media/image30.wmf"/><Relationship Id="rId74" Type="http://schemas.openxmlformats.org/officeDocument/2006/relationships/image" Target="media/image34.JPG"/><Relationship Id="rId79" Type="http://schemas.openxmlformats.org/officeDocument/2006/relationships/image" Target="media/image39.JPG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jpeg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JP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7.JPG"/><Relationship Id="rId8" Type="http://schemas.openxmlformats.org/officeDocument/2006/relationships/image" Target="media/image3.jpeg"/><Relationship Id="rId51" Type="http://schemas.openxmlformats.org/officeDocument/2006/relationships/image" Target="media/image22.jpeg"/><Relationship Id="rId72" Type="http://schemas.openxmlformats.org/officeDocument/2006/relationships/image" Target="media/image33.wmf"/><Relationship Id="rId80" Type="http://schemas.openxmlformats.org/officeDocument/2006/relationships/image" Target="media/image40.JPG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1.JPG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image" Target="media/image13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image" Target="media/image35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14014</Words>
  <Characters>7988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Житомирський державний технологічний університет</vt:lpstr>
    </vt:vector>
  </TitlesOfParts>
  <Company>STV</Company>
  <LinksUpToDate>false</LinksUpToDate>
  <CharactersWithSpaces>21959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Житомирський державний технологічний університет</dc:title>
  <dc:creator>Пользователь Windows</dc:creator>
  <cp:lastModifiedBy>Підтиченко О В</cp:lastModifiedBy>
  <cp:revision>12</cp:revision>
  <dcterms:created xsi:type="dcterms:W3CDTF">2020-06-03T13:21:00Z</dcterms:created>
  <dcterms:modified xsi:type="dcterms:W3CDTF">2022-01-03T11:13:00Z</dcterms:modified>
</cp:coreProperties>
</file>