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A41" w:rsidRPr="00965A41" w:rsidRDefault="00965A41" w:rsidP="00965A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A41">
        <w:rPr>
          <w:rFonts w:ascii="Times New Roman" w:hAnsi="Times New Roman" w:cs="Times New Roman"/>
          <w:b/>
          <w:sz w:val="28"/>
          <w:szCs w:val="28"/>
        </w:rPr>
        <w:t>Інформація про дисципліну вільного вибору студента</w:t>
      </w:r>
    </w:p>
    <w:tbl>
      <w:tblPr>
        <w:tblW w:w="949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7"/>
        <w:gridCol w:w="2577"/>
        <w:gridCol w:w="3544"/>
      </w:tblGrid>
      <w:tr w:rsidR="00CE6DD6" w:rsidRPr="00A345F6" w:rsidTr="00E47C54">
        <w:trPr>
          <w:trHeight w:val="348"/>
        </w:trPr>
        <w:tc>
          <w:tcPr>
            <w:tcW w:w="3377" w:type="dxa"/>
            <w:shd w:val="clear" w:color="auto" w:fill="auto"/>
            <w:vAlign w:val="center"/>
          </w:tcPr>
          <w:p w:rsidR="00CE6DD6" w:rsidRPr="00A345F6" w:rsidRDefault="00CE6DD6" w:rsidP="00BB45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t>Назва дисципліни</w:t>
            </w:r>
          </w:p>
        </w:tc>
        <w:tc>
          <w:tcPr>
            <w:tcW w:w="6121" w:type="dxa"/>
            <w:gridSpan w:val="2"/>
            <w:shd w:val="clear" w:color="auto" w:fill="auto"/>
          </w:tcPr>
          <w:p w:rsidR="00CE6DD6" w:rsidRPr="00A345F6" w:rsidRDefault="00E35C28" w:rsidP="00431556">
            <w:pPr>
              <w:spacing w:after="0" w:line="240" w:lineRule="auto"/>
              <w:rPr>
                <w:rFonts w:ascii="Times New Roman" w:hAnsi="Times New Roman"/>
              </w:rPr>
            </w:pPr>
            <w:r w:rsidRPr="00E35C28">
              <w:rPr>
                <w:rFonts w:ascii="Times New Roman" w:hAnsi="Times New Roman"/>
                <w:b/>
                <w:bCs/>
              </w:rPr>
              <w:t>ІДЕНТИФІКАЦІЯ ТА МОДЕЛЮВАННЯ ТЕХНОЛОГІЧНИХ ПРОЦЕСІВ</w:t>
            </w:r>
          </w:p>
        </w:tc>
      </w:tr>
      <w:tr w:rsidR="00CE6DD6" w:rsidRPr="00A345F6" w:rsidTr="00E47C54">
        <w:trPr>
          <w:trHeight w:val="253"/>
        </w:trPr>
        <w:tc>
          <w:tcPr>
            <w:tcW w:w="3377" w:type="dxa"/>
            <w:shd w:val="clear" w:color="auto" w:fill="auto"/>
            <w:vAlign w:val="center"/>
          </w:tcPr>
          <w:p w:rsidR="00CE6DD6" w:rsidRPr="00A345F6" w:rsidRDefault="00CE6DD6" w:rsidP="00BB45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t>Семестр</w:t>
            </w:r>
          </w:p>
        </w:tc>
        <w:tc>
          <w:tcPr>
            <w:tcW w:w="6121" w:type="dxa"/>
            <w:gridSpan w:val="2"/>
            <w:shd w:val="clear" w:color="auto" w:fill="auto"/>
          </w:tcPr>
          <w:p w:rsidR="00CE6DD6" w:rsidRPr="00431556" w:rsidRDefault="00E35C28" w:rsidP="00BB45F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7 / </w:t>
            </w:r>
            <w:r w:rsidR="00431556">
              <w:rPr>
                <w:rFonts w:ascii="Times New Roman" w:hAnsi="Times New Roman"/>
                <w:lang w:val="en-US"/>
              </w:rPr>
              <w:t>8</w:t>
            </w:r>
          </w:p>
        </w:tc>
      </w:tr>
      <w:tr w:rsidR="006A53AC" w:rsidRPr="00A345F6" w:rsidTr="00E47C54">
        <w:trPr>
          <w:trHeight w:val="101"/>
        </w:trPr>
        <w:tc>
          <w:tcPr>
            <w:tcW w:w="3377" w:type="dxa"/>
            <w:shd w:val="clear" w:color="auto" w:fill="auto"/>
            <w:vAlign w:val="center"/>
          </w:tcPr>
          <w:p w:rsidR="006A53AC" w:rsidRPr="00A345F6" w:rsidRDefault="006A53AC" w:rsidP="006A53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t>Кафедра</w:t>
            </w:r>
          </w:p>
        </w:tc>
        <w:tc>
          <w:tcPr>
            <w:tcW w:w="6121" w:type="dxa"/>
            <w:gridSpan w:val="2"/>
            <w:shd w:val="clear" w:color="auto" w:fill="auto"/>
          </w:tcPr>
          <w:p w:rsidR="006A53AC" w:rsidRPr="00777E68" w:rsidRDefault="006A53AC" w:rsidP="006A53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Автоматизації та</w:t>
            </w:r>
            <w:r w:rsidRPr="00777E68">
              <w:rPr>
                <w:rFonts w:ascii="Times New Roman" w:hAnsi="Times New Roman" w:cs="Times New Roman"/>
              </w:rPr>
              <w:t xml:space="preserve"> комп’ютерно-інтегрованих технологій ім. проф. Б.Б. </w:t>
            </w:r>
            <w:proofErr w:type="spellStart"/>
            <w:r w:rsidRPr="00777E68">
              <w:rPr>
                <w:rFonts w:ascii="Times New Roman" w:hAnsi="Times New Roman" w:cs="Times New Roman"/>
              </w:rPr>
              <w:t>Самотокіна</w:t>
            </w:r>
            <w:proofErr w:type="spellEnd"/>
          </w:p>
        </w:tc>
      </w:tr>
      <w:tr w:rsidR="006A53AC" w:rsidRPr="00A345F6" w:rsidTr="00E47C54">
        <w:trPr>
          <w:trHeight w:val="246"/>
        </w:trPr>
        <w:tc>
          <w:tcPr>
            <w:tcW w:w="3377" w:type="dxa"/>
            <w:shd w:val="clear" w:color="auto" w:fill="auto"/>
            <w:vAlign w:val="center"/>
          </w:tcPr>
          <w:p w:rsidR="006A53AC" w:rsidRPr="00A345F6" w:rsidRDefault="006A53AC" w:rsidP="006A53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t>Факультет</w:t>
            </w:r>
          </w:p>
        </w:tc>
        <w:tc>
          <w:tcPr>
            <w:tcW w:w="6121" w:type="dxa"/>
            <w:gridSpan w:val="2"/>
            <w:shd w:val="clear" w:color="auto" w:fill="auto"/>
          </w:tcPr>
          <w:p w:rsidR="006A53AC" w:rsidRPr="007C2C13" w:rsidRDefault="006A53AC" w:rsidP="006A53AC">
            <w:pPr>
              <w:spacing w:after="0" w:line="240" w:lineRule="auto"/>
              <w:rPr>
                <w:rFonts w:ascii="Times New Roman" w:hAnsi="Times New Roman"/>
              </w:rPr>
            </w:pPr>
            <w:r w:rsidRPr="003638B9">
              <w:rPr>
                <w:rFonts w:ascii="Times New Roman" w:hAnsi="Times New Roman"/>
              </w:rPr>
              <w:t xml:space="preserve">Факультет комп'ютерно-інтегрованих технологій, </w:t>
            </w:r>
            <w:proofErr w:type="spellStart"/>
            <w:r w:rsidRPr="003638B9">
              <w:rPr>
                <w:rFonts w:ascii="Times New Roman" w:hAnsi="Times New Roman"/>
              </w:rPr>
              <w:t>мехатроніки</w:t>
            </w:r>
            <w:proofErr w:type="spellEnd"/>
            <w:r w:rsidRPr="003638B9">
              <w:rPr>
                <w:rFonts w:ascii="Times New Roman" w:hAnsi="Times New Roman"/>
              </w:rPr>
              <w:t xml:space="preserve"> і робототехніки</w:t>
            </w:r>
          </w:p>
        </w:tc>
      </w:tr>
      <w:tr w:rsidR="00CE6DD6" w:rsidRPr="00A345F6" w:rsidTr="00E47C54">
        <w:trPr>
          <w:trHeight w:val="820"/>
        </w:trPr>
        <w:tc>
          <w:tcPr>
            <w:tcW w:w="3377" w:type="dxa"/>
            <w:shd w:val="clear" w:color="auto" w:fill="auto"/>
            <w:vAlign w:val="center"/>
          </w:tcPr>
          <w:p w:rsidR="00CE6DD6" w:rsidRPr="00A345F6" w:rsidRDefault="00CE6DD6" w:rsidP="00965A41">
            <w:pPr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t>Короткий опис дисципліни</w:t>
            </w:r>
          </w:p>
        </w:tc>
        <w:tc>
          <w:tcPr>
            <w:tcW w:w="6121" w:type="dxa"/>
            <w:gridSpan w:val="2"/>
            <w:shd w:val="clear" w:color="auto" w:fill="auto"/>
          </w:tcPr>
          <w:p w:rsidR="006A53AC" w:rsidRPr="000B593A" w:rsidRDefault="007D66AC" w:rsidP="00276BA6">
            <w:pPr>
              <w:tabs>
                <w:tab w:val="left" w:pos="3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45F6">
              <w:rPr>
                <w:rFonts w:ascii="Times New Roman" w:eastAsia="Times New Roman" w:hAnsi="Times New Roman" w:cs="Times New Roman"/>
              </w:rPr>
              <w:t xml:space="preserve">Під час вивчення курсу </w:t>
            </w:r>
            <w:r w:rsidR="0007291A">
              <w:rPr>
                <w:rFonts w:ascii="Times New Roman" w:eastAsia="Times New Roman" w:hAnsi="Times New Roman" w:cs="Times New Roman"/>
              </w:rPr>
              <w:t>здобувачі</w:t>
            </w:r>
            <w:r w:rsidRPr="00A345F6">
              <w:rPr>
                <w:rFonts w:ascii="Times New Roman" w:eastAsia="Times New Roman" w:hAnsi="Times New Roman" w:cs="Times New Roman"/>
              </w:rPr>
              <w:t xml:space="preserve"> матим</w:t>
            </w:r>
            <w:r w:rsidR="00F2695C">
              <w:rPr>
                <w:rFonts w:ascii="Times New Roman" w:eastAsia="Times New Roman" w:hAnsi="Times New Roman" w:cs="Times New Roman"/>
              </w:rPr>
              <w:t>уть</w:t>
            </w:r>
            <w:r w:rsidRPr="00A345F6">
              <w:rPr>
                <w:rFonts w:ascii="Times New Roman" w:eastAsia="Times New Roman" w:hAnsi="Times New Roman" w:cs="Times New Roman"/>
              </w:rPr>
              <w:t xml:space="preserve"> змогу </w:t>
            </w:r>
            <w:r w:rsidR="000969FD">
              <w:rPr>
                <w:rFonts w:ascii="Times New Roman" w:eastAsia="Times New Roman" w:hAnsi="Times New Roman" w:cs="Times New Roman"/>
              </w:rPr>
              <w:t xml:space="preserve">ознайомитись із </w:t>
            </w:r>
            <w:r w:rsidR="00276BA6">
              <w:rPr>
                <w:rFonts w:ascii="Times New Roman" w:eastAsia="Times New Roman" w:hAnsi="Times New Roman" w:cs="Times New Roman"/>
              </w:rPr>
              <w:t xml:space="preserve">видами та особливостями різних видів моделей, включаючи математичні моделі та їх види, </w:t>
            </w:r>
            <w:r w:rsidR="00276BA6">
              <w:rPr>
                <w:rFonts w:ascii="Times New Roman" w:eastAsia="Times New Roman" w:hAnsi="Times New Roman" w:cs="Times New Roman"/>
              </w:rPr>
              <w:t>основними методами отримання математичних моделей об’єктів керування за допомогою ідентифікації,</w:t>
            </w:r>
            <w:r w:rsidR="00276BA6">
              <w:rPr>
                <w:rFonts w:ascii="Times New Roman" w:eastAsia="Times New Roman" w:hAnsi="Times New Roman" w:cs="Times New Roman"/>
              </w:rPr>
              <w:t xml:space="preserve"> поглибити знання щодо опису систем керування за допомогою диференціальних та різницевих рівнянь, вивчити методи ідентифікації за допомогою подачі типових вхідних впливів та випадкових сигналів, ознайомитись з підходами математичного моделювання складних технічних об’єктів за допомогою імітаційних моделей</w:t>
            </w:r>
            <w:r w:rsidR="000969FD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CE6DD6" w:rsidRPr="00A345F6" w:rsidTr="00E47C54">
        <w:trPr>
          <w:trHeight w:val="820"/>
        </w:trPr>
        <w:tc>
          <w:tcPr>
            <w:tcW w:w="3377" w:type="dxa"/>
            <w:shd w:val="clear" w:color="auto" w:fill="auto"/>
            <w:vAlign w:val="center"/>
          </w:tcPr>
          <w:p w:rsidR="00CE6DD6" w:rsidRPr="00A345F6" w:rsidRDefault="00CE6DD6" w:rsidP="007E036A">
            <w:pPr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t xml:space="preserve">Мета </w:t>
            </w:r>
            <w:r w:rsidR="007E036A">
              <w:rPr>
                <w:rFonts w:ascii="Times New Roman" w:hAnsi="Times New Roman" w:cs="Times New Roman"/>
                <w:color w:val="000000" w:themeColor="text1"/>
              </w:rPr>
              <w:t>і задачі</w:t>
            </w:r>
            <w:r w:rsidRPr="00A345F6">
              <w:rPr>
                <w:rFonts w:ascii="Times New Roman" w:hAnsi="Times New Roman" w:cs="Times New Roman"/>
                <w:color w:val="000000" w:themeColor="text1"/>
              </w:rPr>
              <w:t xml:space="preserve"> дисципліни</w:t>
            </w:r>
          </w:p>
        </w:tc>
        <w:tc>
          <w:tcPr>
            <w:tcW w:w="6121" w:type="dxa"/>
            <w:gridSpan w:val="2"/>
            <w:shd w:val="clear" w:color="auto" w:fill="auto"/>
          </w:tcPr>
          <w:p w:rsidR="007D66AC" w:rsidRPr="00C13BCD" w:rsidRDefault="00CE6DD6" w:rsidP="00CE6D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3BCD">
              <w:rPr>
                <w:rFonts w:ascii="Times New Roman" w:eastAsia="Calibri" w:hAnsi="Times New Roman" w:cs="Times New Roman"/>
                <w:b/>
              </w:rPr>
              <w:t>Мета</w:t>
            </w:r>
            <w:r w:rsidRPr="00C13BCD">
              <w:rPr>
                <w:rFonts w:ascii="Times New Roman" w:eastAsia="Calibri" w:hAnsi="Times New Roman" w:cs="Times New Roman"/>
              </w:rPr>
              <w:t xml:space="preserve"> вивчення дисципліни – </w:t>
            </w:r>
            <w:r w:rsidR="00423E9F" w:rsidRPr="00C13BCD">
              <w:rPr>
                <w:rFonts w:ascii="Times New Roman" w:eastAsia="Calibri" w:hAnsi="Times New Roman" w:cs="Times New Roman"/>
              </w:rPr>
              <w:t xml:space="preserve">формування знань, вмінь та навичок </w:t>
            </w:r>
            <w:r w:rsidR="00C25F3A" w:rsidRPr="00C13BCD">
              <w:rPr>
                <w:rFonts w:ascii="Times New Roman" w:eastAsia="Calibri" w:hAnsi="Times New Roman" w:cs="Times New Roman"/>
              </w:rPr>
              <w:t>здобувачів</w:t>
            </w:r>
            <w:r w:rsidR="00423E9F" w:rsidRPr="00C13BCD">
              <w:rPr>
                <w:rFonts w:ascii="Times New Roman" w:eastAsia="Calibri" w:hAnsi="Times New Roman" w:cs="Times New Roman"/>
              </w:rPr>
              <w:t xml:space="preserve"> </w:t>
            </w:r>
            <w:r w:rsidR="00BE0F77" w:rsidRPr="00C13BCD">
              <w:rPr>
                <w:rFonts w:ascii="Times New Roman" w:eastAsia="Calibri" w:hAnsi="Times New Roman" w:cs="Times New Roman"/>
              </w:rPr>
              <w:t>щодо</w:t>
            </w:r>
            <w:r w:rsidR="00936DE8" w:rsidRPr="00C13BCD">
              <w:rPr>
                <w:rFonts w:ascii="Times New Roman" w:eastAsia="Calibri" w:hAnsi="Times New Roman" w:cs="Times New Roman"/>
              </w:rPr>
              <w:t xml:space="preserve"> </w:t>
            </w:r>
            <w:r w:rsidR="00AA68CB">
              <w:rPr>
                <w:rFonts w:ascii="Times New Roman" w:eastAsia="Calibri" w:hAnsi="Times New Roman" w:cs="Times New Roman"/>
              </w:rPr>
              <w:t xml:space="preserve">методів та засобів побудови </w:t>
            </w:r>
            <w:r w:rsidR="00CF13ED">
              <w:rPr>
                <w:rFonts w:ascii="Times New Roman" w:eastAsia="Calibri" w:hAnsi="Times New Roman" w:cs="Times New Roman"/>
              </w:rPr>
              <w:t xml:space="preserve">та дослідження </w:t>
            </w:r>
            <w:r w:rsidR="00AA68CB">
              <w:rPr>
                <w:rFonts w:ascii="Times New Roman" w:eastAsia="Calibri" w:hAnsi="Times New Roman" w:cs="Times New Roman"/>
              </w:rPr>
              <w:t xml:space="preserve">математичних моделей технічних та технологічних об’єктів та процесів, </w:t>
            </w:r>
            <w:r w:rsidR="00936DE8" w:rsidRPr="00C13BCD">
              <w:rPr>
                <w:rFonts w:ascii="Times New Roman" w:eastAsia="Calibri" w:hAnsi="Times New Roman" w:cs="Times New Roman"/>
              </w:rPr>
              <w:t>сучасни</w:t>
            </w:r>
            <w:r w:rsidR="00BE0F77" w:rsidRPr="00C13BCD">
              <w:rPr>
                <w:rFonts w:ascii="Times New Roman" w:eastAsia="Calibri" w:hAnsi="Times New Roman" w:cs="Times New Roman"/>
              </w:rPr>
              <w:t>х</w:t>
            </w:r>
            <w:r w:rsidR="00936DE8" w:rsidRPr="00C13BCD">
              <w:rPr>
                <w:rFonts w:ascii="Times New Roman" w:eastAsia="Calibri" w:hAnsi="Times New Roman" w:cs="Times New Roman"/>
              </w:rPr>
              <w:t xml:space="preserve"> засоб</w:t>
            </w:r>
            <w:r w:rsidR="00BE0F77" w:rsidRPr="00C13BCD">
              <w:rPr>
                <w:rFonts w:ascii="Times New Roman" w:eastAsia="Calibri" w:hAnsi="Times New Roman" w:cs="Times New Roman"/>
              </w:rPr>
              <w:t>ів</w:t>
            </w:r>
            <w:r w:rsidR="00936DE8" w:rsidRPr="00C13BCD">
              <w:rPr>
                <w:rFonts w:ascii="Times New Roman" w:eastAsia="Calibri" w:hAnsi="Times New Roman" w:cs="Times New Roman"/>
              </w:rPr>
              <w:t xml:space="preserve"> </w:t>
            </w:r>
            <w:r w:rsidR="00CF13ED">
              <w:rPr>
                <w:rFonts w:ascii="Times New Roman" w:eastAsia="Calibri" w:hAnsi="Times New Roman" w:cs="Times New Roman"/>
              </w:rPr>
              <w:t>ідентифікації об’єктів та процесів за допомогою типових вхідних сигналів, побудови перехідних та імпульсних перехідних характеристик, а також математичної обробки випадкових сигналів.</w:t>
            </w:r>
          </w:p>
          <w:p w:rsidR="007E036A" w:rsidRPr="00C13BCD" w:rsidRDefault="007E036A" w:rsidP="007E03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3BCD">
              <w:rPr>
                <w:rFonts w:ascii="Times New Roman" w:eastAsia="Calibri" w:hAnsi="Times New Roman" w:cs="Times New Roman"/>
                <w:b/>
              </w:rPr>
              <w:t>Задачі</w:t>
            </w:r>
            <w:r w:rsidR="00CE6DD6" w:rsidRPr="00C13BCD">
              <w:rPr>
                <w:rFonts w:ascii="Times New Roman" w:eastAsia="Calibri" w:hAnsi="Times New Roman" w:cs="Times New Roman"/>
              </w:rPr>
              <w:t xml:space="preserve"> дисципліни</w:t>
            </w:r>
            <w:r w:rsidRPr="00C13BCD">
              <w:rPr>
                <w:rFonts w:ascii="Times New Roman" w:eastAsia="Calibri" w:hAnsi="Times New Roman" w:cs="Times New Roman"/>
              </w:rPr>
              <w:t>:</w:t>
            </w:r>
          </w:p>
          <w:p w:rsidR="007E036A" w:rsidRDefault="007E036A" w:rsidP="007E0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3BCD">
              <w:rPr>
                <w:rFonts w:ascii="Times New Roman" w:eastAsia="Calibri" w:hAnsi="Times New Roman" w:cs="Times New Roman"/>
              </w:rPr>
              <w:t xml:space="preserve">1) знати та розуміти </w:t>
            </w:r>
            <w:r w:rsidR="00C91BF0">
              <w:rPr>
                <w:rFonts w:ascii="Times New Roman" w:eastAsia="Calibri" w:hAnsi="Times New Roman" w:cs="Times New Roman"/>
              </w:rPr>
              <w:t xml:space="preserve">задачі побудови та дослідження об’єктів та систем, що визначають </w:t>
            </w:r>
            <w:r w:rsidR="00C91BF0">
              <w:rPr>
                <w:rFonts w:ascii="Times New Roman" w:eastAsia="Times New Roman" w:hAnsi="Times New Roman" w:cs="Times New Roman"/>
              </w:rPr>
              <w:t xml:space="preserve">актуальність та необхідність </w:t>
            </w:r>
            <w:r w:rsidR="00E37B1D">
              <w:rPr>
                <w:rFonts w:ascii="Times New Roman" w:eastAsia="Times New Roman" w:hAnsi="Times New Roman" w:cs="Times New Roman"/>
              </w:rPr>
              <w:t>виконання моделювання</w:t>
            </w:r>
            <w:r w:rsidRPr="00C13BCD">
              <w:rPr>
                <w:rFonts w:ascii="Times New Roman" w:eastAsia="Times New Roman" w:hAnsi="Times New Roman" w:cs="Times New Roman"/>
              </w:rPr>
              <w:t>;</w:t>
            </w:r>
          </w:p>
          <w:p w:rsidR="00A244C1" w:rsidRPr="00C13BCD" w:rsidRDefault="00A244C1" w:rsidP="007E0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мати уявлення про модель та процес моделювання, знати види та класифікацію моделей, їх особливості, переваги та недоліки, області застосування, задачі, цілі та етапи моделювання;</w:t>
            </w:r>
          </w:p>
          <w:p w:rsidR="00E444FA" w:rsidRPr="00C13BCD" w:rsidRDefault="00A244C1" w:rsidP="00E444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7E036A" w:rsidRPr="00C13BCD">
              <w:rPr>
                <w:rFonts w:ascii="Times New Roman" w:eastAsia="Calibri" w:hAnsi="Times New Roman" w:cs="Times New Roman"/>
              </w:rPr>
              <w:t xml:space="preserve">) </w:t>
            </w:r>
            <w:r w:rsidR="00E444FA" w:rsidRPr="00C13BCD">
              <w:rPr>
                <w:rFonts w:ascii="Times New Roman" w:eastAsia="Calibri" w:hAnsi="Times New Roman" w:cs="Times New Roman"/>
              </w:rPr>
              <w:t xml:space="preserve">знати </w:t>
            </w:r>
            <w:r w:rsidR="00E37B1D">
              <w:rPr>
                <w:rFonts w:ascii="Times New Roman" w:eastAsia="Times New Roman" w:hAnsi="Times New Roman" w:cs="Times New Roman"/>
              </w:rPr>
              <w:t xml:space="preserve">способи математичного опису неперервних та дискретних об’єктів та систем керування, зокрема за допомогою диференціальних та різницевих рівнянь, передаточних функцій, застосування перетворення Лапласа та </w:t>
            </w:r>
            <w:r w:rsidR="00E37B1D">
              <w:rPr>
                <w:rFonts w:ascii="Times New Roman" w:eastAsia="Times New Roman" w:hAnsi="Times New Roman" w:cs="Times New Roman"/>
                <w:lang w:val="en-US"/>
              </w:rPr>
              <w:t>Z</w:t>
            </w:r>
            <w:r w:rsidR="00E37B1D" w:rsidRPr="00E37B1D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="00E37B1D">
              <w:rPr>
                <w:rFonts w:ascii="Times New Roman" w:eastAsia="Times New Roman" w:hAnsi="Times New Roman" w:cs="Times New Roman"/>
              </w:rPr>
              <w:t>перетворення</w:t>
            </w:r>
            <w:r w:rsidR="00E444FA" w:rsidRPr="00C13BCD">
              <w:rPr>
                <w:rFonts w:ascii="Times New Roman" w:eastAsia="Calibri" w:hAnsi="Times New Roman" w:cs="Times New Roman"/>
              </w:rPr>
              <w:t>;</w:t>
            </w:r>
          </w:p>
          <w:p w:rsidR="00E444FA" w:rsidRPr="00C13BCD" w:rsidRDefault="00A244C1" w:rsidP="00E444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E444FA" w:rsidRPr="00C13BCD">
              <w:rPr>
                <w:rFonts w:ascii="Times New Roman" w:eastAsia="Calibri" w:hAnsi="Times New Roman" w:cs="Times New Roman"/>
              </w:rPr>
              <w:t xml:space="preserve">) знати та </w:t>
            </w:r>
            <w:r w:rsidR="00E37B1D">
              <w:rPr>
                <w:rFonts w:ascii="Times New Roman" w:eastAsia="Calibri" w:hAnsi="Times New Roman" w:cs="Times New Roman"/>
              </w:rPr>
              <w:t>вміти застосовувати методи моделювання неперервних та дискретних об’єктів та систем керування</w:t>
            </w:r>
            <w:r w:rsidR="00E444FA" w:rsidRPr="00C13BCD">
              <w:rPr>
                <w:rFonts w:ascii="Times New Roman" w:eastAsia="Calibri" w:hAnsi="Times New Roman" w:cs="Times New Roman"/>
              </w:rPr>
              <w:t>;</w:t>
            </w:r>
          </w:p>
          <w:p w:rsidR="00C13BCD" w:rsidRDefault="00A244C1" w:rsidP="00E444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E444FA" w:rsidRPr="00C13BCD">
              <w:rPr>
                <w:rFonts w:ascii="Times New Roman" w:eastAsia="Calibri" w:hAnsi="Times New Roman" w:cs="Times New Roman"/>
              </w:rPr>
              <w:t xml:space="preserve">) </w:t>
            </w:r>
            <w:r w:rsidR="00E37B1D" w:rsidRPr="00C13BCD">
              <w:rPr>
                <w:rFonts w:ascii="Times New Roman" w:eastAsia="Calibri" w:hAnsi="Times New Roman" w:cs="Times New Roman"/>
              </w:rPr>
              <w:t xml:space="preserve">знати та </w:t>
            </w:r>
            <w:r w:rsidR="00E37B1D">
              <w:rPr>
                <w:rFonts w:ascii="Times New Roman" w:eastAsia="Calibri" w:hAnsi="Times New Roman" w:cs="Times New Roman"/>
              </w:rPr>
              <w:t>вміти застосовувати</w:t>
            </w:r>
            <w:r w:rsidR="00E37B1D">
              <w:rPr>
                <w:rFonts w:ascii="Times New Roman" w:eastAsia="Calibri" w:hAnsi="Times New Roman" w:cs="Times New Roman"/>
              </w:rPr>
              <w:t xml:space="preserve"> основні методи ідентифікації за допомогою типових вхідних впливів (одиничного ступінчатого впливу, одиничної імпульсної дії)</w:t>
            </w:r>
            <w:r w:rsidR="00C13BCD" w:rsidRPr="00C13BCD">
              <w:rPr>
                <w:rFonts w:ascii="Times New Roman" w:eastAsia="Calibri" w:hAnsi="Times New Roman" w:cs="Times New Roman"/>
              </w:rPr>
              <w:t>;</w:t>
            </w:r>
          </w:p>
          <w:p w:rsidR="00A244C1" w:rsidRPr="00C13BCD" w:rsidRDefault="00A244C1" w:rsidP="00E444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6) знати способи генерації випадкових сигналів та процесів, методи математичної обробки випадкових сигналів, основні характеристики випадкових сигналів (математичне очікування, дисперсія, кореляційна функція);</w:t>
            </w:r>
          </w:p>
          <w:p w:rsidR="00C13BCD" w:rsidRPr="00C13BCD" w:rsidRDefault="00A244C1" w:rsidP="00E444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C13BCD" w:rsidRPr="00C13BCD">
              <w:rPr>
                <w:rFonts w:ascii="Times New Roman" w:eastAsia="Calibri" w:hAnsi="Times New Roman" w:cs="Times New Roman"/>
              </w:rPr>
              <w:t xml:space="preserve">) </w:t>
            </w:r>
            <w:r w:rsidR="00E37B1D" w:rsidRPr="00C13BCD">
              <w:rPr>
                <w:rFonts w:ascii="Times New Roman" w:eastAsia="Calibri" w:hAnsi="Times New Roman" w:cs="Times New Roman"/>
              </w:rPr>
              <w:t xml:space="preserve">знати та </w:t>
            </w:r>
            <w:r w:rsidR="00E37B1D">
              <w:rPr>
                <w:rFonts w:ascii="Times New Roman" w:eastAsia="Calibri" w:hAnsi="Times New Roman" w:cs="Times New Roman"/>
              </w:rPr>
              <w:t>вміти застосовувати методи ідентифікації</w:t>
            </w:r>
            <w:r w:rsidR="00E37B1D">
              <w:rPr>
                <w:rFonts w:ascii="Times New Roman" w:eastAsia="Calibri" w:hAnsi="Times New Roman" w:cs="Times New Roman"/>
              </w:rPr>
              <w:t xml:space="preserve">, що базуються на використанні випадкових сигналів (метод </w:t>
            </w:r>
            <w:r>
              <w:rPr>
                <w:rFonts w:ascii="Times New Roman" w:eastAsia="Calibri" w:hAnsi="Times New Roman" w:cs="Times New Roman"/>
              </w:rPr>
              <w:t>взаємної кореляційної функції</w:t>
            </w:r>
            <w:r w:rsidR="00E37B1D">
              <w:rPr>
                <w:rFonts w:ascii="Times New Roman" w:eastAsia="Calibri" w:hAnsi="Times New Roman" w:cs="Times New Roman"/>
              </w:rPr>
              <w:t>)</w:t>
            </w:r>
            <w:r w:rsidR="00C13BCD" w:rsidRPr="00C13BCD">
              <w:rPr>
                <w:rFonts w:ascii="Times New Roman" w:eastAsia="Calibri" w:hAnsi="Times New Roman" w:cs="Times New Roman"/>
              </w:rPr>
              <w:t>;</w:t>
            </w:r>
          </w:p>
          <w:p w:rsidR="00A244C1" w:rsidRDefault="00A244C1" w:rsidP="00A24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="00C13BCD" w:rsidRPr="00C13BCD">
              <w:rPr>
                <w:rFonts w:ascii="Times New Roman" w:eastAsia="Calibri" w:hAnsi="Times New Roman" w:cs="Times New Roman"/>
              </w:rPr>
              <w:t xml:space="preserve">) </w:t>
            </w:r>
            <w:r w:rsidRPr="00C13BCD">
              <w:rPr>
                <w:rFonts w:ascii="Times New Roman" w:eastAsia="Calibri" w:hAnsi="Times New Roman" w:cs="Times New Roman"/>
              </w:rPr>
              <w:t xml:space="preserve">знати та </w:t>
            </w:r>
            <w:r>
              <w:rPr>
                <w:rFonts w:ascii="Times New Roman" w:eastAsia="Calibri" w:hAnsi="Times New Roman" w:cs="Times New Roman"/>
              </w:rPr>
              <w:t xml:space="preserve">вміти застосовувати методи </w:t>
            </w:r>
            <w:r>
              <w:rPr>
                <w:rFonts w:ascii="Times New Roman" w:eastAsia="Calibri" w:hAnsi="Times New Roman" w:cs="Times New Roman"/>
              </w:rPr>
              <w:t xml:space="preserve">адаптивної </w:t>
            </w:r>
            <w:r>
              <w:rPr>
                <w:rFonts w:ascii="Times New Roman" w:eastAsia="Calibri" w:hAnsi="Times New Roman" w:cs="Times New Roman"/>
              </w:rPr>
              <w:t>ідентифікації</w:t>
            </w:r>
            <w:r w:rsidR="008044AA">
              <w:rPr>
                <w:rFonts w:ascii="Times New Roman" w:eastAsia="Calibri" w:hAnsi="Times New Roman" w:cs="Times New Roman"/>
              </w:rPr>
              <w:t>;</w:t>
            </w:r>
          </w:p>
          <w:p w:rsidR="00CE6DD6" w:rsidRPr="00C13BCD" w:rsidRDefault="00A244C1" w:rsidP="00A244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9) мати уявлення про </w:t>
            </w:r>
            <w:r w:rsidR="00531FF3">
              <w:rPr>
                <w:rFonts w:ascii="Times New Roman" w:eastAsia="Times New Roman" w:hAnsi="Times New Roman" w:cs="Times New Roman"/>
              </w:rPr>
              <w:t xml:space="preserve">сучасні </w:t>
            </w:r>
            <w:r>
              <w:rPr>
                <w:rFonts w:ascii="Times New Roman" w:eastAsia="Times New Roman" w:hAnsi="Times New Roman" w:cs="Times New Roman"/>
              </w:rPr>
              <w:t xml:space="preserve">засоби імітаційного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моделювання складних технічних, технологічних, економічних та транспортних об’єктів та систем</w:t>
            </w:r>
            <w:r w:rsidR="00CA29D3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E6DD6" w:rsidRPr="00A345F6" w:rsidTr="00E47C54">
        <w:trPr>
          <w:trHeight w:val="820"/>
        </w:trPr>
        <w:tc>
          <w:tcPr>
            <w:tcW w:w="3377" w:type="dxa"/>
            <w:shd w:val="clear" w:color="auto" w:fill="auto"/>
            <w:vAlign w:val="center"/>
          </w:tcPr>
          <w:p w:rsidR="00CE6DD6" w:rsidRPr="00A345F6" w:rsidRDefault="00CE6DD6" w:rsidP="00965A41">
            <w:pPr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lastRenderedPageBreak/>
              <w:t>Результати навчання (навички, що отримає студент після курсу)</w:t>
            </w:r>
          </w:p>
        </w:tc>
        <w:tc>
          <w:tcPr>
            <w:tcW w:w="6121" w:type="dxa"/>
            <w:gridSpan w:val="2"/>
            <w:shd w:val="clear" w:color="auto" w:fill="auto"/>
            <w:vAlign w:val="center"/>
          </w:tcPr>
          <w:p w:rsidR="000B593A" w:rsidRPr="00A345F6" w:rsidRDefault="00E45BF4" w:rsidP="00531FF3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7D66AC" w:rsidRPr="00A345F6">
              <w:rPr>
                <w:rFonts w:ascii="Times New Roman" w:hAnsi="Times New Roman" w:cs="Times New Roman"/>
                <w:color w:val="000000" w:themeColor="text1"/>
              </w:rPr>
              <w:t xml:space="preserve"> процесі вивчення дисципліни </w:t>
            </w:r>
            <w:r w:rsidR="00281B83">
              <w:rPr>
                <w:rFonts w:ascii="Times New Roman" w:hAnsi="Times New Roman" w:cs="Times New Roman"/>
                <w:color w:val="000000" w:themeColor="text1"/>
              </w:rPr>
              <w:t>здобувачі</w:t>
            </w:r>
            <w:r w:rsidR="007D66AC" w:rsidRPr="00A345F6">
              <w:rPr>
                <w:rFonts w:ascii="Times New Roman" w:hAnsi="Times New Roman" w:cs="Times New Roman"/>
                <w:color w:val="000000" w:themeColor="text1"/>
              </w:rPr>
              <w:t xml:space="preserve"> матимуть змогу </w:t>
            </w:r>
            <w:r w:rsidR="00531FF3">
              <w:rPr>
                <w:rFonts w:ascii="Times New Roman" w:hAnsi="Times New Roman" w:cs="Times New Roman"/>
                <w:color w:val="000000" w:themeColor="text1"/>
              </w:rPr>
              <w:t xml:space="preserve">поглибити знання щодо методів математичного опису об’єктів та систем керування, </w:t>
            </w:r>
            <w:r w:rsidR="00531FF3" w:rsidRPr="00A345F6">
              <w:rPr>
                <w:rFonts w:ascii="Times New Roman" w:hAnsi="Times New Roman" w:cs="Times New Roman"/>
                <w:color w:val="000000" w:themeColor="text1"/>
              </w:rPr>
              <w:t xml:space="preserve">навчитися </w:t>
            </w:r>
            <w:r w:rsidR="00531FF3">
              <w:rPr>
                <w:rFonts w:ascii="Times New Roman" w:hAnsi="Times New Roman" w:cs="Times New Roman"/>
                <w:color w:val="000000" w:themeColor="text1"/>
              </w:rPr>
              <w:t>застосовувати</w:t>
            </w:r>
            <w:r w:rsidR="00531FF3">
              <w:rPr>
                <w:rFonts w:ascii="Times New Roman" w:hAnsi="Times New Roman" w:cs="Times New Roman"/>
                <w:color w:val="000000" w:themeColor="text1"/>
              </w:rPr>
              <w:t xml:space="preserve"> методи моделювання різного роду об’єктів та систем, методи побудови математичних моделей та їх визначення за допомогою ідентифікації, методи ідентифікації за допомогою </w:t>
            </w:r>
            <w:r w:rsidR="006D4D51">
              <w:rPr>
                <w:rFonts w:ascii="Times New Roman" w:hAnsi="Times New Roman" w:cs="Times New Roman"/>
                <w:color w:val="000000" w:themeColor="text1"/>
              </w:rPr>
              <w:t>типових вхідних впливів та випадкових сигналів</w:t>
            </w:r>
            <w:r w:rsidR="000B593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CE6DD6" w:rsidRPr="00A345F6" w:rsidTr="00E45BF4">
        <w:trPr>
          <w:trHeight w:val="551"/>
        </w:trPr>
        <w:tc>
          <w:tcPr>
            <w:tcW w:w="3377" w:type="dxa"/>
            <w:shd w:val="clear" w:color="auto" w:fill="auto"/>
            <w:vAlign w:val="center"/>
          </w:tcPr>
          <w:p w:rsidR="00CE6DD6" w:rsidRPr="00A345F6" w:rsidRDefault="00CE6DD6" w:rsidP="00965A41">
            <w:pPr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t>Перелік тем</w:t>
            </w:r>
          </w:p>
        </w:tc>
        <w:tc>
          <w:tcPr>
            <w:tcW w:w="6121" w:type="dxa"/>
            <w:gridSpan w:val="2"/>
            <w:shd w:val="clear" w:color="auto" w:fill="auto"/>
            <w:vAlign w:val="center"/>
          </w:tcPr>
          <w:p w:rsidR="00E86393" w:rsidRDefault="006C5BE5" w:rsidP="002D4B72">
            <w:pPr>
              <w:pStyle w:val="3"/>
              <w:tabs>
                <w:tab w:val="left" w:pos="391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1. </w:t>
            </w:r>
            <w:r w:rsidR="00B64BB8">
              <w:rPr>
                <w:rFonts w:eastAsia="Calibri"/>
                <w:sz w:val="22"/>
                <w:szCs w:val="22"/>
              </w:rPr>
              <w:t xml:space="preserve">Актуальність задач моделювання та ідентифікації об’єктів та процесів. </w:t>
            </w:r>
            <w:r w:rsidR="00B64BB8" w:rsidRPr="00B64BB8">
              <w:rPr>
                <w:rFonts w:eastAsia="Calibri"/>
                <w:sz w:val="22"/>
                <w:szCs w:val="22"/>
              </w:rPr>
              <w:t xml:space="preserve">Задачі побудови та дослідження об’єктів та систем, що </w:t>
            </w:r>
            <w:r w:rsidR="00B64BB8">
              <w:rPr>
                <w:rFonts w:eastAsia="Calibri"/>
                <w:sz w:val="22"/>
                <w:szCs w:val="22"/>
              </w:rPr>
              <w:t>обумовлюють</w:t>
            </w:r>
            <w:r w:rsidR="00B64BB8" w:rsidRPr="00B64BB8">
              <w:rPr>
                <w:rFonts w:eastAsia="Calibri"/>
                <w:sz w:val="22"/>
                <w:szCs w:val="22"/>
              </w:rPr>
              <w:t xml:space="preserve"> актуальність та необхідність виконання моделювання</w:t>
            </w:r>
            <w:r w:rsidR="0080663D">
              <w:rPr>
                <w:rFonts w:eastAsia="Calibri"/>
                <w:sz w:val="22"/>
                <w:szCs w:val="22"/>
              </w:rPr>
              <w:t>.</w:t>
            </w:r>
          </w:p>
          <w:p w:rsidR="00E86393" w:rsidRDefault="0080663D" w:rsidP="002D4B72">
            <w:pPr>
              <w:pStyle w:val="3"/>
              <w:tabs>
                <w:tab w:val="left" w:pos="391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2. </w:t>
            </w:r>
            <w:r w:rsidR="00B64BB8">
              <w:rPr>
                <w:rFonts w:eastAsia="Calibri"/>
                <w:sz w:val="22"/>
                <w:szCs w:val="22"/>
              </w:rPr>
              <w:t>Приклади технічних, виробничих</w:t>
            </w:r>
            <w:r w:rsidR="00071D0D">
              <w:rPr>
                <w:rFonts w:eastAsia="Calibri"/>
                <w:sz w:val="22"/>
                <w:szCs w:val="22"/>
              </w:rPr>
              <w:t>,</w:t>
            </w:r>
            <w:r w:rsidR="00B64BB8">
              <w:rPr>
                <w:rFonts w:eastAsia="Calibri"/>
                <w:sz w:val="22"/>
                <w:szCs w:val="22"/>
              </w:rPr>
              <w:t xml:space="preserve"> економічних та транспортних систем, що досліджуються методами імітаційного моделювання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:rsidR="00E86393" w:rsidRPr="00DD11CD" w:rsidRDefault="0080663D" w:rsidP="00E86393">
            <w:pPr>
              <w:pStyle w:val="3"/>
              <w:tabs>
                <w:tab w:val="left" w:pos="391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3. </w:t>
            </w:r>
            <w:r w:rsidR="00B64BB8">
              <w:rPr>
                <w:rFonts w:eastAsia="Calibri"/>
                <w:sz w:val="22"/>
                <w:szCs w:val="22"/>
              </w:rPr>
              <w:t>Методи та засоби математичного опису неперервних та дискретних об’єктів та систем ке</w:t>
            </w:r>
            <w:r w:rsidR="009831FB">
              <w:rPr>
                <w:rFonts w:eastAsia="Calibri"/>
                <w:sz w:val="22"/>
                <w:szCs w:val="22"/>
              </w:rPr>
              <w:t>р</w:t>
            </w:r>
            <w:r w:rsidR="00B64BB8">
              <w:rPr>
                <w:rFonts w:eastAsia="Calibri"/>
                <w:sz w:val="22"/>
                <w:szCs w:val="22"/>
              </w:rPr>
              <w:t xml:space="preserve">ування </w:t>
            </w:r>
            <w:r w:rsidR="009831FB" w:rsidRPr="009831FB">
              <w:rPr>
                <w:rFonts w:eastAsia="Calibri"/>
                <w:sz w:val="22"/>
                <w:szCs w:val="22"/>
              </w:rPr>
              <w:t>за допомогою диференціальних та різницевих рівнянь, передаточних функцій, застосування перетворення Лапласа та Z-перетворення</w:t>
            </w:r>
            <w:r w:rsidR="002D4B72" w:rsidRPr="002D4B72">
              <w:rPr>
                <w:rFonts w:eastAsia="Calibri"/>
                <w:sz w:val="22"/>
                <w:szCs w:val="22"/>
              </w:rPr>
              <w:t>.</w:t>
            </w:r>
            <w:r w:rsidR="00DD11CD">
              <w:rPr>
                <w:rFonts w:eastAsia="Calibri"/>
                <w:sz w:val="22"/>
                <w:szCs w:val="22"/>
              </w:rPr>
              <w:t xml:space="preserve"> Перехід від опису за допомогою диференціальних рівнянь до передаточних функцій та навпаки. </w:t>
            </w:r>
            <w:r w:rsidR="00071D0D">
              <w:rPr>
                <w:rFonts w:eastAsia="Calibri"/>
                <w:sz w:val="22"/>
                <w:szCs w:val="22"/>
              </w:rPr>
              <w:t>П</w:t>
            </w:r>
            <w:r w:rsidR="00DD11CD">
              <w:rPr>
                <w:rFonts w:eastAsia="Calibri"/>
                <w:sz w:val="22"/>
                <w:szCs w:val="22"/>
              </w:rPr>
              <w:t xml:space="preserve">ерехід від опису за допомогою різницевих рівнянь до опису в </w:t>
            </w:r>
            <w:r w:rsidR="00DD11CD">
              <w:rPr>
                <w:rFonts w:eastAsia="Calibri"/>
                <w:sz w:val="22"/>
                <w:szCs w:val="22"/>
                <w:lang w:val="en-US"/>
              </w:rPr>
              <w:t>Z</w:t>
            </w:r>
            <w:r w:rsidR="00DD11CD" w:rsidRPr="00DD11CD">
              <w:rPr>
                <w:rFonts w:eastAsia="Calibri"/>
                <w:sz w:val="22"/>
                <w:szCs w:val="22"/>
                <w:lang w:val="ru-RU"/>
              </w:rPr>
              <w:t>-</w:t>
            </w:r>
            <w:r w:rsidR="00DD11CD">
              <w:rPr>
                <w:rFonts w:eastAsia="Calibri"/>
                <w:sz w:val="22"/>
                <w:szCs w:val="22"/>
              </w:rPr>
              <w:t>перетвореннях та навпаки.</w:t>
            </w:r>
          </w:p>
          <w:p w:rsidR="00DC3D34" w:rsidRPr="00B324BD" w:rsidRDefault="00DC3D34" w:rsidP="00E86393">
            <w:pPr>
              <w:pStyle w:val="3"/>
              <w:tabs>
                <w:tab w:val="left" w:pos="391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 xml:space="preserve">. Поняття моделі. </w:t>
            </w:r>
            <w:r w:rsidRPr="00DC3D34">
              <w:rPr>
                <w:rFonts w:eastAsia="Calibri"/>
                <w:sz w:val="22"/>
                <w:szCs w:val="22"/>
              </w:rPr>
              <w:t>Види та класифікаці</w:t>
            </w:r>
            <w:r>
              <w:rPr>
                <w:rFonts w:eastAsia="Calibri"/>
                <w:sz w:val="22"/>
                <w:szCs w:val="22"/>
              </w:rPr>
              <w:t>я</w:t>
            </w:r>
            <w:r w:rsidRPr="00DC3D34">
              <w:rPr>
                <w:rFonts w:eastAsia="Calibri"/>
                <w:sz w:val="22"/>
                <w:szCs w:val="22"/>
              </w:rPr>
              <w:t xml:space="preserve"> моделей, їх особливості, переваги та недоліки, області застосування</w:t>
            </w:r>
            <w:r>
              <w:rPr>
                <w:rFonts w:eastAsia="Calibri"/>
                <w:sz w:val="22"/>
                <w:szCs w:val="22"/>
              </w:rPr>
              <w:t>.</w:t>
            </w:r>
            <w:r w:rsidRPr="00DC3D34">
              <w:rPr>
                <w:rFonts w:eastAsia="Calibri"/>
                <w:sz w:val="22"/>
                <w:szCs w:val="22"/>
              </w:rPr>
              <w:t xml:space="preserve"> Задачі, цілі та етапи моделювання</w:t>
            </w:r>
            <w:r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 xml:space="preserve"> Поняття та види аналогії. Формалізація. Фізичні та математичні моделі, їх види. </w:t>
            </w:r>
            <w:r w:rsidR="00071D0D">
              <w:rPr>
                <w:rFonts w:eastAsia="Calibri"/>
                <w:sz w:val="22"/>
                <w:szCs w:val="22"/>
              </w:rPr>
              <w:t xml:space="preserve">Структурні фізичні моделі, підходи до отримання їх математичного опису. </w:t>
            </w:r>
            <w:r>
              <w:rPr>
                <w:rFonts w:eastAsia="Calibri"/>
                <w:sz w:val="22"/>
                <w:szCs w:val="22"/>
              </w:rPr>
              <w:t>Аналітичні та імітаційні моделі.</w:t>
            </w:r>
            <w:r w:rsidR="00B324BD">
              <w:rPr>
                <w:rFonts w:eastAsia="Calibri"/>
                <w:sz w:val="22"/>
                <w:szCs w:val="22"/>
              </w:rPr>
              <w:t xml:space="preserve"> Візуальні моделі та їх види. 3</w:t>
            </w:r>
            <w:r w:rsidR="00B324BD">
              <w:rPr>
                <w:rFonts w:eastAsia="Calibri"/>
                <w:sz w:val="22"/>
                <w:szCs w:val="22"/>
                <w:lang w:val="en-US"/>
              </w:rPr>
              <w:t>D-</w:t>
            </w:r>
            <w:r w:rsidR="00B324BD">
              <w:rPr>
                <w:rFonts w:eastAsia="Calibri"/>
                <w:sz w:val="22"/>
                <w:szCs w:val="22"/>
              </w:rPr>
              <w:t xml:space="preserve">моделі. Поняття про </w:t>
            </w:r>
            <w:proofErr w:type="spellStart"/>
            <w:r w:rsidR="00B324BD">
              <w:rPr>
                <w:rFonts w:eastAsia="Calibri"/>
                <w:sz w:val="22"/>
                <w:szCs w:val="22"/>
              </w:rPr>
              <w:t>кінцево</w:t>
            </w:r>
            <w:proofErr w:type="spellEnd"/>
            <w:r w:rsidR="00B324BD">
              <w:rPr>
                <w:rFonts w:eastAsia="Calibri"/>
                <w:sz w:val="22"/>
                <w:szCs w:val="22"/>
              </w:rPr>
              <w:t>-елементні моделі.</w:t>
            </w:r>
          </w:p>
          <w:p w:rsidR="00E86393" w:rsidRDefault="00DC3D34" w:rsidP="00E86393">
            <w:pPr>
              <w:pStyle w:val="3"/>
              <w:tabs>
                <w:tab w:val="left" w:pos="391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  <w:r w:rsidR="002D4B72" w:rsidRPr="002D4B72">
              <w:rPr>
                <w:rFonts w:eastAsia="Calibri"/>
                <w:sz w:val="22"/>
                <w:szCs w:val="22"/>
              </w:rPr>
              <w:t xml:space="preserve">. </w:t>
            </w:r>
            <w:r w:rsidR="00DD11CD">
              <w:rPr>
                <w:rFonts w:eastAsia="Calibri"/>
                <w:sz w:val="22"/>
                <w:szCs w:val="22"/>
              </w:rPr>
              <w:t>М</w:t>
            </w:r>
            <w:r w:rsidR="00DD11CD">
              <w:rPr>
                <w:rFonts w:eastAsia="Calibri"/>
                <w:sz w:val="22"/>
                <w:szCs w:val="22"/>
              </w:rPr>
              <w:t>атематичн</w:t>
            </w:r>
            <w:r w:rsidR="00DD11CD">
              <w:rPr>
                <w:rFonts w:eastAsia="Calibri"/>
                <w:sz w:val="22"/>
                <w:szCs w:val="22"/>
              </w:rPr>
              <w:t>е</w:t>
            </w:r>
            <w:r w:rsidR="00DD11CD">
              <w:rPr>
                <w:rFonts w:eastAsia="Calibri"/>
                <w:sz w:val="22"/>
                <w:szCs w:val="22"/>
              </w:rPr>
              <w:t xml:space="preserve"> моделювання об’єктів та систем керування шляхом</w:t>
            </w:r>
            <w:r w:rsidR="00DD11CD">
              <w:rPr>
                <w:rFonts w:eastAsia="Calibri"/>
                <w:sz w:val="22"/>
                <w:szCs w:val="22"/>
              </w:rPr>
              <w:t xml:space="preserve"> </w:t>
            </w:r>
            <w:r w:rsidR="00DD11CD">
              <w:rPr>
                <w:rFonts w:eastAsia="Calibri"/>
                <w:sz w:val="22"/>
                <w:szCs w:val="22"/>
              </w:rPr>
              <w:t>чисельного розв’язку диференціальних рівнянь та їх систем</w:t>
            </w:r>
            <w:r w:rsidR="00DD11CD">
              <w:rPr>
                <w:rFonts w:eastAsia="Calibri"/>
                <w:sz w:val="22"/>
                <w:szCs w:val="22"/>
              </w:rPr>
              <w:t xml:space="preserve">. </w:t>
            </w:r>
            <w:r w:rsidR="00DD11CD">
              <w:rPr>
                <w:rFonts w:eastAsia="Calibri"/>
                <w:sz w:val="22"/>
                <w:szCs w:val="22"/>
              </w:rPr>
              <w:t>Основні методи чисельного розв’язку диференціальних рівнянь та їх систем.</w:t>
            </w:r>
            <w:r w:rsidR="00C45C6A">
              <w:rPr>
                <w:rFonts w:eastAsia="Calibri"/>
                <w:sz w:val="22"/>
                <w:szCs w:val="22"/>
              </w:rPr>
              <w:t xml:space="preserve"> Методи Ейлера та </w:t>
            </w:r>
            <w:proofErr w:type="spellStart"/>
            <w:r w:rsidR="00C45C6A">
              <w:rPr>
                <w:rFonts w:eastAsia="Calibri"/>
                <w:sz w:val="22"/>
                <w:szCs w:val="22"/>
              </w:rPr>
              <w:t>Рунге-Кутта</w:t>
            </w:r>
            <w:proofErr w:type="spellEnd"/>
            <w:r w:rsidR="00C45C6A">
              <w:rPr>
                <w:rFonts w:eastAsia="Calibri"/>
                <w:sz w:val="22"/>
                <w:szCs w:val="22"/>
              </w:rPr>
              <w:t>.</w:t>
            </w:r>
            <w:r w:rsidR="007C6B5C">
              <w:rPr>
                <w:rFonts w:eastAsia="Calibri"/>
                <w:sz w:val="22"/>
                <w:szCs w:val="22"/>
              </w:rPr>
              <w:t xml:space="preserve"> Спорідненість задачі чисельного інтегрування та задачі чисельного розв’язку диференціальних рівнянь.</w:t>
            </w:r>
          </w:p>
          <w:p w:rsidR="004B0BBE" w:rsidRDefault="00DC3D34" w:rsidP="00E86393">
            <w:pPr>
              <w:pStyle w:val="3"/>
              <w:tabs>
                <w:tab w:val="left" w:pos="391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 w:rsidR="004B0BBE">
              <w:rPr>
                <w:rFonts w:eastAsia="Calibri"/>
                <w:sz w:val="22"/>
                <w:szCs w:val="22"/>
              </w:rPr>
              <w:t xml:space="preserve">. </w:t>
            </w:r>
            <w:r w:rsidR="004B0BBE" w:rsidRPr="004B0BBE">
              <w:rPr>
                <w:rFonts w:eastAsia="Calibri"/>
                <w:sz w:val="22"/>
                <w:szCs w:val="22"/>
              </w:rPr>
              <w:t>Основні методи ідентифікації за допомогою типових вхідних впливів (одиничного ступінчатого впливу, одиничної імпульсної дії)</w:t>
            </w:r>
            <w:r w:rsidR="004B0BBE">
              <w:rPr>
                <w:rFonts w:eastAsia="Calibri"/>
                <w:sz w:val="22"/>
                <w:szCs w:val="22"/>
              </w:rPr>
              <w:t>;</w:t>
            </w:r>
          </w:p>
          <w:p w:rsidR="00CE6DD6" w:rsidRDefault="00DC3D34" w:rsidP="00E86393">
            <w:pPr>
              <w:pStyle w:val="3"/>
              <w:tabs>
                <w:tab w:val="left" w:pos="391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  <w:r w:rsidR="002D4B72">
              <w:rPr>
                <w:rFonts w:eastAsia="Calibri"/>
                <w:sz w:val="22"/>
                <w:szCs w:val="22"/>
              </w:rPr>
              <w:t xml:space="preserve">. </w:t>
            </w:r>
            <w:r w:rsidR="004B0BBE">
              <w:rPr>
                <w:rFonts w:eastAsia="Calibri"/>
                <w:sz w:val="22"/>
                <w:szCs w:val="22"/>
              </w:rPr>
              <w:t xml:space="preserve">Випадкові числа, сигнали та процеси. Основні характеристики та способи генерації випадкових сигналів та процесів. Поняття про </w:t>
            </w:r>
            <w:proofErr w:type="spellStart"/>
            <w:r w:rsidR="004B0BBE">
              <w:rPr>
                <w:rFonts w:eastAsia="Calibri"/>
                <w:sz w:val="22"/>
                <w:szCs w:val="22"/>
              </w:rPr>
              <w:t>автокореляційну</w:t>
            </w:r>
            <w:proofErr w:type="spellEnd"/>
            <w:r w:rsidR="004B0BBE">
              <w:rPr>
                <w:rFonts w:eastAsia="Calibri"/>
                <w:sz w:val="22"/>
                <w:szCs w:val="22"/>
              </w:rPr>
              <w:t xml:space="preserve"> та взаємну кореляційну функції.</w:t>
            </w:r>
          </w:p>
          <w:p w:rsidR="00E86393" w:rsidRDefault="00DC3D34" w:rsidP="00E86393">
            <w:pPr>
              <w:pStyle w:val="3"/>
              <w:tabs>
                <w:tab w:val="left" w:pos="391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  <w:r w:rsidR="00E86393">
              <w:rPr>
                <w:rFonts w:eastAsia="Calibri"/>
                <w:sz w:val="22"/>
                <w:szCs w:val="22"/>
              </w:rPr>
              <w:t xml:space="preserve">. </w:t>
            </w:r>
            <w:r w:rsidR="004B0BBE">
              <w:rPr>
                <w:rFonts w:eastAsia="Calibri"/>
                <w:sz w:val="22"/>
                <w:szCs w:val="22"/>
              </w:rPr>
              <w:t>Методи ідентифікації за допомогою випадкових сигналів. Ідентифікація динамічних характеристик за методом взаємної кореляційної функції. Рівняння Вінера-</w:t>
            </w:r>
            <w:proofErr w:type="spellStart"/>
            <w:r w:rsidR="004B0BBE">
              <w:rPr>
                <w:rFonts w:eastAsia="Calibri"/>
                <w:sz w:val="22"/>
                <w:szCs w:val="22"/>
              </w:rPr>
              <w:t>Хопфа</w:t>
            </w:r>
            <w:proofErr w:type="spellEnd"/>
            <w:r w:rsidR="004B0BBE">
              <w:rPr>
                <w:rFonts w:eastAsia="Calibri"/>
                <w:sz w:val="22"/>
                <w:szCs w:val="22"/>
              </w:rPr>
              <w:t>.</w:t>
            </w:r>
          </w:p>
          <w:p w:rsidR="008044AA" w:rsidRDefault="008044AA" w:rsidP="00E86393">
            <w:pPr>
              <w:pStyle w:val="3"/>
              <w:tabs>
                <w:tab w:val="left" w:pos="391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9. </w:t>
            </w:r>
            <w:r w:rsidRPr="008044AA">
              <w:rPr>
                <w:rFonts w:eastAsia="Calibri"/>
                <w:sz w:val="22"/>
                <w:szCs w:val="22"/>
              </w:rPr>
              <w:t>Методи адаптивної ідентифікації</w:t>
            </w:r>
            <w:r w:rsidR="00DC3D34">
              <w:rPr>
                <w:rFonts w:eastAsia="Calibri"/>
                <w:sz w:val="22"/>
                <w:szCs w:val="22"/>
              </w:rPr>
              <w:t>.</w:t>
            </w:r>
          </w:p>
          <w:p w:rsidR="00B462E9" w:rsidRPr="00E86393" w:rsidRDefault="00DC3D34" w:rsidP="008044AA">
            <w:pPr>
              <w:pStyle w:val="3"/>
              <w:tabs>
                <w:tab w:val="left" w:pos="391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10. Сучасні методи імітаційного моделювання складних об’єктів та систем. </w:t>
            </w:r>
            <w:bookmarkStart w:id="0" w:name="_GoBack"/>
            <w:bookmarkEnd w:id="0"/>
            <w:r>
              <w:rPr>
                <w:rFonts w:eastAsia="Calibri"/>
                <w:sz w:val="22"/>
                <w:szCs w:val="22"/>
              </w:rPr>
              <w:t>Д</w:t>
            </w:r>
            <w:r>
              <w:rPr>
                <w:rFonts w:eastAsia="Calibri"/>
                <w:sz w:val="22"/>
                <w:szCs w:val="22"/>
              </w:rPr>
              <w:t>искретно-</w:t>
            </w:r>
            <w:proofErr w:type="spellStart"/>
            <w:r>
              <w:rPr>
                <w:rFonts w:eastAsia="Calibri"/>
                <w:sz w:val="22"/>
                <w:szCs w:val="22"/>
              </w:rPr>
              <w:t>подійне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моделювання</w:t>
            </w:r>
            <w:r>
              <w:rPr>
                <w:rFonts w:eastAsia="Calibri"/>
                <w:sz w:val="22"/>
                <w:szCs w:val="22"/>
              </w:rPr>
              <w:t xml:space="preserve">. </w:t>
            </w:r>
            <w:r w:rsidR="00B324BD">
              <w:rPr>
                <w:rFonts w:eastAsia="Calibri"/>
                <w:sz w:val="22"/>
                <w:szCs w:val="22"/>
              </w:rPr>
              <w:t>Графові моделі. Математичний апарат мереж Петрі.</w:t>
            </w:r>
          </w:p>
        </w:tc>
      </w:tr>
      <w:tr w:rsidR="00CE6DD6" w:rsidRPr="00A345F6" w:rsidTr="00E47C54">
        <w:trPr>
          <w:trHeight w:val="704"/>
        </w:trPr>
        <w:tc>
          <w:tcPr>
            <w:tcW w:w="3377" w:type="dxa"/>
            <w:shd w:val="clear" w:color="auto" w:fill="auto"/>
            <w:vAlign w:val="center"/>
          </w:tcPr>
          <w:p w:rsidR="00CE6DD6" w:rsidRPr="00A345F6" w:rsidRDefault="00CE6DD6" w:rsidP="00965A41">
            <w:pPr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t>Система оцінювання</w:t>
            </w:r>
          </w:p>
          <w:p w:rsidR="00CE6DD6" w:rsidRPr="00A345F6" w:rsidRDefault="00CE6DD6" w:rsidP="00965A41">
            <w:pPr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t>(як розподіляється 100 балів за курс)</w:t>
            </w:r>
          </w:p>
        </w:tc>
        <w:tc>
          <w:tcPr>
            <w:tcW w:w="6121" w:type="dxa"/>
            <w:gridSpan w:val="2"/>
            <w:shd w:val="clear" w:color="auto" w:fill="auto"/>
            <w:vAlign w:val="center"/>
          </w:tcPr>
          <w:p w:rsidR="00BB45FC" w:rsidRPr="00A345F6" w:rsidRDefault="00B13AE0" w:rsidP="00921D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t xml:space="preserve">60 балів за виконання  </w:t>
            </w:r>
            <w:r w:rsidR="00431556">
              <w:rPr>
                <w:rFonts w:ascii="Times New Roman" w:hAnsi="Times New Roman" w:cs="Times New Roman"/>
                <w:color w:val="000000" w:themeColor="text1"/>
              </w:rPr>
              <w:t>лабораторних</w:t>
            </w:r>
            <w:r w:rsidRPr="00A345F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31556">
              <w:rPr>
                <w:rFonts w:ascii="Times New Roman" w:hAnsi="Times New Roman" w:cs="Times New Roman"/>
                <w:color w:val="000000" w:themeColor="text1"/>
              </w:rPr>
              <w:t>робіт протягом вивчення дисципліни.</w:t>
            </w:r>
          </w:p>
          <w:p w:rsidR="00CE6DD6" w:rsidRPr="00A345F6" w:rsidRDefault="00B13AE0" w:rsidP="00921D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t xml:space="preserve">40 балів </w:t>
            </w:r>
            <w:r w:rsidR="00431556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BB45FC" w:rsidRPr="00A345F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31556">
              <w:rPr>
                <w:rFonts w:ascii="Times New Roman" w:hAnsi="Times New Roman" w:cs="Times New Roman"/>
                <w:color w:val="000000" w:themeColor="text1"/>
              </w:rPr>
              <w:t>лекційний модуль (</w:t>
            </w:r>
            <w:r w:rsidRPr="00A345F6">
              <w:rPr>
                <w:rFonts w:ascii="Times New Roman" w:hAnsi="Times New Roman" w:cs="Times New Roman"/>
                <w:color w:val="000000" w:themeColor="text1"/>
              </w:rPr>
              <w:t xml:space="preserve">написання </w:t>
            </w:r>
            <w:r w:rsidR="00BB45FC" w:rsidRPr="00A345F6">
              <w:rPr>
                <w:rFonts w:ascii="Times New Roman" w:hAnsi="Times New Roman" w:cs="Times New Roman"/>
                <w:color w:val="000000" w:themeColor="text1"/>
              </w:rPr>
              <w:t>КМР</w:t>
            </w:r>
            <w:r w:rsidRPr="00A345F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31556">
              <w:rPr>
                <w:rFonts w:ascii="Times New Roman" w:hAnsi="Times New Roman" w:cs="Times New Roman"/>
                <w:color w:val="000000" w:themeColor="text1"/>
              </w:rPr>
              <w:t>у формі тестів</w:t>
            </w:r>
            <w:r w:rsidRPr="00A345F6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</w:tr>
      <w:tr w:rsidR="00CE6DD6" w:rsidRPr="00A345F6" w:rsidTr="00E47C54">
        <w:trPr>
          <w:trHeight w:val="253"/>
        </w:trPr>
        <w:tc>
          <w:tcPr>
            <w:tcW w:w="3377" w:type="dxa"/>
            <w:shd w:val="clear" w:color="auto" w:fill="auto"/>
            <w:vAlign w:val="center"/>
          </w:tcPr>
          <w:p w:rsidR="00CE6DD6" w:rsidRPr="00A345F6" w:rsidRDefault="00CE6DD6" w:rsidP="00965A41">
            <w:pPr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Форма</w:t>
            </w:r>
            <w:r w:rsidR="007D66AC" w:rsidRPr="00A345F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345F6">
              <w:rPr>
                <w:rFonts w:ascii="Times New Roman" w:hAnsi="Times New Roman" w:cs="Times New Roman"/>
                <w:color w:val="000000" w:themeColor="text1"/>
              </w:rPr>
              <w:t>контролю</w:t>
            </w:r>
          </w:p>
        </w:tc>
        <w:tc>
          <w:tcPr>
            <w:tcW w:w="6121" w:type="dxa"/>
            <w:gridSpan w:val="2"/>
            <w:shd w:val="clear" w:color="auto" w:fill="auto"/>
            <w:vAlign w:val="center"/>
          </w:tcPr>
          <w:p w:rsidR="00CE6DD6" w:rsidRPr="00A345F6" w:rsidRDefault="00294776" w:rsidP="00965A41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Екзамен</w:t>
            </w:r>
          </w:p>
        </w:tc>
      </w:tr>
      <w:tr w:rsidR="00CE6DD6" w:rsidRPr="00A345F6" w:rsidTr="006A53AC">
        <w:trPr>
          <w:trHeight w:val="2558"/>
        </w:trPr>
        <w:tc>
          <w:tcPr>
            <w:tcW w:w="3377" w:type="dxa"/>
            <w:shd w:val="clear" w:color="auto" w:fill="auto"/>
            <w:vAlign w:val="center"/>
          </w:tcPr>
          <w:p w:rsidR="00CE6DD6" w:rsidRPr="00A345F6" w:rsidRDefault="00CE6DD6" w:rsidP="00965A41">
            <w:pPr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t>Лектор</w:t>
            </w:r>
          </w:p>
          <w:p w:rsidR="00BB45FC" w:rsidRPr="00A345F6" w:rsidRDefault="00BB45FC" w:rsidP="00965A41">
            <w:pPr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6DD6" w:rsidRPr="00A345F6" w:rsidRDefault="00431556" w:rsidP="00BB45F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ru-RU" w:eastAsia="ru-RU"/>
              </w:rPr>
              <w:drawing>
                <wp:inline distT="0" distB="0" distL="0" distR="0">
                  <wp:extent cx="1499235" cy="217995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v_pidtychenk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235" cy="217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DD6" w:rsidRPr="00A345F6" w:rsidRDefault="00431556" w:rsidP="00431556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Підтиченко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  <w:r w:rsidR="006A53AC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к.т.н</w:t>
            </w:r>
            <w:proofErr w:type="spellEnd"/>
            <w:r>
              <w:rPr>
                <w:rFonts w:ascii="Times New Roman" w:hAnsi="Times New Roman" w:cs="Times New Roman"/>
              </w:rPr>
              <w:t>., доцент</w:t>
            </w:r>
            <w:r w:rsidR="006A53AC" w:rsidRPr="00777E68">
              <w:rPr>
                <w:rFonts w:ascii="Times New Roman" w:hAnsi="Times New Roman" w:cs="Times New Roman"/>
              </w:rPr>
              <w:t xml:space="preserve"> кафедри автоматизації та комп’ютерно-інтегрованих техно</w:t>
            </w:r>
            <w:r w:rsidR="006A53AC">
              <w:rPr>
                <w:rFonts w:ascii="Times New Roman" w:hAnsi="Times New Roman" w:cs="Times New Roman"/>
              </w:rPr>
              <w:t xml:space="preserve">логій ім. проф. Б.Б. </w:t>
            </w:r>
            <w:proofErr w:type="spellStart"/>
            <w:r w:rsidR="006A53AC">
              <w:rPr>
                <w:rFonts w:ascii="Times New Roman" w:hAnsi="Times New Roman" w:cs="Times New Roman"/>
              </w:rPr>
              <w:t>Самотокіна</w:t>
            </w:r>
            <w:proofErr w:type="spellEnd"/>
          </w:p>
        </w:tc>
      </w:tr>
    </w:tbl>
    <w:p w:rsidR="00465D47" w:rsidRPr="00965A41" w:rsidRDefault="00465D47" w:rsidP="00465D47">
      <w:pPr>
        <w:widowControl w:val="0"/>
        <w:snapToGrid w:val="0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65D47" w:rsidRPr="00965A41" w:rsidSect="005D71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E6ACB"/>
    <w:multiLevelType w:val="hybridMultilevel"/>
    <w:tmpl w:val="FA4CC204"/>
    <w:lvl w:ilvl="0" w:tplc="1DAA8D40">
      <w:start w:val="1"/>
      <w:numFmt w:val="decimal"/>
      <w:lvlText w:val="%1."/>
      <w:lvlJc w:val="left"/>
      <w:pPr>
        <w:tabs>
          <w:tab w:val="num" w:pos="1394"/>
        </w:tabs>
        <w:ind w:left="1394" w:hanging="1110"/>
      </w:p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42D40E97"/>
    <w:multiLevelType w:val="hybridMultilevel"/>
    <w:tmpl w:val="0E7E556C"/>
    <w:lvl w:ilvl="0" w:tplc="60DE7FD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8CC225A"/>
    <w:multiLevelType w:val="hybridMultilevel"/>
    <w:tmpl w:val="7E5E66A4"/>
    <w:lvl w:ilvl="0" w:tplc="0FC4268E">
      <w:numFmt w:val="bullet"/>
      <w:lvlText w:val="-"/>
      <w:lvlJc w:val="left"/>
      <w:pPr>
        <w:ind w:left="38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">
    <w:nsid w:val="7F1A4A75"/>
    <w:multiLevelType w:val="hybridMultilevel"/>
    <w:tmpl w:val="7924E5D8"/>
    <w:lvl w:ilvl="0" w:tplc="F75075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02"/>
    <w:rsid w:val="00041B34"/>
    <w:rsid w:val="000627D0"/>
    <w:rsid w:val="00071D0D"/>
    <w:rsid w:val="0007291A"/>
    <w:rsid w:val="000969FD"/>
    <w:rsid w:val="000A5DB0"/>
    <w:rsid w:val="000B593A"/>
    <w:rsid w:val="00181386"/>
    <w:rsid w:val="00231AB4"/>
    <w:rsid w:val="00256DEE"/>
    <w:rsid w:val="00276BA6"/>
    <w:rsid w:val="00281B83"/>
    <w:rsid w:val="00294776"/>
    <w:rsid w:val="002D4B72"/>
    <w:rsid w:val="00310D32"/>
    <w:rsid w:val="00312B69"/>
    <w:rsid w:val="00343C84"/>
    <w:rsid w:val="003A63B2"/>
    <w:rsid w:val="003B2BEB"/>
    <w:rsid w:val="003C5EE7"/>
    <w:rsid w:val="003F6D11"/>
    <w:rsid w:val="00423E9F"/>
    <w:rsid w:val="00431556"/>
    <w:rsid w:val="00465D47"/>
    <w:rsid w:val="00482C59"/>
    <w:rsid w:val="00496B90"/>
    <w:rsid w:val="004B0BBE"/>
    <w:rsid w:val="004C04B2"/>
    <w:rsid w:val="004C289C"/>
    <w:rsid w:val="00531FF3"/>
    <w:rsid w:val="00552641"/>
    <w:rsid w:val="00587E4F"/>
    <w:rsid w:val="00592EE8"/>
    <w:rsid w:val="005A43B5"/>
    <w:rsid w:val="005A513D"/>
    <w:rsid w:val="005D7161"/>
    <w:rsid w:val="005E48F9"/>
    <w:rsid w:val="006229F7"/>
    <w:rsid w:val="00624581"/>
    <w:rsid w:val="0068483B"/>
    <w:rsid w:val="006A53AC"/>
    <w:rsid w:val="006B68B8"/>
    <w:rsid w:val="006C5BE5"/>
    <w:rsid w:val="006D4D51"/>
    <w:rsid w:val="0075263D"/>
    <w:rsid w:val="007A7ED9"/>
    <w:rsid w:val="007B152B"/>
    <w:rsid w:val="007B5759"/>
    <w:rsid w:val="007C4415"/>
    <w:rsid w:val="007C6B5C"/>
    <w:rsid w:val="007D66AC"/>
    <w:rsid w:val="007E036A"/>
    <w:rsid w:val="007E787A"/>
    <w:rsid w:val="007F1AB2"/>
    <w:rsid w:val="008044AA"/>
    <w:rsid w:val="0080663D"/>
    <w:rsid w:val="008664A6"/>
    <w:rsid w:val="00884B87"/>
    <w:rsid w:val="00895D35"/>
    <w:rsid w:val="008A4581"/>
    <w:rsid w:val="008A76B1"/>
    <w:rsid w:val="008B050B"/>
    <w:rsid w:val="008C590A"/>
    <w:rsid w:val="00900FCE"/>
    <w:rsid w:val="0090680A"/>
    <w:rsid w:val="00921DF0"/>
    <w:rsid w:val="00936DE8"/>
    <w:rsid w:val="009445F5"/>
    <w:rsid w:val="009553FA"/>
    <w:rsid w:val="00961C63"/>
    <w:rsid w:val="00965A41"/>
    <w:rsid w:val="00974285"/>
    <w:rsid w:val="00977596"/>
    <w:rsid w:val="009831FB"/>
    <w:rsid w:val="009F6D95"/>
    <w:rsid w:val="00A244C1"/>
    <w:rsid w:val="00A345F6"/>
    <w:rsid w:val="00A51D39"/>
    <w:rsid w:val="00A53415"/>
    <w:rsid w:val="00AA68CB"/>
    <w:rsid w:val="00B13AE0"/>
    <w:rsid w:val="00B2531E"/>
    <w:rsid w:val="00B324BD"/>
    <w:rsid w:val="00B347F9"/>
    <w:rsid w:val="00B462E9"/>
    <w:rsid w:val="00B608FC"/>
    <w:rsid w:val="00B64BB8"/>
    <w:rsid w:val="00B82047"/>
    <w:rsid w:val="00BB077E"/>
    <w:rsid w:val="00BB45FC"/>
    <w:rsid w:val="00BE0F77"/>
    <w:rsid w:val="00C07ED2"/>
    <w:rsid w:val="00C13BCD"/>
    <w:rsid w:val="00C25F3A"/>
    <w:rsid w:val="00C45C6A"/>
    <w:rsid w:val="00C641B5"/>
    <w:rsid w:val="00C72090"/>
    <w:rsid w:val="00C91BF0"/>
    <w:rsid w:val="00C97A9C"/>
    <w:rsid w:val="00CA29D3"/>
    <w:rsid w:val="00CA7A21"/>
    <w:rsid w:val="00CD6A2A"/>
    <w:rsid w:val="00CE6DD6"/>
    <w:rsid w:val="00CF13ED"/>
    <w:rsid w:val="00D01A6B"/>
    <w:rsid w:val="00D01B33"/>
    <w:rsid w:val="00DC0FC7"/>
    <w:rsid w:val="00DC3D34"/>
    <w:rsid w:val="00DD11CD"/>
    <w:rsid w:val="00E35C28"/>
    <w:rsid w:val="00E37B1D"/>
    <w:rsid w:val="00E444FA"/>
    <w:rsid w:val="00E45BF4"/>
    <w:rsid w:val="00E47C54"/>
    <w:rsid w:val="00E70510"/>
    <w:rsid w:val="00E71E55"/>
    <w:rsid w:val="00E86393"/>
    <w:rsid w:val="00ED1FF0"/>
    <w:rsid w:val="00F025FB"/>
    <w:rsid w:val="00F2695C"/>
    <w:rsid w:val="00F520D9"/>
    <w:rsid w:val="00FA2702"/>
    <w:rsid w:val="00FB7D25"/>
    <w:rsid w:val="00FC1323"/>
    <w:rsid w:val="00FF7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EE8"/>
    <w:pPr>
      <w:ind w:left="720"/>
      <w:contextualSpacing/>
    </w:pPr>
  </w:style>
  <w:style w:type="paragraph" w:customStyle="1" w:styleId="1">
    <w:name w:val="Обычный1"/>
    <w:rsid w:val="007E787A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6D1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56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482C59"/>
    <w:rPr>
      <w:color w:val="0000FF"/>
      <w:u w:val="single"/>
    </w:rPr>
  </w:style>
  <w:style w:type="paragraph" w:styleId="3">
    <w:name w:val="Body Text 3"/>
    <w:basedOn w:val="a"/>
    <w:link w:val="30"/>
    <w:uiPriority w:val="99"/>
    <w:rsid w:val="00CE6D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CE6DD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EE8"/>
    <w:pPr>
      <w:ind w:left="720"/>
      <w:contextualSpacing/>
    </w:pPr>
  </w:style>
  <w:style w:type="paragraph" w:customStyle="1" w:styleId="1">
    <w:name w:val="Обычный1"/>
    <w:rsid w:val="007E787A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6D1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56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482C59"/>
    <w:rPr>
      <w:color w:val="0000FF"/>
      <w:u w:val="single"/>
    </w:rPr>
  </w:style>
  <w:style w:type="paragraph" w:styleId="3">
    <w:name w:val="Body Text 3"/>
    <w:basedOn w:val="a"/>
    <w:link w:val="30"/>
    <w:uiPriority w:val="99"/>
    <w:rsid w:val="00CE6D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CE6DD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3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Вікторія Вікторівна</dc:creator>
  <cp:lastModifiedBy>SASHA</cp:lastModifiedBy>
  <cp:revision>66</cp:revision>
  <cp:lastPrinted>2020-02-24T11:04:00Z</cp:lastPrinted>
  <dcterms:created xsi:type="dcterms:W3CDTF">2020-05-27T10:09:00Z</dcterms:created>
  <dcterms:modified xsi:type="dcterms:W3CDTF">2022-07-26T21:32:00Z</dcterms:modified>
</cp:coreProperties>
</file>