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98" w:rsidRDefault="00DE0B98" w:rsidP="00DE0B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Тестові завдання 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1. Інформація про факти господарської діяльності суб’єкта аудиторського контролю, яка відображена в системі бухгалтерського обліку та інших джерелах інформаційної системи і підлягає кількісній та вартісній оцінці – це: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сутність аудиту;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мета аудиту;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предмет аудиту;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завдання аудиту.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2. Етичні професійні вимоги до аудитора включають: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суб’єктивність;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підпорядкованість;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об’єктивність;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підзвітність.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3. визначення кваліфікаційної придатності аудиторів на зайняття аудиторською діяльністю – це: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професійні вимоги до аудиторів;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міжнародні стандарти аудиту;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національні стандарти аудиту;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сертифікація аудиторів.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4. Документ, що складений відповідно до стандартів аудиту та передбачає надання впевненості користувачам щодо відповідності фінансової звітності або іншої інформації концептуальним основам, які використовувалися при її складання – це: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звіт аудитора;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звіт аудиторської фірми;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аудиторський висновок;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стандарт аудиту.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5. Проведення аудиту є обов’язковим для: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приватних підприємств;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публічних акціонерних товариств;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товариств з обмеженою відповідальністю;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правильні відповіді А) та Б).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6. Функціонально-вартісний аналіз – це: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вивчення об’єкта як сукупності елементів, що утворюють систему;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спосіб наукового пізнання, який ґрунтується на зміні об’єкта, що вивчається, на його аналог;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система прийомів для розкриття причинних зав’язків, що зумовлюють результати явищ і процесів;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вивчення об’єктів на стадії підготовки виробництва, що включає проектування і синтез складних систем у процесі дослідження їх функціонування.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7. Спосіб наукового пізнання, який ґрунтується на заміні об’єкта, що вивчається, на його аналог, що містить істотні прикмети оригіналу: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аналогія;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абстрагування;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моделювання;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конкретизація.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8. Дослідження стану об’єктів за певними конкретними умовами їх існування – це: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абстрагування;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економічний аналіз;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конкретизація;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аналогія.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9. Прийом наукових висновків, за допомогою якого досягається пізнання ознак суб’єктів на основі їх подібності з іншими: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lastRenderedPageBreak/>
        <w:t>А) конкретизація;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абстрагування;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елімінування;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аналогія.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10. Аудиторський висновок – це: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стислий за змістом документ, який характеризує діяльність підприємства;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великий опис діяльності в сфері управління, що включає в себе рекомендації з більш ефективного її  ведення;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проміжний документ аудитора;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звіт щодо управлінської діяльності підприємства;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11. Підвищення ефективності функціонування системи управління персоналом і персоналу взагалі – це: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мета аудиту персоналу;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об’єкт аудиту персоналу;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предмет аудиту персоналу;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сутність аудиту персоналу.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12. Оцінка вірогідності звітності підприємства «постфактум»: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теорія контролінгу;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теорія консалтингу;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теорія констатації;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теорія адекватності.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13. За способом проведення перевірки аудит персоналу класифікують на: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поточний, оперативний, регулярний, панельний;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зовнішній, внутрішній;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комплексний, вибірковий;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повний, локальний, тематичний.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14. Вид аудиту персоналу, який проводиться за визначеною методикою і періодичністю в обраній заздалегідь групі людей, є: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поточним;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оперативним;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регулярним;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панельним.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15. До завдань аудиту персоналу відноситься: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перевірка наявності проблем в сфері управління персоналом;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визначення напрямків для встановлення, зміни або удосконалення стандартів в роботі із персоналом;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встановлення відповідності кадрової політики вимогам законодавства;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всі відповіді правильні.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 xml:space="preserve">16. Аспект аудиту персоналу, сутність якого полягає в дослідженні якості використання трудових ресурсів, у тому числі показників плинності кадрів, скарг, прогулів, невиходів на роботу: 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організаційно-технологічний;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соціально-психологічний;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економічний;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нормативно-правовий.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17. Метод комплексної оцінки, заснований на використанні взаємодоповнюючих методик, орієнтований на оцінку реальних якостей працівників, їх психологічних і професійних особливостей – це: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фокус-група;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експертне оцінювання;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бенчмаркінг;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ассесмент-центр.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lastRenderedPageBreak/>
        <w:t>18. Метод виявлення кращої бізнес-практики з метою підвищення ефективності управління власного підприємства: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експертне спостереження;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ассесмент-центр;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фокус-група;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бенчмаркінг.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19. Групове інтерв’ю з представниками цільової аудиторії, яке проводиться аудитором за заздалегідь затвердженим планом: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фокус-група;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глибинне інтерв’ю;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експертне опитування;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польовий експеримент.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20. Дослідницький підхід в аудиті персоналу, який розглядає минулий період для визначення того, як виконується кадрова політика: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підхід відповідності;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МВО-підхід;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статистичний підхід;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залучення експертів.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21. Аналіз руху персоналу належить до підрозділу аудиту персоналу: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аналіз ефективності праці;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аналіз ресурсів праці;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внутрішній аналіз витрат праці;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аналіз соціального розвитку.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22. Аналіз факторів росту продуктивності праці належить до підрозділу аудиту персоналу: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аналіз ресурсів праці;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внутрішній аналіз витрат праці;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аналіз соціального розвитку;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аналіз ефективності праці.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23. Відношення кількості працівників, які працювали весь звітний період до кількості працівників на кінець періоду: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коефіцієнт сталості кадрів;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коефіцієнт плинності кадрів;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коефіцієнт загального обороту;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коефіцієнт заміщення.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24. Середня тривалість робочого дня залежить від: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кількість днів чергової відпустки;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неявок на роботу з дозволу адміністрації;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величини нормативного робочого тижня;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кількість святкових днів.</w:t>
      </w:r>
    </w:p>
    <w:p w:rsidR="00DE0B98" w:rsidRDefault="00DE0B98" w:rsidP="00DE0B98">
      <w:pPr>
        <w:rPr>
          <w:sz w:val="24"/>
          <w:szCs w:val="24"/>
          <w:lang w:val="ru-RU"/>
        </w:rPr>
      </w:pPr>
      <w:r>
        <w:rPr>
          <w:sz w:val="24"/>
          <w:szCs w:val="24"/>
        </w:rPr>
        <w:t>25. Ріст продуктивності праці в результаті підвищення технічного рівня виробництва розраховуються за формулою:</w:t>
      </w:r>
    </w:p>
    <w:p w:rsidR="00DE0B98" w:rsidRDefault="00DE0B98" w:rsidP="00DE0B98">
      <w:pPr>
        <w:rPr>
          <w:sz w:val="12"/>
          <w:szCs w:val="12"/>
          <w:lang w:val="ru-RU"/>
        </w:rPr>
      </w:pPr>
    </w:p>
    <w:p w:rsidR="00DE0B98" w:rsidRDefault="00DE0B98" w:rsidP="00DE0B98">
      <w:pPr>
        <w:jc w:val="left"/>
        <w:rPr>
          <w:rFonts w:eastAsiaTheme="minorEastAsia"/>
          <w:sz w:val="24"/>
          <w:szCs w:val="24"/>
          <w:lang w:val="ru-RU"/>
        </w:rPr>
      </w:pPr>
      <m:oMathPara>
        <m:oMath>
          <m:r>
            <w:rPr>
              <w:rFonts w:ascii="Cambria Math" w:hAnsi="Cambria Math" w:cs="Cambria Math"/>
              <w:sz w:val="24"/>
              <w:szCs w:val="24"/>
            </w:rPr>
            <m:t>А) Emp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=(1-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M*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100</m:t>
              </m:r>
            </m:num>
            <m:den>
              <m:d>
                <m:dPr>
                  <m:ctrlPr>
                    <w:rPr>
                      <w:rFonts w:ascii="Cambria Math" w:hAnsi="Cambria Math" w:cs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Mcm*Mm*</m:t>
                  </m:r>
                  <m:r>
                    <w:rPr>
                      <w:rFonts w:ascii="Cambria Math" w:hAnsi="Cambria Math" w:cs="Cambria Math"/>
                      <w:sz w:val="24"/>
                      <w:szCs w:val="24"/>
                      <w:lang w:val="ru-RU"/>
                    </w:rPr>
                    <m:t>Пп</m:t>
                  </m:r>
                  <m:ctrlPr>
                    <w:rPr>
                      <w:rFonts w:ascii="Cambria Math" w:hAnsi="Cambria Math" w:cs="Cambria Math"/>
                      <w:i/>
                      <w:sz w:val="24"/>
                      <w:szCs w:val="24"/>
                    </w:rPr>
                  </m:ctrlPr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*Чв*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Т∂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Тк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;</m:t>
          </m:r>
        </m:oMath>
      </m:oMathPara>
    </w:p>
    <w:p w:rsidR="00DE0B98" w:rsidRDefault="00DE0B98" w:rsidP="00DE0B98">
      <w:pPr>
        <w:jc w:val="left"/>
        <w:rPr>
          <w:rFonts w:eastAsiaTheme="minorEastAsia"/>
          <w:sz w:val="12"/>
          <w:szCs w:val="12"/>
          <w:lang w:val="ru-RU"/>
        </w:rPr>
      </w:pPr>
    </w:p>
    <w:p w:rsidR="00DE0B98" w:rsidRDefault="00DE0B98" w:rsidP="00DE0B98">
      <w:pPr>
        <w:jc w:val="left"/>
        <w:rPr>
          <w:rFonts w:eastAsiaTheme="minorEastAsia"/>
          <w:sz w:val="24"/>
          <w:szCs w:val="24"/>
          <w:lang w:val="ru-RU"/>
        </w:rPr>
      </w:pPr>
      <m:oMathPara>
        <m:oMath>
          <m:r>
            <w:rPr>
              <w:rFonts w:ascii="Cambria Math" w:hAnsi="Cambria Math" w:cs="Cambria Math"/>
              <w:sz w:val="24"/>
              <w:szCs w:val="24"/>
            </w:rPr>
            <m:t>Б) Emp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=(1-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M*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100</m:t>
              </m:r>
            </m:num>
            <m:den>
              <m:d>
                <m:dPr>
                  <m:ctrlPr>
                    <w:rPr>
                      <w:rFonts w:ascii="Cambria Math" w:hAnsi="Cambria Math" w:cs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Mcm*100-Mm*</m:t>
                  </m:r>
                  <m:r>
                    <w:rPr>
                      <w:rFonts w:ascii="Cambria Math" w:hAnsi="Cambria Math" w:cs="Cambria Math"/>
                      <w:sz w:val="24"/>
                      <w:szCs w:val="24"/>
                      <w:lang w:val="ru-RU"/>
                    </w:rPr>
                    <m:t>Пп</m:t>
                  </m:r>
                  <m:ctrlPr>
                    <w:rPr>
                      <w:rFonts w:ascii="Cambria Math" w:hAnsi="Cambria Math" w:cs="Cambria Math"/>
                      <w:i/>
                      <w:sz w:val="24"/>
                      <w:szCs w:val="24"/>
                    </w:rPr>
                  </m:ctrlPr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*Чв*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Т∂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Тк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;</m:t>
          </m:r>
        </m:oMath>
      </m:oMathPara>
    </w:p>
    <w:p w:rsidR="00DE0B98" w:rsidRDefault="00DE0B98" w:rsidP="00DE0B98">
      <w:pPr>
        <w:jc w:val="left"/>
        <w:rPr>
          <w:rFonts w:eastAsiaTheme="minorEastAsia"/>
          <w:sz w:val="12"/>
          <w:szCs w:val="12"/>
          <w:lang w:val="ru-RU"/>
        </w:rPr>
      </w:pPr>
    </w:p>
    <w:p w:rsidR="00DE0B98" w:rsidRDefault="00DE0B98" w:rsidP="00DE0B98">
      <w:pPr>
        <w:jc w:val="left"/>
        <w:rPr>
          <w:rFonts w:eastAsiaTheme="minorEastAsia"/>
          <w:sz w:val="24"/>
          <w:szCs w:val="24"/>
          <w:lang w:val="ru-RU"/>
        </w:rPr>
      </w:pPr>
      <m:oMathPara>
        <m:oMath>
          <m:r>
            <w:rPr>
              <w:rFonts w:ascii="Cambria Math" w:hAnsi="Cambria Math" w:cs="Cambria Math"/>
              <w:sz w:val="24"/>
              <w:szCs w:val="24"/>
            </w:rPr>
            <m:t>В) Emp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=(1-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M*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100</m:t>
              </m:r>
            </m:num>
            <m:den>
              <m:d>
                <m:dPr>
                  <m:ctrlPr>
                    <w:rPr>
                      <w:rFonts w:ascii="Cambria Math" w:hAnsi="Cambria Math" w:cs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Mcm*100-Mm*</m:t>
                  </m:r>
                  <m:r>
                    <w:rPr>
                      <w:rFonts w:ascii="Cambria Math" w:hAnsi="Cambria Math" w:cs="Cambria Math"/>
                      <w:sz w:val="24"/>
                      <w:szCs w:val="24"/>
                      <w:lang w:val="ru-RU"/>
                    </w:rPr>
                    <m:t>Пп</m:t>
                  </m:r>
                  <m:ctrlPr>
                    <w:rPr>
                      <w:rFonts w:ascii="Cambria Math" w:hAnsi="Cambria Math" w:cs="Cambria Math"/>
                      <w:i/>
                      <w:sz w:val="24"/>
                      <w:szCs w:val="24"/>
                    </w:rPr>
                  </m:ctrlPr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*Чв*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Т∂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Тк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;</m:t>
          </m:r>
        </m:oMath>
      </m:oMathPara>
    </w:p>
    <w:p w:rsidR="00DE0B98" w:rsidRDefault="00DE0B98" w:rsidP="00DE0B98">
      <w:pPr>
        <w:jc w:val="left"/>
        <w:rPr>
          <w:rFonts w:eastAsiaTheme="minorEastAsia"/>
          <w:sz w:val="12"/>
          <w:szCs w:val="12"/>
          <w:lang w:val="ru-RU"/>
        </w:rPr>
      </w:pPr>
    </w:p>
    <w:p w:rsidR="00DE0B98" w:rsidRDefault="00DE0B98" w:rsidP="00DE0B98">
      <w:pPr>
        <w:jc w:val="left"/>
        <w:rPr>
          <w:rFonts w:eastAsiaTheme="minorEastAsia"/>
          <w:sz w:val="24"/>
          <w:szCs w:val="24"/>
          <w:lang w:val="ru-RU"/>
        </w:rPr>
      </w:pPr>
      <m:oMathPara>
        <m:oMath>
          <m:r>
            <w:rPr>
              <w:rFonts w:ascii="Cambria Math" w:hAnsi="Cambria Math" w:cs="Cambria Math"/>
              <w:sz w:val="24"/>
              <w:szCs w:val="24"/>
            </w:rPr>
            <m:t>Г) Emp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=(1-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M*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100</m:t>
              </m:r>
            </m:num>
            <m:den>
              <m:d>
                <m:dPr>
                  <m:ctrlPr>
                    <w:rPr>
                      <w:rFonts w:ascii="Cambria Math" w:hAnsi="Cambria Math" w:cs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Mcm*100+Mm*</m:t>
                  </m:r>
                  <m:r>
                    <w:rPr>
                      <w:rFonts w:ascii="Cambria Math" w:hAnsi="Cambria Math" w:cs="Cambria Math"/>
                      <w:sz w:val="24"/>
                      <w:szCs w:val="24"/>
                      <w:lang w:val="ru-RU"/>
                    </w:rPr>
                    <m:t>Пп</m:t>
                  </m:r>
                  <m:ctrlPr>
                    <w:rPr>
                      <w:rFonts w:ascii="Cambria Math" w:hAnsi="Cambria Math" w:cs="Cambria Math"/>
                      <w:i/>
                      <w:sz w:val="24"/>
                      <w:szCs w:val="24"/>
                    </w:rPr>
                  </m:ctrlPr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*Чв*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Тк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Т∂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;</m:t>
          </m:r>
        </m:oMath>
      </m:oMathPara>
    </w:p>
    <w:p w:rsidR="00DE0B98" w:rsidRDefault="00DE0B98" w:rsidP="00DE0B9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Де М – загальна кількість одиниць обладнання; Мс</w:t>
      </w:r>
      <w:r>
        <w:rPr>
          <w:rFonts w:eastAsiaTheme="minorEastAsia"/>
          <w:sz w:val="24"/>
          <w:szCs w:val="24"/>
          <w:lang w:val="en-US"/>
        </w:rPr>
        <w:t>m</w:t>
      </w:r>
      <w:r>
        <w:rPr>
          <w:rFonts w:eastAsiaTheme="minorEastAsia"/>
          <w:sz w:val="24"/>
          <w:szCs w:val="24"/>
        </w:rPr>
        <w:t xml:space="preserve"> – кількість немодернізованого обладнання; М</w:t>
      </w:r>
      <w:r>
        <w:rPr>
          <w:rFonts w:eastAsiaTheme="minorEastAsia"/>
          <w:sz w:val="24"/>
          <w:szCs w:val="24"/>
          <w:lang w:val="en-US"/>
        </w:rPr>
        <w:t>m</w:t>
      </w:r>
      <w:r>
        <w:rPr>
          <w:rFonts w:eastAsiaTheme="minorEastAsia"/>
          <w:sz w:val="24"/>
          <w:szCs w:val="24"/>
        </w:rPr>
        <w:t xml:space="preserve"> – кількість нового і модернізованого обладнання; Пп – ріст продуктивності праці під час експлуатації нового або модернізованого обладнання, %; Т</w:t>
      </w:r>
      <w:r>
        <w:rPr>
          <w:rFonts w:ascii="Sylfaen" w:eastAsiaTheme="minorEastAsia" w:hAnsi="Sylfaen"/>
          <w:sz w:val="24"/>
          <w:szCs w:val="24"/>
        </w:rPr>
        <w:t>მ - число місяців дії нового або модернізованого обладнання; Тк – календарна кількість місяців у розрахунковому періоді.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26. Фактори зростання продуктивності праці класифікуються за: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рівнем керованості;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за змістом;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за сферою виникнення і дії;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всі відповіді правильні.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27. Коефіцієнт, який враховує значущість виробничої діяльності окремого підрозділу для всього технологічного процесу підприємства, чисельність працюючих, обсяг продукції, що випускається, якість продукції, стан трудової дисципліни: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коефіцієнт трудової участі;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коефіцієнт трудової майстерності;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коефіцієнт трудової мобільності;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коефіцієнт трудового внеску.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28. До показників, які підвищують КТУ належать: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висока професійна майстерність;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запізнення на роботі;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попередження можливих простоїв обладнання;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правильні відповіді А) та В).</w:t>
      </w:r>
    </w:p>
    <w:p w:rsidR="00DE0B98" w:rsidRDefault="00DE0B98" w:rsidP="00DE0B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29. Готовність кадрового резерву розраховується за формулою: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3737"/>
      </w:tblGrid>
      <w:tr w:rsidR="00DE0B98" w:rsidTr="00DE0B98">
        <w:trPr>
          <w:trHeight w:val="717"/>
        </w:trPr>
        <w:tc>
          <w:tcPr>
            <w:tcW w:w="3737" w:type="dxa"/>
            <w:hideMark/>
          </w:tcPr>
          <w:p w:rsidR="00DE0B98" w:rsidRDefault="00DE0B98">
            <w:pPr>
              <w:ind w:firstLine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А) Грез.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=1+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Чп.м.п.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Чзаг.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</w:tc>
        <w:tc>
          <w:tcPr>
            <w:tcW w:w="3737" w:type="dxa"/>
            <w:hideMark/>
          </w:tcPr>
          <w:p w:rsidR="00DE0B98" w:rsidRDefault="00DE0B98">
            <w:pPr>
              <w:ind w:firstLine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Б) Грез.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=1-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Чп.м.п.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Чзаг.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</w:tc>
      </w:tr>
      <w:tr w:rsidR="00DE0B98" w:rsidTr="00DE0B98">
        <w:trPr>
          <w:trHeight w:val="685"/>
        </w:trPr>
        <w:tc>
          <w:tcPr>
            <w:tcW w:w="3737" w:type="dxa"/>
            <w:hideMark/>
          </w:tcPr>
          <w:p w:rsidR="00DE0B98" w:rsidRDefault="00DE0B98">
            <w:pPr>
              <w:ind w:firstLine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В) Грез.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Чп.м.п.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Чзаг.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</w:tc>
        <w:tc>
          <w:tcPr>
            <w:tcW w:w="3737" w:type="dxa"/>
            <w:hideMark/>
          </w:tcPr>
          <w:p w:rsidR="00DE0B98" w:rsidRDefault="00DE0B98">
            <w:pPr>
              <w:ind w:firstLine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Г) Грез.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=1х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Чп.м.п.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Чзаг.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</w:tc>
      </w:tr>
    </w:tbl>
    <w:p w:rsidR="00DE0B98" w:rsidRDefault="00DE0B98" w:rsidP="00DE0B98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де Чп.м.п. – число ключових посад, які мають підготовленого резервіста; Чзаг. – середня чисельність резервістів за період, осіб.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30. Сутність освоєння знань та вмінь, запропонованих програмою навчання, перевіряється за допомогою: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порівняльної оцінки виконання роботи до та після проведення навчання;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визначення змін у показниках плинності кадрів, продуктивності праці;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тестування або атестації;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визначення рівня задоволеності змістом навчання.</w:t>
      </w:r>
    </w:p>
    <w:p w:rsidR="00DE0B98" w:rsidRDefault="00DE0B98" w:rsidP="00DE0B98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sz w:val="24"/>
          <w:szCs w:val="24"/>
        </w:rPr>
        <w:t>1. Факторами успішності найму персоналу є: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наявність інформації про потреби в персоналі;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прозорість цілей щодо необхідності у наймі;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обізнаність до ситуації на зовнішньому ринку праці;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всі відповіді правильні.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32. Коефіцієнт якості наймання розраховується за формулою:</w:t>
      </w:r>
    </w:p>
    <w:p w:rsidR="00DE0B98" w:rsidRDefault="00DE0B98" w:rsidP="00DE0B98">
      <w:pPr>
        <w:rPr>
          <w:sz w:val="24"/>
          <w:szCs w:val="24"/>
        </w:rPr>
      </w:pPr>
    </w:p>
    <w:tbl>
      <w:tblPr>
        <w:tblStyle w:val="a4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459"/>
      </w:tblGrid>
      <w:tr w:rsidR="00DE0B98" w:rsidTr="00DE0B98">
        <w:trPr>
          <w:trHeight w:val="914"/>
        </w:trPr>
        <w:tc>
          <w:tcPr>
            <w:tcW w:w="3062" w:type="dxa"/>
            <w:hideMark/>
          </w:tcPr>
          <w:p w:rsidR="00DE0B98" w:rsidRDefault="00DE0B98">
            <w:pPr>
              <w:ind w:firstLine="0"/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А) Кн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(Ряк-Пн-Зн)</m:t>
                    </m:r>
                  </m:num>
                  <m:den>
                    <m:r>
                      <w:rPr>
                        <w:rFonts w:ascii="Cambria Math" w:hAnsi="Cambria Math" w:cs="Cambria Math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</w:tc>
        <w:tc>
          <w:tcPr>
            <w:tcW w:w="3459" w:type="dxa"/>
            <w:hideMark/>
          </w:tcPr>
          <w:p w:rsidR="00DE0B98" w:rsidRDefault="00DE0B98">
            <w:pPr>
              <w:ind w:firstLine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Б) Кн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(Ряк</m:t>
                    </m:r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Пн×Зн)</m:t>
                    </m:r>
                  </m:num>
                  <m:den>
                    <m:r>
                      <w:rPr>
                        <w:rFonts w:ascii="Cambria Math" w:hAnsi="Cambria Math" w:cs="Cambria Math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</w:tc>
      </w:tr>
      <w:tr w:rsidR="00DE0B98" w:rsidTr="00DE0B98">
        <w:trPr>
          <w:trHeight w:val="843"/>
        </w:trPr>
        <w:tc>
          <w:tcPr>
            <w:tcW w:w="3062" w:type="dxa"/>
            <w:hideMark/>
          </w:tcPr>
          <w:p w:rsidR="00DE0B98" w:rsidRDefault="00DE0B98">
            <w:pPr>
              <w:ind w:firstLine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В) Кн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(Ряк+Пн+Зн)</m:t>
                    </m:r>
                  </m:num>
                  <m:den>
                    <m:r>
                      <w:rPr>
                        <w:rFonts w:ascii="Cambria Math" w:hAnsi="Cambria Math" w:cs="Cambria Math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</w:tc>
        <w:tc>
          <w:tcPr>
            <w:tcW w:w="3459" w:type="dxa"/>
            <w:hideMark/>
          </w:tcPr>
          <w:p w:rsidR="00DE0B98" w:rsidRDefault="00DE0B98">
            <w:pPr>
              <w:ind w:firstLine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Г) Кн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(Ряк×Пн-Зн)</m:t>
                    </m:r>
                  </m:num>
                  <m:den>
                    <m:r>
                      <w:rPr>
                        <w:rFonts w:ascii="Cambria Math" w:hAnsi="Cambria Math" w:cs="Cambria Math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</w:tc>
      </w:tr>
    </w:tbl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 xml:space="preserve">де: Ряк – усереднений показник якості виконуваної роботи набраними працівниками, %; Пн – відсоток нових працівників, які просунулися службою протягом одного року; Зн – </w:t>
      </w:r>
      <w:r>
        <w:rPr>
          <w:sz w:val="24"/>
          <w:szCs w:val="24"/>
        </w:rPr>
        <w:lastRenderedPageBreak/>
        <w:t xml:space="preserve">відсоток нових працівників, які залишилися працювати після закінчення одного року;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– загальне число показників, які враховуються під час розрахунку.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33. Витрати на оголошення відносяться до категорії витрат, пов’язаних з найманням персоналу: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оплата праці;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витрати на матеріально-методичне забезпечення;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витрати, пов’язані з витратами на функціонування адміністративних служб з набору персоналу;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витрати функціональних служб.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34. Задоволеність колективом належить до групи чинників плинності кадрів за ступенем можливого цілеспрямованого впливу на них: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частково керовані;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некеровані;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цілком керовані;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цілком некеровані.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35. До факторів зовнішнього середовища аудиту звільнень відносяться: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територіальні фактори;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плинність кадрів;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прихильність до організації;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порівняння з пропозиціями зовні.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36. Причини нещасних випадків, які виникають з вини працівників: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випадковості;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небезпечні дії;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шкідливі умови;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небезпечні умови.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37. Визначення можливих факторів ризику і небезпеки належить до напряму програм забезпечення безпеки та здоров’я працівників: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регулярні перевірки і аналіз;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позитивне стимулювання за безпечне виконання роботи;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пропаганда і навчання;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попереджувальні заходи і підготовка умов роботи.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38. Показник безпеки праці, який розраховується як співвідношення між кількістю працюючих із додержанням інструкцій з охорони праці та загальною чисельністю працюючих на момент перевірки: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коефіцієнт технічної безпеки обладнання;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коефіцієнт додержання допустимих рівнів шкідливих виробничих факторів;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коефіцієнт додержання працюючими інструкцій з охорони праці;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коефіцієнт виконання планових робіт з охорони праці.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39. Коефіцієнт частого травматизму розраховується за формулою:</w:t>
      </w:r>
    </w:p>
    <w:p w:rsidR="00DE0B98" w:rsidRDefault="00DE0B98" w:rsidP="00DE0B98">
      <w:pPr>
        <w:rPr>
          <w:sz w:val="24"/>
          <w:szCs w:val="24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737"/>
      </w:tblGrid>
      <w:tr w:rsidR="00DE0B98" w:rsidTr="00DE0B98">
        <w:trPr>
          <w:trHeight w:val="657"/>
        </w:trPr>
        <w:tc>
          <w:tcPr>
            <w:tcW w:w="3487" w:type="dxa"/>
            <w:hideMark/>
          </w:tcPr>
          <w:p w:rsidR="00DE0B98" w:rsidRDefault="00DE0B98">
            <w:pPr>
              <w:ind w:firstLine="0"/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А) Кч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Т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×100;</m:t>
                </m:r>
              </m:oMath>
            </m:oMathPara>
          </w:p>
        </w:tc>
        <w:tc>
          <w:tcPr>
            <w:tcW w:w="3737" w:type="dxa"/>
            <w:hideMark/>
          </w:tcPr>
          <w:p w:rsidR="00DE0B98" w:rsidRDefault="00DE0B98">
            <w:pPr>
              <w:ind w:firstLine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Б) Кч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Т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×1000;</m:t>
                </m:r>
              </m:oMath>
            </m:oMathPara>
          </w:p>
        </w:tc>
      </w:tr>
      <w:tr w:rsidR="00DE0B98" w:rsidTr="00DE0B98">
        <w:trPr>
          <w:trHeight w:val="709"/>
        </w:trPr>
        <w:tc>
          <w:tcPr>
            <w:tcW w:w="3487" w:type="dxa"/>
            <w:hideMark/>
          </w:tcPr>
          <w:p w:rsidR="00DE0B98" w:rsidRDefault="00DE0B98">
            <w:pPr>
              <w:ind w:firstLine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В) Кч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T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×100;</m:t>
                </m:r>
              </m:oMath>
            </m:oMathPara>
          </w:p>
        </w:tc>
        <w:tc>
          <w:tcPr>
            <w:tcW w:w="3737" w:type="dxa"/>
            <w:hideMark/>
          </w:tcPr>
          <w:p w:rsidR="00DE0B98" w:rsidRDefault="00DE0B98">
            <w:pPr>
              <w:ind w:firstLine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Г) Кч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T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×1000;</m:t>
                </m:r>
              </m:oMath>
            </m:oMathPara>
          </w:p>
        </w:tc>
      </w:tr>
    </w:tbl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де Т – кількість нещасних випадків на виробництві за проаналізований період, Ч – середньооблікова чисельність працюючих за проаналізований період, осіб.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40. Етап аудиту робочих умов персоналу, на якому аудитор вивчає існуючі особистості підприємства, загальний процес виробництва, характеристики умов праці та можливі ризики порушення безпеки життєдіяльності: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знайомство з підприємством;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розробка і поширення анкет на місцях;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В) аналіз загальної ситуації по виробничих та невиробничих ділянках;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рекомендації щодо підготовки програми поліпшення.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41. Аналіз виконання встановлених гарантій та дотримання державного законодавства щодо оплати праці з боку підприємства: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аудит ефективності винагород;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аудит відповідності винагород;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стратегічний аудит винагород;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непрямий аудит винагород.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42. Визначення рівня обґрунтованості встановлених елементів оплати праці, наскільки рівень оплати відповідає витратам праці: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стратегічний аудит винагород;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аудит ефективності винагород;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аудит відповідності винагород;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якісний аудит винагород.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43. Напрям аудиту відповідності винагород, сутність якого полягає у справедливості при нарахуванні зарплати: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виявлення рівня дотримання принципу професійної рівності;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встановлення порядку призначення і перегляду оплати праці;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оцінка процедур формування систем оплати праці;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проведення обліку податкових і соціальних витрат.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44. Напрям аудиту ефективності винагород, сутність якого полягає в тому, що працівники, які мають однакову кваліфікацію та посідають ту саму посаду або виконують однакову роботу, завдяки своїм природним здібностям, мотивам, стажу, настановам тощо можуть досягти різних результатів у роботі; ця різниця має відображуватись і в рівні заробітної плати конкретних працівників: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аудит соціальних виплат;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аудит стимулюючих винагород;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аудит індивідуалізації винагород;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аудит участі в доходах.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45. До цілей стратегічного аудиту винагород відносяться: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ідентифікація політики з питань винагород;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ревізія внутрішніх умов і обліку мотивацій найманих працівників;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ревізія структури фонду заробітної плати;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всі відповіді правильні.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46. Нематеріальні активи, пов’язані з обмінними операціями, що визначають становище підприємства на ринку (торгівельні марки, прихильність покупців, корпоративне ім’я, портфель замовлень):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А) активні інфраструктури;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Б) людські активи;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В) активи інтелектуальної власності;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Г) активи ринку.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47. До людського капіталу відносяться: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А) електронні мережі;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Б) здібності працівників;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В) комерційні ідеї;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Г) ділові зв’язки.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48. До споживчого капіталу відносяться: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А) навички та здібності працівників;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Б) комерційні ідеї;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В) інформаційні ресурси підприємства;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Г) система управління підприємством.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49. Метод аудиту інтелектуального капіталу, який ґрунтується на оперативному аналізі та контролі планового та прогнозного потоків службою контролінгу підприємства до бюджетів усіх рівнів та соціальних фондів: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А) аналіз платежів;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Б) дослідження ринку;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В) аналіз продажів;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Г) опитування покупців.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50. Метод аудиту інтелектуального капіталу, який ґрунтується на аналізі витрат підприємства на досягнення найкращих торгівельних показників, забезпечення гарної реклами та просування товару на ринку: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А) аналіз платежів;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Б) аналіз торгівельних витрат;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В) аналіз контрактів;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Г) аналіз конкурентоспроможності.</w:t>
      </w:r>
    </w:p>
    <w:p w:rsidR="00DE0B98" w:rsidRDefault="00DE0B98" w:rsidP="00DE0B9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51. До суб’єктивних критеріїв оцінки ефективності роботи відділів управління персоналом належать: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визначення ефективності діяльності служби щодо кожного працівника;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середній час обробки і виконання заявок;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сутність довіри у взаєминах із працівниками;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всі відповіді правильні.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52. До об’єктивних критеріїв оцінки ефективності роботи відділів управління персоналом належать: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визначення ефективності діяльності служби щодо кожного працівника;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швидкість і ефективність реакції на адресовані відділові запаси;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характеристика лінійних менеджерів щодо ефективності функціонування служби управління персоналом;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правильні відповіді Б) та В).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53. Показник, який характеризує економічну ефективність роботи служби управління персоналом: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рівень виробничого травматизму і профзахворювань;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задоволеність працею;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відповідність професійно-кваліфікаційних характеристик працівників вимогам робочих місць і виробництва;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відношення бюджету підрозділів управління персоналом до чисельності персоналу, який ними обґрунтовується.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54. Показник, який непрямо характеризує ефективність роботи служби управління персоналом: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відповідність чисельності працівників і числа робочих місць;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відношення витрат, необхідних для забезпечення підприємства кваліфікованою робочою силою відповідної кількості і якості до отриманих результатів діяльності;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рівень абсентеїзму;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задоволеність діяльністю підрозділів управління персоналом.</w:t>
      </w:r>
    </w:p>
    <w:p w:rsidR="00DE0B98" w:rsidRDefault="00DE0B98" w:rsidP="00DE0B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55. Рівень абсентеїзму вивчається за формулою: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737"/>
      </w:tblGrid>
      <w:tr w:rsidR="00DE0B98" w:rsidTr="00DE0B98">
        <w:trPr>
          <w:trHeight w:val="657"/>
        </w:trPr>
        <w:tc>
          <w:tcPr>
            <w:tcW w:w="3487" w:type="dxa"/>
            <w:hideMark/>
          </w:tcPr>
          <w:p w:rsidR="00DE0B98" w:rsidRDefault="00DE0B98">
            <w:pPr>
              <w:ind w:firstLine="0"/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А) Кабс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Кр.в.н.р.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Ч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+Т;</m:t>
                </m:r>
              </m:oMath>
            </m:oMathPara>
          </w:p>
        </w:tc>
        <w:tc>
          <w:tcPr>
            <w:tcW w:w="3737" w:type="dxa"/>
            <w:hideMark/>
          </w:tcPr>
          <w:p w:rsidR="00DE0B98" w:rsidRDefault="00DE0B98">
            <w:pPr>
              <w:ind w:firstLine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Б) Кабс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Кр.в.н.р.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Ч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×Т;</m:t>
                </m:r>
              </m:oMath>
            </m:oMathPara>
          </w:p>
        </w:tc>
      </w:tr>
      <w:tr w:rsidR="00DE0B98" w:rsidTr="00DE0B98">
        <w:trPr>
          <w:trHeight w:val="709"/>
        </w:trPr>
        <w:tc>
          <w:tcPr>
            <w:tcW w:w="3487" w:type="dxa"/>
            <w:hideMark/>
          </w:tcPr>
          <w:p w:rsidR="00DE0B98" w:rsidRDefault="00DE0B98">
            <w:pPr>
              <w:ind w:firstLine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В) Кабс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Кр.в.н.р.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Т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+Ч;</m:t>
                </m:r>
              </m:oMath>
            </m:oMathPara>
          </w:p>
        </w:tc>
        <w:tc>
          <w:tcPr>
            <w:tcW w:w="3737" w:type="dxa"/>
            <w:hideMark/>
          </w:tcPr>
          <w:p w:rsidR="00DE0B98" w:rsidRDefault="00DE0B98">
            <w:pPr>
              <w:ind w:firstLine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Г) Кабс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Кр.в.н.р.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Т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×Ч;</m:t>
                </m:r>
              </m:oMath>
            </m:oMathPara>
          </w:p>
        </w:tc>
      </w:tr>
    </w:tbl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де Кр.в.н.р. – кількість робочих днів за період відсутності на роботі; Ч – середньооблікова кількість працівників; Т - кількість робочих днів.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 xml:space="preserve">56. Вид управлінської діяльності щодо оцінки рівня виконання завдань і досягнення цілей, виявлення відхилень, збоїв, недоліків та причин їх виникнення з метою уникнення </w:t>
      </w:r>
      <w:r>
        <w:rPr>
          <w:sz w:val="24"/>
          <w:szCs w:val="24"/>
        </w:rPr>
        <w:lastRenderedPageBreak/>
        <w:t>нагромадження і повторення помилок, мінімізації втрат, подолання складних організаційних проблем: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аудит;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атестація;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контролінг;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облік.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57. За видом вимірювання контролінг поділяється на: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кількісний та якісний;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контролінг витрат, результатів та ефективності;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стратегічний та оперативний;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управлінський та тактичний.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58. За об’єктом контролінг поділяється на: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об’єктивний та суб’єктивний;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стратегічний та оперативний;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контролінг витрат, результатів та ефективності;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кількісний та якісний.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59. Напрям контролінгу персоналу, який полягає у розробці заходів і рекомендації щодо усунення негативних тенденцій і проблем в кадровій роботі: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інформаційний;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контрольно-аналітичний;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управлінський;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плановий.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60. Напрям контролінгу персоналу, який полягає у визначенні ступеня досягнення мети, аналіз запланованих і фактичних показників щодо персоналу: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плановий;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інформаційний;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контрольно-аналітичний;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управлінський.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61. Види витрат на персонал за фазами процесу відтворення: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прямі, непрямі;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довгострокові, поточні;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витрати на виробництво, перерозподіл і використання робочої сили;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на придбання працівників, оплату праці і матеріальну винагороду, розвиток персоналу.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62. Підхід до вимірювання витрат на персонал, який полягає в тому, що витрати вимірюються в грошовому вирахуванні інвестиційних витрат на поточне утримання персоналу: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витратний підхід;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підхід приблизної оцінки поточної вартості персоналу;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метод економічного аналізу й обліку людських ресурсів;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метод, заснований на оцінці витрат на придбання персоналу і його заміну.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63. До зовнішніх факторів впливу на планування витрат на персонал відносяться: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основні і додаткові витрати на оплату праці;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енергетичні витрати;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впровадження індексації та змін у тарифікації оплати праці;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амортизаційні відрахування.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64. До внутрішніх факторів впливу на планування витрат на персонал відноситься: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зміна розмірів внесків на соціальне страхування відповідно до чинного законодавства;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зміна правил оподаткування та загальної податкової політики;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перегляд політики пенсійного забезпечення;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витрати з технічного обслуговування.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lastRenderedPageBreak/>
        <w:t>65. Витрати на утримання персоналу регулюються: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через існуючі витрати;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через робочі виплати;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за допомогою підвищення ефективності;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всі відповіді правильні.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66. Які з приведених нижче показників є показниками витрат на утримання персоналу: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частка витрат на персонал в обсязі реалізації;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витрати на одного працівника;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витрати на одну продуктивну годину;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всі відповіді правильні.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67. Показник витрат на утримання персоналу, який розраховується шляхом розділення загальних витрат на персонал на загальне число продуктивних годин за період: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частка витрат на персонал в обсязі реалізації;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витрати на одного працівника;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витрати на одну продуктивну годину;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частка витрат на персонал у прибутку.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68. Управління витратами на утримання персоналу може здійснюватися на основі управління: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чисельністю персоналу;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бюджетом витрат, на які можна впливати;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постановкою завдань в організації;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всі відповіді правильні.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69. Стан персоналу, коли працівники при зовнішніх змінах відповідно до ситуації можуть пристосовувати свій стиль роботи до нових умов: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стабільність;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гнучкість;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постійність;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ефективність.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70. Метод зниження витрат на утримання персоналу, метою якого є дослідження максимальної ефективності діяльності усіх підрозділів, що дало б можливість досягти зменшення витрат за рахунок підвищення ефективності: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А) скорочення бюджету;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Б) вартісний аналіз;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В) принцип нульового базисного бюджету;</w:t>
      </w:r>
    </w:p>
    <w:p w:rsidR="00DE0B98" w:rsidRDefault="00DE0B98" w:rsidP="00DE0B98">
      <w:pPr>
        <w:rPr>
          <w:sz w:val="24"/>
          <w:szCs w:val="24"/>
        </w:rPr>
      </w:pPr>
      <w:r>
        <w:rPr>
          <w:sz w:val="24"/>
          <w:szCs w:val="24"/>
        </w:rPr>
        <w:t>Г) якісний аналіз.</w:t>
      </w:r>
    </w:p>
    <w:p w:rsidR="00033107" w:rsidRDefault="00033107">
      <w:bookmarkStart w:id="0" w:name="_GoBack"/>
      <w:bookmarkEnd w:id="0"/>
    </w:p>
    <w:sectPr w:rsidR="0003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0F"/>
    <w:rsid w:val="00033107"/>
    <w:rsid w:val="001A520F"/>
    <w:rsid w:val="00D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98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B98"/>
    <w:pPr>
      <w:ind w:left="720"/>
      <w:contextualSpacing/>
    </w:pPr>
  </w:style>
  <w:style w:type="table" w:styleId="a4">
    <w:name w:val="Table Grid"/>
    <w:basedOn w:val="a1"/>
    <w:uiPriority w:val="39"/>
    <w:rsid w:val="00DE0B98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0B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B98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98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B98"/>
    <w:pPr>
      <w:ind w:left="720"/>
      <w:contextualSpacing/>
    </w:pPr>
  </w:style>
  <w:style w:type="table" w:styleId="a4">
    <w:name w:val="Table Grid"/>
    <w:basedOn w:val="a1"/>
    <w:uiPriority w:val="39"/>
    <w:rsid w:val="00DE0B98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0B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B98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2800</Words>
  <Characters>15966</Characters>
  <Application>Microsoft Office Word</Application>
  <DocSecurity>0</DocSecurity>
  <Lines>133</Lines>
  <Paragraphs>37</Paragraphs>
  <ScaleCrop>false</ScaleCrop>
  <Company>Krokoz™</Company>
  <LinksUpToDate>false</LinksUpToDate>
  <CharactersWithSpaces>18729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 А. О.</dc:creator>
  <cp:keywords/>
  <dc:description/>
  <cp:lastModifiedBy>Маслов А. О.</cp:lastModifiedBy>
  <cp:revision>3</cp:revision>
  <dcterms:created xsi:type="dcterms:W3CDTF">2018-02-10T15:28:00Z</dcterms:created>
  <dcterms:modified xsi:type="dcterms:W3CDTF">2018-02-10T15:28:00Z</dcterms:modified>
</cp:coreProperties>
</file>