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C84E" w14:textId="77777777" w:rsidR="002B6DB0" w:rsidRPr="002B6DB0" w:rsidRDefault="002B6DB0" w:rsidP="002B6DB0">
      <w:pPr>
        <w:shd w:val="clear" w:color="auto" w:fill="FFFFFF"/>
        <w:spacing w:after="0" w:line="480" w:lineRule="atLeast"/>
        <w:ind w:left="-567"/>
        <w:outlineLvl w:val="0"/>
        <w:rPr>
          <w:rFonts w:ascii="Arial" w:eastAsia="Times New Roman" w:hAnsi="Arial" w:cs="Arial"/>
          <w:color w:val="005C8C"/>
          <w:kern w:val="36"/>
          <w:sz w:val="48"/>
          <w:szCs w:val="48"/>
          <w:lang w:eastAsia="uk-UA"/>
        </w:rPr>
      </w:pPr>
      <w:r w:rsidRPr="002B6DB0">
        <w:rPr>
          <w:rFonts w:ascii="Arial" w:eastAsia="Times New Roman" w:hAnsi="Arial" w:cs="Arial"/>
          <w:color w:val="005C8C"/>
          <w:kern w:val="36"/>
          <w:sz w:val="48"/>
          <w:szCs w:val="48"/>
          <w:lang w:eastAsia="uk-UA"/>
        </w:rPr>
        <w:t>Формування комунікаційної стратегії: поетапна інструкція з прикладами</w:t>
      </w:r>
    </w:p>
    <w:p w14:paraId="24D858FD" w14:textId="1C4877ED" w:rsidR="002B6DB0" w:rsidRPr="002B6DB0" w:rsidRDefault="002B6DB0" w:rsidP="002B6DB0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B6DB0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62AF0C32" wp14:editId="19F30D0D">
            <wp:extent cx="5549900" cy="2863850"/>
            <wp:effectExtent l="0" t="0" r="0" b="0"/>
            <wp:docPr id="1" name="Рисунок 1" descr="pexels-photo-4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xels-photo-42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B71B" w14:textId="77777777" w:rsidR="002B6DB0" w:rsidRPr="002B6DB0" w:rsidRDefault="00000000" w:rsidP="002B6DB0">
      <w:pPr>
        <w:shd w:val="clear" w:color="auto" w:fill="FFFFFF"/>
        <w:spacing w:after="300" w:line="240" w:lineRule="auto"/>
        <w:ind w:left="-567"/>
        <w:jc w:val="right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hyperlink r:id="rId6" w:history="1">
        <w:r w:rsidR="002B6DB0" w:rsidRPr="002B6DB0">
          <w:rPr>
            <w:rFonts w:ascii="Arial" w:eastAsia="Times New Roman" w:hAnsi="Arial" w:cs="Arial"/>
            <w:b/>
            <w:bCs/>
            <w:color w:val="005C8C"/>
            <w:sz w:val="24"/>
            <w:szCs w:val="24"/>
            <w:u w:val="single"/>
            <w:lang w:eastAsia="uk-UA"/>
          </w:rPr>
          <w:t>Громадський Простір</w:t>
        </w:r>
      </w:hyperlink>
    </w:p>
    <w:p w14:paraId="1369A35A" w14:textId="77777777" w:rsidR="006506AD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 xml:space="preserve">Комунікаційна стратегія розробляється згідно з ключовими цілями Вашої організації та сприяє ефективному зв’язку з громадськістю. </w:t>
      </w:r>
    </w:p>
    <w:p w14:paraId="53AF4E70" w14:textId="71423149" w:rsidR="002B6DB0" w:rsidRPr="002B6DB0" w:rsidRDefault="006506AD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Р</w:t>
      </w:r>
      <w:r w:rsidR="002B6DB0"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озглянемо її основні елементи, а також сумісність інших концепцій, стратегій та планів із загальною комунікаційною стратегією. Подаємо одразу посилання на дотичні допоміжні матеріали Громадського Простору – маркетинговий план, комунікаційний план, брендинг.</w:t>
      </w:r>
    </w:p>
    <w:p w14:paraId="07611168" w14:textId="77777777" w:rsidR="002B6DB0" w:rsidRPr="002B6DB0" w:rsidRDefault="002B6DB0" w:rsidP="002B6DB0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197D91"/>
          <w:sz w:val="30"/>
          <w:szCs w:val="30"/>
          <w:lang w:eastAsia="uk-UA"/>
        </w:rPr>
        <w:t>Написання комунікаційної стратегії</w:t>
      </w:r>
    </w:p>
    <w:p w14:paraId="31E579C8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Цілепокладання</w:t>
      </w:r>
    </w:p>
    <w:p w14:paraId="4B7DAD92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Варто зрозуміти для себе, з якою метою ви розробляєте комунікаційну стратегію і чого ви прагнете досягти з її допомогою. Формулювання не має бути детальним, це, швидше, як нагадування для тих, хто працює зі стратегією.</w:t>
      </w:r>
    </w:p>
    <w:p w14:paraId="2F78918F" w14:textId="77777777" w:rsidR="002B6DB0" w:rsidRPr="002B6DB0" w:rsidRDefault="00000000" w:rsidP="002B6DB0">
      <w:pPr>
        <w:shd w:val="clear" w:color="auto" w:fill="FFFFFF"/>
        <w:spacing w:after="300" w:line="240" w:lineRule="auto"/>
        <w:ind w:left="-567" w:firstLine="150"/>
        <w:outlineLvl w:val="3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hyperlink r:id="rId7" w:history="1">
        <w:r w:rsidR="002B6DB0" w:rsidRPr="002B6DB0">
          <w:rPr>
            <w:rFonts w:ascii="Arial" w:eastAsia="Times New Roman" w:hAnsi="Arial" w:cs="Arial"/>
            <w:color w:val="4286F4"/>
            <w:sz w:val="30"/>
            <w:szCs w:val="30"/>
            <w:u w:val="single"/>
            <w:lang w:eastAsia="uk-UA"/>
          </w:rPr>
          <w:t>Що таке комунікаційна стратегія?</w:t>
        </w:r>
      </w:hyperlink>
    </w:p>
    <w:p w14:paraId="3F74D46B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Наприклад:</w:t>
      </w:r>
    </w:p>
    <w:p w14:paraId="0005F2E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“Ця стратегія показує, яким чином ефективна комунікація сприяє:</w:t>
      </w:r>
    </w:p>
    <w:p w14:paraId="7F4530B5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- досягненню основних цілей організації</w:t>
      </w:r>
    </w:p>
    <w:p w14:paraId="1C6A7BF4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- співпраці з партнерами</w:t>
      </w:r>
    </w:p>
    <w:p w14:paraId="3C220C25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- контролю успішності нашої роботи</w:t>
      </w:r>
    </w:p>
    <w:p w14:paraId="0138AC61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lastRenderedPageBreak/>
        <w:t>- усвідомленню громадськістю суті нашої роботи</w:t>
      </w:r>
    </w:p>
    <w:p w14:paraId="7639BCE8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- здатності, за необхідності, змінити поведінку та сприйняття”</w:t>
      </w:r>
    </w:p>
    <w:p w14:paraId="20110EEA" w14:textId="77777777" w:rsidR="002B6DB0" w:rsidRPr="002B6DB0" w:rsidRDefault="002B6DB0" w:rsidP="002B6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Ваша поточна ситуація</w:t>
      </w:r>
    </w:p>
    <w:p w14:paraId="4975E4F9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Вступна частина комунікаційної стратегії повинна коротко описувати діяльність вашої організації, її основні функції та поле компетенції. Тут також має бути огляд комунікаційної спроможності вашої організації, а саме: які методи мали незмінний успіх за кілька останніх років. Наступні інструменти допоможуть проаналізувати поточне становище організації:</w:t>
      </w:r>
    </w:p>
    <w:p w14:paraId="4ADE069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a) PEST-аналіз</w:t>
      </w:r>
    </w:p>
    <w:p w14:paraId="42B08CE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Цей аналіз полягає у виявленні політичних, економічних, соціальних та технологічних факторів зовнішнього середовища. які можуть вплинути на роботу вашої організації. Фактори можуть бути як позитивними, так і негативними, і повинні стосуватися проблем, які потенційно впливають на вашу роботу. Варто також встановити, яким саме чином впливає кожен  фактор.</w:t>
      </w:r>
    </w:p>
    <w:p w14:paraId="0A1B3C6A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 xml:space="preserve">Наприклад, політичним фактором може слугувати зміна урядів, відповідальних від влади, отже виникне потреба встановлювати нові контакти з держслужбовцями та членами парламенту, розуміти новий політичний дискурс, залучати </w:t>
      </w:r>
      <w:proofErr w:type="spellStart"/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цільово</w:t>
      </w:r>
      <w:proofErr w:type="spellEnd"/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 xml:space="preserve"> засоби інформації.</w:t>
      </w:r>
    </w:p>
    <w:p w14:paraId="001EE0B5" w14:textId="77777777" w:rsidR="002B6DB0" w:rsidRPr="002B6DB0" w:rsidRDefault="002B6DB0" w:rsidP="002B6DB0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b) SWOT-аналіз</w:t>
      </w:r>
    </w:p>
    <w:p w14:paraId="3B9F33FB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Цей аналіз перелічує сильні та слабкі сторони вашої організації, її можливості та ризики. Обдумайте, яке значення вони мають в контексті ваших комунікаційних пріоритетів; яким чином ризики можуть стати можливостями,  як застосувати сильні сторони в ході ефективної комунікації тощо.</w:t>
      </w:r>
    </w:p>
    <w:p w14:paraId="6599EED0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c) Аналіз конкурентного середовища</w:t>
      </w:r>
    </w:p>
    <w:p w14:paraId="5D6B867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Ще один корисний інструмент аналізу поточного становища – спостереження за діяльністю ваших конкурентів. Це відносно проста вправа, під час якої ви визначаєте головних конкурентів та їхній рейтинг, керуючись певними критеріями. Намагайтесь реально оцінювати свої переваги та недоліки.</w:t>
      </w:r>
    </w:p>
    <w:p w14:paraId="01135CF4" w14:textId="77777777" w:rsidR="002B6DB0" w:rsidRPr="002B6DB0" w:rsidRDefault="00000000" w:rsidP="002B6DB0">
      <w:pPr>
        <w:shd w:val="clear" w:color="auto" w:fill="FFFFFF"/>
        <w:spacing w:after="300" w:line="240" w:lineRule="auto"/>
        <w:ind w:left="-567" w:firstLine="150"/>
        <w:outlineLvl w:val="3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hyperlink r:id="rId8" w:history="1">
        <w:r w:rsidR="002B6DB0" w:rsidRPr="002B6DB0">
          <w:rPr>
            <w:rFonts w:ascii="Arial" w:eastAsia="Times New Roman" w:hAnsi="Arial" w:cs="Arial"/>
            <w:color w:val="4286F4"/>
            <w:sz w:val="30"/>
            <w:szCs w:val="30"/>
            <w:u w:val="single"/>
            <w:lang w:eastAsia="uk-UA"/>
          </w:rPr>
          <w:t>Бути почутими: Як громадським організаціям розвивати власні комунікації</w:t>
        </w:r>
      </w:hyperlink>
    </w:p>
    <w:p w14:paraId="5EE1B390" w14:textId="77777777" w:rsidR="002B6DB0" w:rsidRPr="002B6DB0" w:rsidRDefault="002B6DB0" w:rsidP="002B6DB0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14:paraId="13B27AA0" w14:textId="77777777" w:rsidR="002B6DB0" w:rsidRPr="002B6DB0" w:rsidRDefault="002B6DB0" w:rsidP="002B6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Організаційні та комунікаційні цілі</w:t>
      </w:r>
    </w:p>
    <w:p w14:paraId="41170CD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Будь-яка комунікаційна стратегія повинна відображати ваш організаційний план, загальні ідеї та напрямок розвитку організації. Таким чином, можна припустити, як зв’язки з громадськістю сприятимуть досягненню ваших цілей.</w:t>
      </w:r>
    </w:p>
    <w:p w14:paraId="2C5551BA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lastRenderedPageBreak/>
        <w:t>Крім встановлення конкретних цілей, на цьому етапі потрібно усвідомити принципи комунікації в основі вашої стратегії, та ключову ідею, яку ви прагнете донести своєю діяльністю.</w:t>
      </w:r>
    </w:p>
    <w:p w14:paraId="602D256F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Наприклад, можна подивитись як це діє у випадку з організацією, яка опікується безпритульними.</w:t>
      </w:r>
    </w:p>
    <w:p w14:paraId="3F01FD7F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Приклад: Ціль №1. Забезпечити найвищі стандарти обслуговування </w:t>
      </w:r>
    </w:p>
    <w:p w14:paraId="4A66D9BC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3316"/>
      </w:tblGrid>
      <w:tr w:rsidR="002B6DB0" w:rsidRPr="002B6DB0" w14:paraId="268A3A6E" w14:textId="77777777" w:rsidTr="002B6DB0">
        <w:tc>
          <w:tcPr>
            <w:tcW w:w="5630" w:type="dxa"/>
            <w:vAlign w:val="center"/>
            <w:hideMark/>
          </w:tcPr>
          <w:p w14:paraId="66BBF103" w14:textId="77777777" w:rsidR="002B6DB0" w:rsidRPr="002B6DB0" w:rsidRDefault="002B6DB0" w:rsidP="002B6DB0">
            <w:pPr>
              <w:spacing w:before="225" w:after="150" w:line="240" w:lineRule="auto"/>
              <w:ind w:left="-567"/>
              <w:jc w:val="center"/>
              <w:outlineLvl w:val="3"/>
              <w:rPr>
                <w:rFonts w:ascii="Arial" w:eastAsia="Times New Roman" w:hAnsi="Arial" w:cs="Arial"/>
                <w:color w:val="405E66"/>
                <w:sz w:val="30"/>
                <w:szCs w:val="30"/>
                <w:lang w:eastAsia="uk-UA"/>
              </w:rPr>
            </w:pPr>
            <w:r w:rsidRPr="002B6DB0">
              <w:rPr>
                <w:rFonts w:ascii="Arial" w:eastAsia="Times New Roman" w:hAnsi="Arial" w:cs="Arial"/>
                <w:b/>
                <w:bCs/>
                <w:color w:val="197D91"/>
                <w:sz w:val="30"/>
                <w:szCs w:val="30"/>
                <w:lang w:eastAsia="uk-UA"/>
              </w:rPr>
              <w:t>Функціональні та ідейні цілі</w:t>
            </w:r>
          </w:p>
        </w:tc>
        <w:tc>
          <w:tcPr>
            <w:tcW w:w="3316" w:type="dxa"/>
            <w:vAlign w:val="center"/>
            <w:hideMark/>
          </w:tcPr>
          <w:p w14:paraId="5319F99F" w14:textId="77777777" w:rsidR="002B6DB0" w:rsidRPr="002B6DB0" w:rsidRDefault="002B6DB0" w:rsidP="002B6DB0">
            <w:pPr>
              <w:spacing w:before="225" w:after="150" w:line="240" w:lineRule="auto"/>
              <w:ind w:left="-567"/>
              <w:jc w:val="center"/>
              <w:outlineLvl w:val="3"/>
              <w:rPr>
                <w:rFonts w:ascii="Arial" w:eastAsia="Times New Roman" w:hAnsi="Arial" w:cs="Arial"/>
                <w:color w:val="405E66"/>
                <w:sz w:val="30"/>
                <w:szCs w:val="30"/>
                <w:lang w:eastAsia="uk-UA"/>
              </w:rPr>
            </w:pPr>
            <w:r w:rsidRPr="002B6DB0">
              <w:rPr>
                <w:rFonts w:ascii="Arial" w:eastAsia="Times New Roman" w:hAnsi="Arial" w:cs="Arial"/>
                <w:b/>
                <w:bCs/>
                <w:color w:val="197D91"/>
                <w:sz w:val="30"/>
                <w:szCs w:val="30"/>
                <w:lang w:eastAsia="uk-UA"/>
              </w:rPr>
              <w:t>Комунікаційні цілі</w:t>
            </w:r>
          </w:p>
        </w:tc>
      </w:tr>
      <w:tr w:rsidR="002B6DB0" w:rsidRPr="002B6DB0" w14:paraId="57A1D916" w14:textId="77777777" w:rsidTr="002B6DB0">
        <w:tc>
          <w:tcPr>
            <w:tcW w:w="5630" w:type="dxa"/>
            <w:vAlign w:val="center"/>
            <w:hideMark/>
          </w:tcPr>
          <w:p w14:paraId="1FF0567E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Ефективне навчання менеджерів по роботі з клієнтами</w:t>
            </w:r>
          </w:p>
        </w:tc>
        <w:tc>
          <w:tcPr>
            <w:tcW w:w="3316" w:type="dxa"/>
            <w:vAlign w:val="center"/>
            <w:hideMark/>
          </w:tcPr>
          <w:p w14:paraId="6232F304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Гарантувати обізнаність персоналу та розуміння стандартів належного обслуговування</w:t>
            </w:r>
          </w:p>
        </w:tc>
      </w:tr>
      <w:tr w:rsidR="002B6DB0" w:rsidRPr="002B6DB0" w14:paraId="41363A67" w14:textId="77777777" w:rsidTr="002B6DB0">
        <w:tc>
          <w:tcPr>
            <w:tcW w:w="5630" w:type="dxa"/>
            <w:vAlign w:val="center"/>
            <w:hideMark/>
          </w:tcPr>
          <w:p w14:paraId="77120BC3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Підтримування умов та порядку на території надання послуг</w:t>
            </w:r>
          </w:p>
        </w:tc>
        <w:tc>
          <w:tcPr>
            <w:tcW w:w="3316" w:type="dxa"/>
            <w:vAlign w:val="center"/>
            <w:hideMark/>
          </w:tcPr>
          <w:p w14:paraId="0A5A31D4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 клієнтів про право на якісний сервіс та що від них очікують</w:t>
            </w:r>
          </w:p>
        </w:tc>
      </w:tr>
      <w:tr w:rsidR="002B6DB0" w:rsidRPr="002B6DB0" w14:paraId="4942A90D" w14:textId="77777777" w:rsidTr="002B6DB0">
        <w:tc>
          <w:tcPr>
            <w:tcW w:w="5630" w:type="dxa"/>
            <w:vAlign w:val="center"/>
            <w:hideMark/>
          </w:tcPr>
          <w:p w14:paraId="586B5796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Полегшити клієнтам доступ до навчання та працевлаштування</w:t>
            </w:r>
          </w:p>
        </w:tc>
        <w:tc>
          <w:tcPr>
            <w:tcW w:w="3316" w:type="dxa"/>
            <w:vAlign w:val="center"/>
            <w:hideMark/>
          </w:tcPr>
          <w:p w14:paraId="290BEAFD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клієнтам можливість повідомляти про їхні потреби</w:t>
            </w:r>
          </w:p>
        </w:tc>
      </w:tr>
      <w:tr w:rsidR="002B6DB0" w:rsidRPr="002B6DB0" w14:paraId="7D0D1AB0" w14:textId="77777777" w:rsidTr="002B6DB0">
        <w:tc>
          <w:tcPr>
            <w:tcW w:w="5630" w:type="dxa"/>
            <w:vAlign w:val="center"/>
            <w:hideMark/>
          </w:tcPr>
          <w:p w14:paraId="1D5C39F5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16" w:type="dxa"/>
            <w:vAlign w:val="center"/>
            <w:hideMark/>
          </w:tcPr>
          <w:p w14:paraId="7628247F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Регулярно збирати відгуки для підтримки стандартів обслуговування</w:t>
            </w:r>
          </w:p>
        </w:tc>
      </w:tr>
    </w:tbl>
    <w:p w14:paraId="7AC5CA32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14:paraId="10EACE89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Ціль №2: Зайняти чільне місце визнаного надавача послуг вразливим групам </w:t>
      </w:r>
    </w:p>
    <w:p w14:paraId="1B0226A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520"/>
      </w:tblGrid>
      <w:tr w:rsidR="002B6DB0" w:rsidRPr="002B6DB0" w14:paraId="54DF63D2" w14:textId="77777777" w:rsidTr="002B6DB0">
        <w:tc>
          <w:tcPr>
            <w:tcW w:w="5851" w:type="dxa"/>
            <w:vAlign w:val="center"/>
            <w:hideMark/>
          </w:tcPr>
          <w:p w14:paraId="3C928A92" w14:textId="77777777" w:rsidR="002B6DB0" w:rsidRPr="002B6DB0" w:rsidRDefault="002B6DB0" w:rsidP="002B6DB0">
            <w:pPr>
              <w:spacing w:before="225" w:after="150" w:line="240" w:lineRule="auto"/>
              <w:ind w:left="-567"/>
              <w:jc w:val="center"/>
              <w:outlineLvl w:val="3"/>
              <w:rPr>
                <w:rFonts w:ascii="Arial" w:eastAsia="Times New Roman" w:hAnsi="Arial" w:cs="Arial"/>
                <w:color w:val="405E66"/>
                <w:sz w:val="30"/>
                <w:szCs w:val="30"/>
                <w:lang w:eastAsia="uk-UA"/>
              </w:rPr>
            </w:pPr>
            <w:r w:rsidRPr="002B6DB0">
              <w:rPr>
                <w:rFonts w:ascii="Arial" w:eastAsia="Times New Roman" w:hAnsi="Arial" w:cs="Arial"/>
                <w:b/>
                <w:bCs/>
                <w:color w:val="197D91"/>
                <w:sz w:val="30"/>
                <w:szCs w:val="30"/>
                <w:lang w:eastAsia="uk-UA"/>
              </w:rPr>
              <w:t>Функціональні та ідейні цілі</w:t>
            </w:r>
          </w:p>
        </w:tc>
        <w:tc>
          <w:tcPr>
            <w:tcW w:w="3520" w:type="dxa"/>
            <w:vAlign w:val="center"/>
            <w:hideMark/>
          </w:tcPr>
          <w:p w14:paraId="5CDAE711" w14:textId="77777777" w:rsidR="002B6DB0" w:rsidRPr="002B6DB0" w:rsidRDefault="002B6DB0" w:rsidP="002B6DB0">
            <w:pPr>
              <w:spacing w:before="225" w:after="150" w:line="240" w:lineRule="auto"/>
              <w:ind w:left="-567"/>
              <w:jc w:val="center"/>
              <w:outlineLvl w:val="3"/>
              <w:rPr>
                <w:rFonts w:ascii="Arial" w:eastAsia="Times New Roman" w:hAnsi="Arial" w:cs="Arial"/>
                <w:color w:val="405E66"/>
                <w:sz w:val="30"/>
                <w:szCs w:val="30"/>
                <w:lang w:eastAsia="uk-UA"/>
              </w:rPr>
            </w:pPr>
            <w:r w:rsidRPr="002B6DB0">
              <w:rPr>
                <w:rFonts w:ascii="Arial" w:eastAsia="Times New Roman" w:hAnsi="Arial" w:cs="Arial"/>
                <w:b/>
                <w:bCs/>
                <w:color w:val="197D91"/>
                <w:sz w:val="30"/>
                <w:szCs w:val="30"/>
                <w:lang w:eastAsia="uk-UA"/>
              </w:rPr>
              <w:t>Комунікаційні цілі</w:t>
            </w:r>
          </w:p>
        </w:tc>
      </w:tr>
      <w:tr w:rsidR="002B6DB0" w:rsidRPr="002B6DB0" w14:paraId="27F39393" w14:textId="77777777" w:rsidTr="002B6DB0">
        <w:tc>
          <w:tcPr>
            <w:tcW w:w="5851" w:type="dxa"/>
            <w:vAlign w:val="center"/>
            <w:hideMark/>
          </w:tcPr>
          <w:p w14:paraId="190557AB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Напрацювати міцні зв’язки з місцевою владою та іншими </w:t>
            </w:r>
            <w:proofErr w:type="spellStart"/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стейкхолдерами</w:t>
            </w:r>
            <w:proofErr w:type="spellEnd"/>
          </w:p>
        </w:tc>
        <w:tc>
          <w:tcPr>
            <w:tcW w:w="3520" w:type="dxa"/>
            <w:vAlign w:val="center"/>
            <w:hideMark/>
          </w:tcPr>
          <w:p w14:paraId="7D00EF91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стабільний потік інформації для головних партнерів</w:t>
            </w:r>
          </w:p>
        </w:tc>
      </w:tr>
      <w:tr w:rsidR="002B6DB0" w:rsidRPr="002B6DB0" w14:paraId="4A28024C" w14:textId="77777777" w:rsidTr="002B6DB0">
        <w:tc>
          <w:tcPr>
            <w:tcW w:w="5851" w:type="dxa"/>
            <w:vAlign w:val="center"/>
            <w:hideMark/>
          </w:tcPr>
          <w:p w14:paraId="467138A8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угод, домовленостей з місцевою владою для забезпечення якості послуг клієнтам</w:t>
            </w:r>
          </w:p>
        </w:tc>
        <w:tc>
          <w:tcPr>
            <w:tcW w:w="3520" w:type="dxa"/>
            <w:vAlign w:val="center"/>
            <w:hideMark/>
          </w:tcPr>
          <w:p w14:paraId="00975F19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Регулярне висвітлення досягнень організації в місцевих ЗМІ</w:t>
            </w:r>
          </w:p>
        </w:tc>
      </w:tr>
      <w:tr w:rsidR="002B6DB0" w:rsidRPr="002B6DB0" w14:paraId="4C0ECE13" w14:textId="77777777" w:rsidTr="002B6DB0">
        <w:tc>
          <w:tcPr>
            <w:tcW w:w="5851" w:type="dxa"/>
            <w:vAlign w:val="center"/>
            <w:hideMark/>
          </w:tcPr>
          <w:p w14:paraId="7BECEAA2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0" w:type="dxa"/>
            <w:vAlign w:val="center"/>
            <w:hideMark/>
          </w:tcPr>
          <w:p w14:paraId="4AF24A07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місцевих ЗМІ для фіксації думки вразливих груп населення про доступність послуг</w:t>
            </w:r>
          </w:p>
        </w:tc>
      </w:tr>
    </w:tbl>
    <w:p w14:paraId="6F049F71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14:paraId="1F65AB83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i/>
          <w:iCs/>
          <w:color w:val="405E66"/>
          <w:sz w:val="24"/>
          <w:szCs w:val="24"/>
          <w:lang w:eastAsia="uk-UA"/>
        </w:rPr>
        <w:t>Порада: </w:t>
      </w: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Організаційні плани переважно охоплюють період близько 5 років, тож і часові рамки комунікаційного плану мають бути відповідними.</w:t>
      </w:r>
    </w:p>
    <w:p w14:paraId="1A718501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Формуючи цілі, варто реально оцінювати свій час, бюджет та ресурси:  розрахунки мають вписуватись у ваші можливості.</w:t>
      </w:r>
    </w:p>
    <w:p w14:paraId="100824A0" w14:textId="77777777" w:rsidR="002B6DB0" w:rsidRPr="002B6DB0" w:rsidRDefault="002B6DB0" w:rsidP="002B6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Визначення зацікавлених сторін</w:t>
      </w:r>
    </w:p>
    <w:p w14:paraId="2371B683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lastRenderedPageBreak/>
        <w:t>На цьому етапі ви повинні детально визначити вашу цільову зовнішню та внутрішню аудиторії. Це можуть бути пересічні громадяни, мешканці вашої громади, політичні діячі, </w:t>
      </w: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наявні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користувачі послуг та персонал організації, а також </w:t>
      </w: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потенційна аудиторія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, на яку ви орієнтуєтесь.</w:t>
      </w:r>
    </w:p>
    <w:p w14:paraId="5C7395C2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i/>
          <w:iCs/>
          <w:color w:val="405E66"/>
          <w:sz w:val="24"/>
          <w:szCs w:val="24"/>
          <w:lang w:eastAsia="uk-UA"/>
        </w:rPr>
        <w:t>Представників різних цільових аудиторій будуть цікавити різні сфери Вашої діяльності </w:t>
      </w:r>
    </w:p>
    <w:p w14:paraId="594508F8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Якщо вже згадали, то давайте візьмемо до прикладу благодійний фонд на допомогу безпритульним: </w:t>
      </w:r>
    </w:p>
    <w:tbl>
      <w:tblPr>
        <w:tblW w:w="10066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904"/>
        <w:gridCol w:w="1748"/>
        <w:gridCol w:w="1340"/>
        <w:gridCol w:w="1818"/>
        <w:gridCol w:w="609"/>
        <w:gridCol w:w="560"/>
      </w:tblGrid>
      <w:tr w:rsidR="002B6DB0" w:rsidRPr="002B6DB0" w14:paraId="4E15FAC6" w14:textId="77777777" w:rsidTr="002B6DB0">
        <w:tc>
          <w:tcPr>
            <w:tcW w:w="2087" w:type="dxa"/>
            <w:vAlign w:val="center"/>
            <w:hideMark/>
          </w:tcPr>
          <w:p w14:paraId="4875F599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Аудиторія</w:t>
            </w:r>
          </w:p>
        </w:tc>
        <w:tc>
          <w:tcPr>
            <w:tcW w:w="1904" w:type="dxa"/>
            <w:vAlign w:val="center"/>
            <w:hideMark/>
          </w:tcPr>
          <w:p w14:paraId="705BD0CF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Консультація</w:t>
            </w:r>
          </w:p>
        </w:tc>
        <w:tc>
          <w:tcPr>
            <w:tcW w:w="1748" w:type="dxa"/>
            <w:vAlign w:val="center"/>
            <w:hideMark/>
          </w:tcPr>
          <w:p w14:paraId="0D669A6D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Послуги з організації проживання</w:t>
            </w:r>
          </w:p>
        </w:tc>
        <w:tc>
          <w:tcPr>
            <w:tcW w:w="1340" w:type="dxa"/>
            <w:vAlign w:val="center"/>
            <w:hideMark/>
          </w:tcPr>
          <w:p w14:paraId="343EF993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Політика і практика</w:t>
            </w:r>
          </w:p>
        </w:tc>
        <w:tc>
          <w:tcPr>
            <w:tcW w:w="1818" w:type="dxa"/>
            <w:vAlign w:val="center"/>
            <w:hideMark/>
          </w:tcPr>
          <w:p w14:paraId="6EF95C28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Стратегія та дослідження</w:t>
            </w:r>
          </w:p>
        </w:tc>
        <w:tc>
          <w:tcPr>
            <w:tcW w:w="609" w:type="dxa"/>
            <w:vAlign w:val="center"/>
            <w:hideMark/>
          </w:tcPr>
          <w:p w14:paraId="6F516FFA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Фінансова звітність</w:t>
            </w:r>
          </w:p>
        </w:tc>
        <w:tc>
          <w:tcPr>
            <w:tcW w:w="560" w:type="dxa"/>
            <w:vAlign w:val="center"/>
            <w:hideMark/>
          </w:tcPr>
          <w:p w14:paraId="2241B6FE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color w:val="197D91"/>
                <w:sz w:val="24"/>
                <w:szCs w:val="24"/>
                <w:lang w:eastAsia="uk-UA"/>
              </w:rPr>
              <w:t>Історія досягнень</w:t>
            </w:r>
          </w:p>
        </w:tc>
      </w:tr>
      <w:tr w:rsidR="002B6DB0" w:rsidRPr="002B6DB0" w14:paraId="053B8ECE" w14:textId="77777777" w:rsidTr="002B6DB0">
        <w:tc>
          <w:tcPr>
            <w:tcW w:w="2087" w:type="dxa"/>
            <w:vAlign w:val="center"/>
            <w:hideMark/>
          </w:tcPr>
          <w:p w14:paraId="3C42693A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1904" w:type="dxa"/>
            <w:vAlign w:val="center"/>
            <w:hideMark/>
          </w:tcPr>
          <w:p w14:paraId="5ACBB41B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748" w:type="dxa"/>
            <w:vAlign w:val="center"/>
            <w:hideMark/>
          </w:tcPr>
          <w:p w14:paraId="53C94813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340" w:type="dxa"/>
            <w:vAlign w:val="center"/>
            <w:hideMark/>
          </w:tcPr>
          <w:p w14:paraId="6BDED9B1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18" w:type="dxa"/>
            <w:vAlign w:val="center"/>
            <w:hideMark/>
          </w:tcPr>
          <w:p w14:paraId="5F523E81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609" w:type="dxa"/>
            <w:vAlign w:val="center"/>
            <w:hideMark/>
          </w:tcPr>
          <w:p w14:paraId="7134C795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560" w:type="dxa"/>
            <w:vAlign w:val="center"/>
            <w:hideMark/>
          </w:tcPr>
          <w:p w14:paraId="10D98E7A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2B6DB0" w:rsidRPr="002B6DB0" w14:paraId="10EDADD0" w14:textId="77777777" w:rsidTr="002B6DB0">
        <w:tc>
          <w:tcPr>
            <w:tcW w:w="2087" w:type="dxa"/>
            <w:vAlign w:val="center"/>
            <w:hideMark/>
          </w:tcPr>
          <w:p w14:paraId="58E215F4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Наглядова Рада </w:t>
            </w:r>
          </w:p>
        </w:tc>
        <w:tc>
          <w:tcPr>
            <w:tcW w:w="1904" w:type="dxa"/>
            <w:vAlign w:val="center"/>
            <w:hideMark/>
          </w:tcPr>
          <w:p w14:paraId="7471166B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748" w:type="dxa"/>
            <w:vAlign w:val="center"/>
            <w:hideMark/>
          </w:tcPr>
          <w:p w14:paraId="3175EC7A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340" w:type="dxa"/>
            <w:vAlign w:val="center"/>
            <w:hideMark/>
          </w:tcPr>
          <w:p w14:paraId="13FDC37D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18" w:type="dxa"/>
            <w:vAlign w:val="center"/>
            <w:hideMark/>
          </w:tcPr>
          <w:p w14:paraId="09414A9C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609" w:type="dxa"/>
            <w:vAlign w:val="center"/>
            <w:hideMark/>
          </w:tcPr>
          <w:p w14:paraId="28D7FEFE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560" w:type="dxa"/>
            <w:vAlign w:val="center"/>
            <w:hideMark/>
          </w:tcPr>
          <w:p w14:paraId="015E1238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2B6DB0" w:rsidRPr="002B6DB0" w14:paraId="47B9253F" w14:textId="77777777" w:rsidTr="002B6DB0">
        <w:tc>
          <w:tcPr>
            <w:tcW w:w="2087" w:type="dxa"/>
            <w:vAlign w:val="center"/>
            <w:hideMark/>
          </w:tcPr>
          <w:p w14:paraId="0931B246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Донори</w:t>
            </w:r>
          </w:p>
        </w:tc>
        <w:tc>
          <w:tcPr>
            <w:tcW w:w="1904" w:type="dxa"/>
            <w:vAlign w:val="center"/>
            <w:hideMark/>
          </w:tcPr>
          <w:p w14:paraId="5290DEC3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748" w:type="dxa"/>
            <w:vAlign w:val="center"/>
            <w:hideMark/>
          </w:tcPr>
          <w:p w14:paraId="1ABED14C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340" w:type="dxa"/>
            <w:vAlign w:val="center"/>
            <w:hideMark/>
          </w:tcPr>
          <w:p w14:paraId="2570025D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18" w:type="dxa"/>
            <w:vAlign w:val="center"/>
            <w:hideMark/>
          </w:tcPr>
          <w:p w14:paraId="551774A3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609" w:type="dxa"/>
            <w:vAlign w:val="center"/>
            <w:hideMark/>
          </w:tcPr>
          <w:p w14:paraId="7FE27CA9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560" w:type="dxa"/>
            <w:vAlign w:val="center"/>
            <w:hideMark/>
          </w:tcPr>
          <w:p w14:paraId="2ED54B5E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2B6DB0" w:rsidRPr="002B6DB0" w14:paraId="62EF17D1" w14:textId="77777777" w:rsidTr="002B6DB0">
        <w:tc>
          <w:tcPr>
            <w:tcW w:w="2087" w:type="dxa"/>
            <w:vAlign w:val="center"/>
            <w:hideMark/>
          </w:tcPr>
          <w:p w14:paraId="24D6C265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Суспільні групи</w:t>
            </w:r>
          </w:p>
        </w:tc>
        <w:tc>
          <w:tcPr>
            <w:tcW w:w="1904" w:type="dxa"/>
            <w:vAlign w:val="center"/>
            <w:hideMark/>
          </w:tcPr>
          <w:p w14:paraId="5DEC74BB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748" w:type="dxa"/>
            <w:vAlign w:val="center"/>
            <w:hideMark/>
          </w:tcPr>
          <w:p w14:paraId="5347142E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340" w:type="dxa"/>
            <w:vAlign w:val="center"/>
            <w:hideMark/>
          </w:tcPr>
          <w:p w14:paraId="68DE1847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18" w:type="dxa"/>
            <w:vAlign w:val="center"/>
            <w:hideMark/>
          </w:tcPr>
          <w:p w14:paraId="2B564764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609" w:type="dxa"/>
            <w:vAlign w:val="center"/>
            <w:hideMark/>
          </w:tcPr>
          <w:p w14:paraId="27FD9AE0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560" w:type="dxa"/>
            <w:vAlign w:val="center"/>
            <w:hideMark/>
          </w:tcPr>
          <w:p w14:paraId="472B4B28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</w:tr>
      <w:tr w:rsidR="002B6DB0" w:rsidRPr="002B6DB0" w14:paraId="155501F6" w14:textId="77777777" w:rsidTr="002B6DB0">
        <w:tc>
          <w:tcPr>
            <w:tcW w:w="2087" w:type="dxa"/>
            <w:vAlign w:val="center"/>
            <w:hideMark/>
          </w:tcPr>
          <w:p w14:paraId="0971A869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Користувачі послуг</w:t>
            </w:r>
          </w:p>
        </w:tc>
        <w:tc>
          <w:tcPr>
            <w:tcW w:w="1904" w:type="dxa"/>
            <w:vAlign w:val="center"/>
            <w:hideMark/>
          </w:tcPr>
          <w:p w14:paraId="685684CE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748" w:type="dxa"/>
            <w:vAlign w:val="center"/>
            <w:hideMark/>
          </w:tcPr>
          <w:p w14:paraId="5A31C9AC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340" w:type="dxa"/>
            <w:vAlign w:val="center"/>
            <w:hideMark/>
          </w:tcPr>
          <w:p w14:paraId="4312A878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18" w:type="dxa"/>
            <w:vAlign w:val="center"/>
            <w:hideMark/>
          </w:tcPr>
          <w:p w14:paraId="3DD5ED65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609" w:type="dxa"/>
            <w:vAlign w:val="center"/>
            <w:hideMark/>
          </w:tcPr>
          <w:p w14:paraId="53010173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560" w:type="dxa"/>
            <w:vAlign w:val="center"/>
            <w:hideMark/>
          </w:tcPr>
          <w:p w14:paraId="68A176BC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</w:tr>
      <w:tr w:rsidR="002B6DB0" w:rsidRPr="002B6DB0" w14:paraId="2EEA4CE2" w14:textId="77777777" w:rsidTr="002B6DB0">
        <w:tc>
          <w:tcPr>
            <w:tcW w:w="2087" w:type="dxa"/>
            <w:vAlign w:val="center"/>
            <w:hideMark/>
          </w:tcPr>
          <w:p w14:paraId="7938F0E9" w14:textId="77777777" w:rsidR="002B6DB0" w:rsidRPr="002B6DB0" w:rsidRDefault="002B6DB0" w:rsidP="002B6DB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Соціальні служби</w:t>
            </w:r>
          </w:p>
        </w:tc>
        <w:tc>
          <w:tcPr>
            <w:tcW w:w="1904" w:type="dxa"/>
            <w:vAlign w:val="center"/>
            <w:hideMark/>
          </w:tcPr>
          <w:p w14:paraId="187F23D7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748" w:type="dxa"/>
            <w:vAlign w:val="center"/>
            <w:hideMark/>
          </w:tcPr>
          <w:p w14:paraId="608EB90F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340" w:type="dxa"/>
            <w:vAlign w:val="center"/>
            <w:hideMark/>
          </w:tcPr>
          <w:p w14:paraId="5E5E5900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18" w:type="dxa"/>
            <w:vAlign w:val="center"/>
            <w:hideMark/>
          </w:tcPr>
          <w:p w14:paraId="64894C0F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609" w:type="dxa"/>
            <w:vAlign w:val="center"/>
            <w:hideMark/>
          </w:tcPr>
          <w:p w14:paraId="0237CD58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560" w:type="dxa"/>
            <w:vAlign w:val="center"/>
            <w:hideMark/>
          </w:tcPr>
          <w:p w14:paraId="31CD600B" w14:textId="77777777" w:rsidR="002B6DB0" w:rsidRPr="002B6DB0" w:rsidRDefault="002B6DB0" w:rsidP="002B6DB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6D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</w:tbl>
    <w:p w14:paraId="6D943E22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14:paraId="6B209BDB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Ще один </w:t>
      </w: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спосіб визначити пріоритетність аудиторії та партнерів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– розташувати їхніх представників на своєрідній мапі, керуючись важливими для вашої організації критеріями. Таким чином, візуалізація допоможе зробити висновки, ви зможете продуктивніше діяти, спрямувавши свої зусилля на найважливіші групи.</w:t>
      </w:r>
    </w:p>
    <w:p w14:paraId="5D0803F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Найпростіший спосіб аналізувати аудиторію – визначити вплив різних її груп на курс розвитку та ресурси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, а також інтерес до вашої організації.</w:t>
      </w:r>
    </w:p>
    <w:p w14:paraId="178DDC40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i/>
          <w:iCs/>
          <w:color w:val="405E66"/>
          <w:sz w:val="24"/>
          <w:szCs w:val="24"/>
          <w:lang w:eastAsia="uk-UA"/>
        </w:rPr>
        <w:t>Порада:</w:t>
      </w: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 Не нехтуйте внутрішньою аудиторією – персоналом та “наглядовими людьми”. Стосунки в команді – це дуже важлива складова комунікаційної стратегії.</w:t>
      </w:r>
    </w:p>
    <w:p w14:paraId="384746D6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Варто зазначити, що представники тої чи іншої групи змінюватимуть рівень свого впливу та інтересу в ході взаємодії з вашою організацією, тому важливо періодично повторювати такий аналіз для актуалізації становища.</w:t>
      </w:r>
    </w:p>
    <w:p w14:paraId="21755370" w14:textId="77777777" w:rsidR="002B6DB0" w:rsidRPr="002B6DB0" w:rsidRDefault="002B6DB0" w:rsidP="002B6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Повідомлення</w:t>
      </w:r>
    </w:p>
    <w:p w14:paraId="2D0EC568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Проаналізувавши аудиторію, розподіліть головні ідеї відповідно до груп, яким ви прагнете їх донести. Почніть з найбільш пріоритетної аудиторії.</w:t>
      </w:r>
    </w:p>
    <w:p w14:paraId="2AB7F8D4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Який би тон, рівень відвертості ви не обрали, головне – бути послідовним, щоб усі розуміли, чим ви займаєтесь. Отже, ваше повідомлення має відображати головні цілі та ідеї організації.</w:t>
      </w:r>
    </w:p>
    <w:p w14:paraId="16A0C68D" w14:textId="77777777" w:rsidR="002B6DB0" w:rsidRPr="002B6DB0" w:rsidRDefault="002B6DB0" w:rsidP="002B6D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Основні методи комунікації</w:t>
      </w:r>
    </w:p>
    <w:p w14:paraId="30EDD50F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 xml:space="preserve">На цьому етапі вам потрібно обрати найбільш доречні канали комунікації з кожною групою цільової аудиторії. Серед таких методів – </w:t>
      </w:r>
      <w:proofErr w:type="spellStart"/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Емейл</w:t>
      </w:r>
      <w:proofErr w:type="spellEnd"/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 xml:space="preserve">-розсилка, конференція, 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lastRenderedPageBreak/>
        <w:t>семінар, бюлетень, прес-реліз, захід або масштабні/масштабовані методи – медіа та сайт організації.</w:t>
      </w:r>
    </w:p>
    <w:p w14:paraId="2F135F04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Ці канали мають переваги та недоліки, які варіюються залежно від потреб та ресурсів вашої організації. Проведіть внутрішній аналіз каналів, які є у вашому розпорядженні, та визначте найбільш ефективний для передачі повідомлення певній аудиторії.</w:t>
      </w:r>
    </w:p>
    <w:p w14:paraId="1530E9A2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Після цього можна приступати до розробки комунікаційного плану, встановлювати зв’язки з громадою, налаштовувати канали та передавати ідеї.</w:t>
      </w:r>
    </w:p>
    <w:p w14:paraId="2D5B57FB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i/>
          <w:iCs/>
          <w:color w:val="405E66"/>
          <w:sz w:val="24"/>
          <w:szCs w:val="24"/>
          <w:lang w:eastAsia="uk-UA"/>
        </w:rPr>
        <w:t>Порада: </w:t>
      </w: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для кожної аудиторії можлива наявність кількох ефективних каналів комунікації.</w:t>
      </w:r>
    </w:p>
    <w:p w14:paraId="244AF52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Доцільно також застосовувати додаткові стратегії для підвищення вашої присутності в медіа, PR-плани та ін. Ці методи дозволять більш детально зрозуміти, яким чином використання цих каналів сприяє ефективній комунікації з партнерами та користувачами.</w:t>
      </w:r>
    </w:p>
    <w:p w14:paraId="6AAC93A4" w14:textId="77777777" w:rsidR="002B6DB0" w:rsidRPr="002B6DB0" w:rsidRDefault="002B6DB0" w:rsidP="002B6D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Робочий план</w:t>
      </w:r>
    </w:p>
    <w:p w14:paraId="79A8E1AD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Ваша цільова аудиторія та основні методи комунікації визначені. Наступний крок – розробка комунікаційної діяльності, бюджету та ресурсів, спрямованих на втілення стратегії.</w:t>
      </w:r>
    </w:p>
    <w:p w14:paraId="5EE6A7A7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Робочий план повинен також включати імовірні часові рамки та враховувати моменти переоцінки всередині стратегії. Це дозволить вам більш точно спланувати свої дії у досягненні кінцевої мети.</w:t>
      </w:r>
    </w:p>
    <w:p w14:paraId="51BA8A9B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Проекти, події, публікації повинні мати наголос у вашому плані.</w:t>
      </w:r>
    </w:p>
    <w:p w14:paraId="7C644D72" w14:textId="77777777" w:rsidR="002B6DB0" w:rsidRPr="002B6DB0" w:rsidRDefault="002B6DB0" w:rsidP="002B6D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Оцінка прогресу</w:t>
      </w:r>
    </w:p>
    <w:p w14:paraId="2EFC1942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Висновок з планування повинен відповідати на питання: що для вас успіх та яким чином ви зрозумієте, що мета досягнута?</w:t>
      </w:r>
    </w:p>
    <w:p w14:paraId="1861C2C9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У цій частині потрібно </w:t>
      </w: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вказати способи оцінки різних аспектів комунікації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. Це можуть бути кількісні підрахунки (реакції на електронні бюлетені, відвідування сайту, збільшення пожертвувань у відповідь на е-розсилку, пост в соціальних мережах), зміни курсу (досягнення ключових етапів вашої кампанії), поява у медіа-просторі, і не лише їхня кількість, а й масштаб та повнота (як часто ваші ключові ідеї висвітлювалися у ЗМІ, як вони вплинули на ставлення громадськості до проблем, які ви прагнете актуалізувати).</w:t>
      </w:r>
    </w:p>
    <w:p w14:paraId="797A4945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i/>
          <w:iCs/>
          <w:color w:val="405E66"/>
          <w:sz w:val="24"/>
          <w:szCs w:val="24"/>
          <w:lang w:eastAsia="uk-UA"/>
        </w:rPr>
        <w:t>Порада</w:t>
      </w:r>
      <w:r w:rsidRPr="002B6DB0">
        <w:rPr>
          <w:rFonts w:ascii="Arial" w:eastAsia="Times New Roman" w:hAnsi="Arial" w:cs="Arial"/>
          <w:i/>
          <w:iCs/>
          <w:color w:val="405E66"/>
          <w:sz w:val="24"/>
          <w:szCs w:val="24"/>
          <w:lang w:eastAsia="uk-UA"/>
        </w:rPr>
        <w:t>: Вказуйте важливі етапи в пункті “контроль” вашого плану, щоб оцінювати прогрес у досягненні кінцевої мети.</w:t>
      </w:r>
    </w:p>
    <w:p w14:paraId="6359DB5E" w14:textId="77777777" w:rsidR="002B6DB0" w:rsidRPr="002B6DB0" w:rsidRDefault="002B6DB0" w:rsidP="002B6DB0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197D91"/>
          <w:sz w:val="30"/>
          <w:szCs w:val="30"/>
          <w:lang w:eastAsia="uk-UA"/>
        </w:rPr>
        <w:t>Допоміжні стратегії</w:t>
      </w:r>
    </w:p>
    <w:p w14:paraId="0941965E" w14:textId="77777777" w:rsidR="002B6DB0" w:rsidRPr="002B6DB0" w:rsidRDefault="00000000" w:rsidP="002B6DB0">
      <w:pPr>
        <w:shd w:val="clear" w:color="auto" w:fill="FFFFFF"/>
        <w:spacing w:after="300" w:line="240" w:lineRule="auto"/>
        <w:ind w:left="-567" w:firstLine="150"/>
        <w:outlineLvl w:val="3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hyperlink r:id="rId9" w:history="1">
        <w:r w:rsidR="002B6DB0" w:rsidRPr="002B6DB0">
          <w:rPr>
            <w:rFonts w:ascii="Arial" w:eastAsia="Times New Roman" w:hAnsi="Arial" w:cs="Arial"/>
            <w:color w:val="4286F4"/>
            <w:sz w:val="30"/>
            <w:szCs w:val="30"/>
            <w:u w:val="single"/>
            <w:lang w:eastAsia="uk-UA"/>
          </w:rPr>
          <w:t>15-хвилинний комунікаційний план для НУО</w:t>
        </w:r>
      </w:hyperlink>
    </w:p>
    <w:p w14:paraId="3432593C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Прес/PR-план</w:t>
      </w:r>
    </w:p>
    <w:p w14:paraId="0A961869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lastRenderedPageBreak/>
        <w:t>Прес/PR-план оформлює конкретні кроки до підвищення статусу організації за допомогою ЗМІ, а саме: друкованої преси, радіо та інтернету. Прес-план повинен мати тісний зв’язок із загальною комунікаційною стратегією.</w:t>
      </w:r>
    </w:p>
    <w:p w14:paraId="3B331DCE" w14:textId="77777777" w:rsidR="002B6DB0" w:rsidRPr="002B6DB0" w:rsidRDefault="002B6DB0" w:rsidP="002B6DB0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197D91"/>
          <w:sz w:val="30"/>
          <w:szCs w:val="30"/>
          <w:lang w:eastAsia="uk-UA"/>
        </w:rPr>
        <w:t>Цифрова стратегія</w:t>
      </w:r>
    </w:p>
    <w:p w14:paraId="330B4160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Цифрова стратегія розробляється одночасно із комунікаційною стратегією і охоплює питання, які стосуються шляхів поширення організації в інтернеті. До таких належать: ефективний веб-сайт, використання соціальних мереж, проведення онлайн-кампаній, визначення онлайн-ресурсів та засобів інтернет-маркетингу.</w:t>
      </w:r>
    </w:p>
    <w:p w14:paraId="51D7DC09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Знаходьте більше порад про ефективне застосування соцмережу та розвиток інтернет-стратегії у нашій рубриці</w:t>
      </w: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 </w:t>
      </w:r>
      <w:hyperlink r:id="rId10" w:history="1">
        <w:r w:rsidRPr="002B6DB0">
          <w:rPr>
            <w:rFonts w:ascii="Arial" w:eastAsia="Times New Roman" w:hAnsi="Arial" w:cs="Arial"/>
            <w:b/>
            <w:bCs/>
            <w:color w:val="4286F4"/>
            <w:sz w:val="24"/>
            <w:szCs w:val="24"/>
            <w:u w:val="single"/>
            <w:lang w:eastAsia="uk-UA"/>
          </w:rPr>
          <w:t>“Ефективні комунікації”</w:t>
        </w:r>
      </w:hyperlink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 </w:t>
      </w: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і зокрема у підрубриці </w:t>
      </w:r>
      <w:hyperlink r:id="rId11" w:history="1">
        <w:r w:rsidRPr="002B6DB0">
          <w:rPr>
            <w:rFonts w:ascii="Arial" w:eastAsia="Times New Roman" w:hAnsi="Arial" w:cs="Arial"/>
            <w:b/>
            <w:bCs/>
            <w:color w:val="4286F4"/>
            <w:sz w:val="24"/>
            <w:szCs w:val="24"/>
            <w:u w:val="single"/>
            <w:lang w:eastAsia="uk-UA"/>
          </w:rPr>
          <w:t>соціальні мережі</w:t>
        </w:r>
      </w:hyperlink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 Бази знань НУО.</w:t>
      </w:r>
    </w:p>
    <w:p w14:paraId="61212F24" w14:textId="77777777" w:rsidR="002B6DB0" w:rsidRPr="002B6DB0" w:rsidRDefault="00000000" w:rsidP="002B6DB0">
      <w:pPr>
        <w:shd w:val="clear" w:color="auto" w:fill="FFFFFF"/>
        <w:spacing w:after="300" w:line="240" w:lineRule="auto"/>
        <w:ind w:left="-567" w:firstLine="150"/>
        <w:outlineLvl w:val="3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hyperlink r:id="rId12" w:history="1">
        <w:r w:rsidR="002B6DB0" w:rsidRPr="002B6DB0">
          <w:rPr>
            <w:rFonts w:ascii="Arial" w:eastAsia="Times New Roman" w:hAnsi="Arial" w:cs="Arial"/>
            <w:color w:val="4286F4"/>
            <w:sz w:val="30"/>
            <w:szCs w:val="30"/>
            <w:u w:val="single"/>
            <w:lang w:eastAsia="uk-UA"/>
          </w:rPr>
          <w:t>Маркетинговий план для НУО – просто на 1 сторінку</w:t>
        </w:r>
      </w:hyperlink>
    </w:p>
    <w:p w14:paraId="511A6B2B" w14:textId="77777777" w:rsidR="002B6DB0" w:rsidRPr="002B6DB0" w:rsidRDefault="002B6DB0" w:rsidP="002B6DB0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14:paraId="7D8E2A75" w14:textId="77777777" w:rsidR="002B6DB0" w:rsidRPr="002B6DB0" w:rsidRDefault="002B6DB0" w:rsidP="002B6DB0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197D91"/>
          <w:sz w:val="30"/>
          <w:szCs w:val="30"/>
          <w:lang w:eastAsia="uk-UA"/>
        </w:rPr>
        <w:t>Маркетинговий план</w:t>
      </w:r>
    </w:p>
    <w:p w14:paraId="51FFC28A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Маркетинговий план має таку ж структуру, як і комунікаційна стратегія. Вам потрібно проаналізувати свої робочі умови, сильні та слабкі сторони, визначити цільову аудиторію та методи просування продукту на ринок.</w:t>
      </w:r>
    </w:p>
    <w:p w14:paraId="5BD701AC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Дивіться також  наш розділ Бази знань </w:t>
      </w:r>
      <w:hyperlink r:id="rId13" w:history="1">
        <w:r w:rsidRPr="002B6DB0">
          <w:rPr>
            <w:rFonts w:ascii="Arial" w:eastAsia="Times New Roman" w:hAnsi="Arial" w:cs="Arial"/>
            <w:b/>
            <w:bCs/>
            <w:color w:val="4286F4"/>
            <w:sz w:val="24"/>
            <w:szCs w:val="24"/>
            <w:u w:val="single"/>
            <w:lang w:eastAsia="uk-UA"/>
          </w:rPr>
          <w:t>“Стратегії планування”</w:t>
        </w:r>
      </w:hyperlink>
    </w:p>
    <w:p w14:paraId="6267FFA5" w14:textId="77777777" w:rsidR="002B6DB0" w:rsidRPr="002B6DB0" w:rsidRDefault="002B6DB0" w:rsidP="002B6DB0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Arial" w:eastAsia="Times New Roman" w:hAnsi="Arial" w:cs="Arial"/>
          <w:color w:val="405E66"/>
          <w:sz w:val="30"/>
          <w:szCs w:val="30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197D91"/>
          <w:sz w:val="30"/>
          <w:szCs w:val="30"/>
          <w:lang w:eastAsia="uk-UA"/>
        </w:rPr>
        <w:t>План антикризових комунікацій</w:t>
      </w:r>
    </w:p>
    <w:p w14:paraId="4AC746D1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План антикризових комунікацій, так-так, є і такий різновид планів, коли потрібно швидко долати кризу/конфлікт і це також можна формувати в окремий план антикризових комунікацій, що має бути включений в комунікаційну стратегію.</w:t>
      </w:r>
    </w:p>
    <w:p w14:paraId="59F48CA7" w14:textId="77777777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Детальніше в наступних матеріалах Бази знань НУО на Громадському Просторі.</w:t>
      </w:r>
    </w:p>
    <w:p w14:paraId="15C4BC83" w14:textId="48660C35" w:rsidR="002B6DB0" w:rsidRPr="002B6DB0" w:rsidRDefault="002B6DB0" w:rsidP="002B6DB0">
      <w:pPr>
        <w:shd w:val="clear" w:color="auto" w:fill="FFFFFF"/>
        <w:spacing w:after="300" w:line="240" w:lineRule="auto"/>
        <w:ind w:left="-567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2B6DB0">
        <w:rPr>
          <w:rFonts w:ascii="Arial" w:eastAsia="Times New Roman" w:hAnsi="Arial" w:cs="Arial"/>
          <w:b/>
          <w:bCs/>
          <w:color w:val="405E66"/>
          <w:sz w:val="24"/>
          <w:szCs w:val="24"/>
          <w:lang w:eastAsia="uk-UA"/>
        </w:rPr>
        <w:t> Будьте успішні!</w:t>
      </w:r>
    </w:p>
    <w:p w14:paraId="786751B6" w14:textId="46C7C0DC" w:rsidR="00674C6A" w:rsidRDefault="002B6DB0" w:rsidP="002B6DB0">
      <w:pPr>
        <w:ind w:left="-567"/>
      </w:pPr>
      <w:r>
        <w:t xml:space="preserve">Джерело: </w:t>
      </w:r>
      <w:hyperlink r:id="rId14" w:history="1">
        <w:r w:rsidRPr="003B6361">
          <w:rPr>
            <w:rStyle w:val="a4"/>
          </w:rPr>
          <w:t>https://www.prostir.ua/?kb=rozvytok-komunikatsijnoji-stratehiji-poetapna-instruktsiya-rozrobky-komunikatsijnoji-stratehiji-dlya-vashoji-orhanizatsiji-iz-vpravamy-ta-korysnymy-posylannyamy</w:t>
        </w:r>
      </w:hyperlink>
    </w:p>
    <w:p w14:paraId="19D80045" w14:textId="77777777" w:rsidR="002B6DB0" w:rsidRDefault="002B6DB0" w:rsidP="002B6DB0">
      <w:pPr>
        <w:ind w:left="-567"/>
      </w:pPr>
    </w:p>
    <w:sectPr w:rsidR="002B6DB0" w:rsidSect="002B6DB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A6F"/>
    <w:multiLevelType w:val="multilevel"/>
    <w:tmpl w:val="D9F2D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90F0F"/>
    <w:multiLevelType w:val="multilevel"/>
    <w:tmpl w:val="E92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1051A"/>
    <w:multiLevelType w:val="multilevel"/>
    <w:tmpl w:val="AD2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E3EFD"/>
    <w:multiLevelType w:val="multilevel"/>
    <w:tmpl w:val="46045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15977"/>
    <w:multiLevelType w:val="multilevel"/>
    <w:tmpl w:val="043CC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110"/>
    <w:multiLevelType w:val="multilevel"/>
    <w:tmpl w:val="45287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E6BF2"/>
    <w:multiLevelType w:val="multilevel"/>
    <w:tmpl w:val="EBB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E6E9F"/>
    <w:multiLevelType w:val="multilevel"/>
    <w:tmpl w:val="2F2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F56C6"/>
    <w:multiLevelType w:val="multilevel"/>
    <w:tmpl w:val="4F4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25490"/>
    <w:multiLevelType w:val="multilevel"/>
    <w:tmpl w:val="CF9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41505"/>
    <w:multiLevelType w:val="multilevel"/>
    <w:tmpl w:val="09C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12801"/>
    <w:multiLevelType w:val="multilevel"/>
    <w:tmpl w:val="B90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D5953"/>
    <w:multiLevelType w:val="multilevel"/>
    <w:tmpl w:val="233CF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1103D"/>
    <w:multiLevelType w:val="multilevel"/>
    <w:tmpl w:val="403ED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B350B"/>
    <w:multiLevelType w:val="multilevel"/>
    <w:tmpl w:val="4D7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85897"/>
    <w:multiLevelType w:val="multilevel"/>
    <w:tmpl w:val="D8B63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86C90"/>
    <w:multiLevelType w:val="multilevel"/>
    <w:tmpl w:val="28A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158901">
    <w:abstractNumId w:val="12"/>
  </w:num>
  <w:num w:numId="2" w16cid:durableId="1835994890">
    <w:abstractNumId w:val="5"/>
  </w:num>
  <w:num w:numId="3" w16cid:durableId="558443711">
    <w:abstractNumId w:val="13"/>
  </w:num>
  <w:num w:numId="4" w16cid:durableId="1518692432">
    <w:abstractNumId w:val="3"/>
  </w:num>
  <w:num w:numId="5" w16cid:durableId="315763929">
    <w:abstractNumId w:val="6"/>
  </w:num>
  <w:num w:numId="6" w16cid:durableId="1284967296">
    <w:abstractNumId w:val="2"/>
  </w:num>
  <w:num w:numId="7" w16cid:durableId="1285386805">
    <w:abstractNumId w:val="9"/>
  </w:num>
  <w:num w:numId="8" w16cid:durableId="630600409">
    <w:abstractNumId w:val="7"/>
  </w:num>
  <w:num w:numId="9" w16cid:durableId="1833176151">
    <w:abstractNumId w:val="14"/>
  </w:num>
  <w:num w:numId="10" w16cid:durableId="423720964">
    <w:abstractNumId w:val="11"/>
  </w:num>
  <w:num w:numId="11" w16cid:durableId="1962178358">
    <w:abstractNumId w:val="0"/>
  </w:num>
  <w:num w:numId="12" w16cid:durableId="595676940">
    <w:abstractNumId w:val="8"/>
  </w:num>
  <w:num w:numId="13" w16cid:durableId="1337612124">
    <w:abstractNumId w:val="10"/>
  </w:num>
  <w:num w:numId="14" w16cid:durableId="634607090">
    <w:abstractNumId w:val="1"/>
  </w:num>
  <w:num w:numId="15" w16cid:durableId="1697539901">
    <w:abstractNumId w:val="16"/>
  </w:num>
  <w:num w:numId="16" w16cid:durableId="1660231433">
    <w:abstractNumId w:val="4"/>
  </w:num>
  <w:num w:numId="17" w16cid:durableId="11921063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B0"/>
    <w:rsid w:val="0007558A"/>
    <w:rsid w:val="00194374"/>
    <w:rsid w:val="002B6DB0"/>
    <w:rsid w:val="004225CA"/>
    <w:rsid w:val="005B54FC"/>
    <w:rsid w:val="006506AD"/>
    <w:rsid w:val="00673CAD"/>
    <w:rsid w:val="00674C6A"/>
    <w:rsid w:val="00B62FB0"/>
    <w:rsid w:val="00BF5CA2"/>
    <w:rsid w:val="00C35506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19C1"/>
  <w15:chartTrackingRefBased/>
  <w15:docId w15:val="{115C3049-6832-4E44-8AC7-E88FBAF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2B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2B6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D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B6DB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B6D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B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B6DB0"/>
    <w:rPr>
      <w:color w:val="0000FF"/>
      <w:u w:val="single"/>
    </w:rPr>
  </w:style>
  <w:style w:type="character" w:styleId="a5">
    <w:name w:val="Strong"/>
    <w:basedOn w:val="a0"/>
    <w:uiPriority w:val="22"/>
    <w:qFormat/>
    <w:rsid w:val="002B6DB0"/>
    <w:rPr>
      <w:b/>
      <w:bCs/>
    </w:rPr>
  </w:style>
  <w:style w:type="character" w:styleId="a6">
    <w:name w:val="Emphasis"/>
    <w:basedOn w:val="a0"/>
    <w:uiPriority w:val="20"/>
    <w:qFormat/>
    <w:rsid w:val="002B6DB0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2B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8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204">
              <w:marLeft w:val="150"/>
              <w:marRight w:val="0"/>
              <w:marTop w:val="150"/>
              <w:marBottom w:val="150"/>
              <w:divBdr>
                <w:top w:val="single" w:sz="18" w:space="5" w:color="868686"/>
                <w:left w:val="none" w:sz="0" w:space="0" w:color="auto"/>
                <w:bottom w:val="single" w:sz="18" w:space="5" w:color="868686"/>
                <w:right w:val="none" w:sz="0" w:space="0" w:color="auto"/>
              </w:divBdr>
            </w:div>
            <w:div w:id="155609502">
              <w:marLeft w:val="150"/>
              <w:marRight w:val="0"/>
              <w:marTop w:val="150"/>
              <w:marBottom w:val="150"/>
              <w:divBdr>
                <w:top w:val="single" w:sz="18" w:space="5" w:color="868686"/>
                <w:left w:val="none" w:sz="0" w:space="0" w:color="auto"/>
                <w:bottom w:val="single" w:sz="18" w:space="5" w:color="868686"/>
                <w:right w:val="none" w:sz="0" w:space="0" w:color="auto"/>
              </w:divBdr>
            </w:div>
            <w:div w:id="79110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673">
              <w:marLeft w:val="150"/>
              <w:marRight w:val="0"/>
              <w:marTop w:val="150"/>
              <w:marBottom w:val="150"/>
              <w:divBdr>
                <w:top w:val="single" w:sz="18" w:space="5" w:color="868686"/>
                <w:left w:val="none" w:sz="0" w:space="0" w:color="auto"/>
                <w:bottom w:val="single" w:sz="18" w:space="5" w:color="868686"/>
                <w:right w:val="none" w:sz="0" w:space="0" w:color="auto"/>
              </w:divBdr>
            </w:div>
            <w:div w:id="14802657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706">
              <w:marLeft w:val="150"/>
              <w:marRight w:val="0"/>
              <w:marTop w:val="150"/>
              <w:marBottom w:val="150"/>
              <w:divBdr>
                <w:top w:val="single" w:sz="18" w:space="5" w:color="868686"/>
                <w:left w:val="none" w:sz="0" w:space="0" w:color="auto"/>
                <w:bottom w:val="single" w:sz="18" w:space="5" w:color="868686"/>
                <w:right w:val="none" w:sz="0" w:space="0" w:color="auto"/>
              </w:divBdr>
            </w:div>
            <w:div w:id="705179533">
              <w:marLeft w:val="150"/>
              <w:marRight w:val="0"/>
              <w:marTop w:val="150"/>
              <w:marBottom w:val="150"/>
              <w:divBdr>
                <w:top w:val="single" w:sz="18" w:space="5" w:color="868686"/>
                <w:left w:val="none" w:sz="0" w:space="0" w:color="auto"/>
                <w:bottom w:val="single" w:sz="18" w:space="5" w:color="868686"/>
                <w:right w:val="none" w:sz="0" w:space="0" w:color="auto"/>
              </w:divBdr>
            </w:div>
            <w:div w:id="1158500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ir.ua/?kb=buty-pochutymy-yak-hromadskym-orhanizatsiyam-rozvyvaty-vlasni-komunikatsiji" TargetMode="External"/><Relationship Id="rId13" Type="http://schemas.openxmlformats.org/officeDocument/2006/relationships/hyperlink" Target="https://www.prostir.ua/category/kb/?filter-type=rozdil_bazy_znan&amp;filter-value=stratehiji-planuv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stir.ua/?kb=scho-take-komunikatsijna-stratehiya" TargetMode="External"/><Relationship Id="rId12" Type="http://schemas.openxmlformats.org/officeDocument/2006/relationships/hyperlink" Target="https://www.prostir.ua/?kb=marketynhovyj-plan-dlya-nuo-prosto-na-1-storink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ostir.ua/author/editor/" TargetMode="External"/><Relationship Id="rId11" Type="http://schemas.openxmlformats.org/officeDocument/2006/relationships/hyperlink" Target="https://www.prostir.ua/category/kb/?filter-type=rozdil_bazy_znan&amp;filter-value=social-medi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rostir.ua/category/kb/?filter-type=rozdil_bazy_znan&amp;filter-value=effective-commun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stir.ua/?kb=15-hvylynnyj-komunikatsijnyj-plan-dlya-nuo" TargetMode="External"/><Relationship Id="rId14" Type="http://schemas.openxmlformats.org/officeDocument/2006/relationships/hyperlink" Target="https://www.prostir.ua/?kb=rozvytok-komunikatsijnoji-stratehiji-poetapna-instruktsiya-rozrobky-komunikatsijnoji-stratehiji-dlya-vashoji-orhanizatsiji-iz-vpravamy-ta-korysnymy-posylannyam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9934</Characters>
  <Application>Microsoft Office Word</Application>
  <DocSecurity>0</DocSecurity>
  <Lines>146</Lines>
  <Paragraphs>20</Paragraphs>
  <ScaleCrop>false</ScaleCrop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2</cp:revision>
  <dcterms:created xsi:type="dcterms:W3CDTF">2023-09-29T18:40:00Z</dcterms:created>
  <dcterms:modified xsi:type="dcterms:W3CDTF">2023-09-29T18:40:00Z</dcterms:modified>
</cp:coreProperties>
</file>