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  <w:t>МОДУЛЬНА КОНТР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  <w:t>ОЛЬНА РОБОТА №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  <w:t>З КУРСУ “УПРАВЛІНСЬКИЙ ОБЛІК”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</w:pP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" w:leftChars="0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  <w:lang w:val="uk-UA"/>
        </w:rPr>
        <w:t>Завдання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  <w:lang w:val="uk-UA"/>
        </w:rPr>
        <w:t xml:space="preserve"> 1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Використовуючи наведені дані</w:t>
      </w:r>
      <w:r>
        <w:rPr>
          <w:rFonts w:hint="default" w:ascii="Times New Roman" w:hAnsi="Times New Roman" w:cs="Times New Roman"/>
          <w:b w:val="0"/>
          <w:spacing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spacing w:val="0"/>
          <w:sz w:val="24"/>
          <w:szCs w:val="24"/>
          <w:lang w:val="uk-UA"/>
        </w:rPr>
        <w:t>визначити собівартість одиниці готової продукції</w:t>
      </w: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при здійсненні класифікації витрат навести аргументи, чому ті чи інші види витрат відносяться до змінних чи постійних витрат;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textAlignment w:val="auto"/>
        <w:rPr>
          <w:rFonts w:hint="default" w:ascii="Times New Roman" w:hAnsi="Times New Roman" w:cs="Times New Roman"/>
          <w:i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spacing w:val="0"/>
          <w:sz w:val="24"/>
          <w:szCs w:val="24"/>
        </w:rPr>
        <w:t>Дані для виконання завдання: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Підприємство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 xml:space="preserve"> випікає хліб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. Бухгалтер-аналітик підготував наступні дані для прийняття рішення:</w:t>
      </w:r>
    </w:p>
    <w:tbl>
      <w:tblPr>
        <w:tblStyle w:val="3"/>
        <w:tblW w:w="489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1326"/>
        <w:gridCol w:w="1326"/>
        <w:gridCol w:w="1326"/>
        <w:gridCol w:w="117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  <w:t>Показник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  <w:t>Сума,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Вартість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печі</w:t>
            </w:r>
          </w:p>
        </w:tc>
        <w:tc>
          <w:tcPr>
            <w:tcW w:w="67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67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Амортизація щомісячна (кумулятивний метод)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1200,00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Вартість технічного обслуговування протягом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за рік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Заробітна плата пекаря, відрядна з розрахунку на 100 буханок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 xml:space="preserve">Утримання із заробітної плати пекаря з розрахунку на 100 буханок 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 xml:space="preserve">Матеріальні витрати на 1 буханку 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Вартість запасних частин, що використовуються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для поточного ремонту раз на квартал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6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Плата за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 xml:space="preserve">програмний супровід використання печі 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Плата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 xml:space="preserve">за електроенергію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 (за 1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кВт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5,17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Для випікання 30 буханок хліба споживається 1 кВт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0"/>
                <w:szCs w:val="20"/>
                <w:lang w:val="uk-UA"/>
              </w:rPr>
              <w:t>Річна потужність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30000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40000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748" w:type="pct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Сукупні змінні витрати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Сукупні постійні витрати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Сукупні витрати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Змінні витрати на 1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бух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Постійні витрати на 1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бух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Сукупні витрати на 1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бух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</w:pPr>
    </w:p>
    <w:p>
      <w:pPr>
        <w:pStyle w:val="5"/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  <w:lang w:val="uk-UA"/>
        </w:rPr>
        <w:t>Визначити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  <w:lang w:val="uk-UA"/>
        </w:rPr>
        <w:t xml:space="preserve"> ціну 1 буханки при різній діловій активності за умови рентабельності 55%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  <w:lang w:val="uk-UA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  <w:lang w:val="uk-UA"/>
        </w:rPr>
        <w:t>Завдання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  <w:lang w:val="uk-UA"/>
        </w:rPr>
        <w:t xml:space="preserve"> 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textAlignment w:val="auto"/>
        <w:rPr>
          <w:rFonts w:hint="default" w:ascii="Times New Roman" w:hAnsi="Times New Roman" w:cs="Times New Roman"/>
          <w:i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spacing w:val="0"/>
          <w:sz w:val="24"/>
          <w:szCs w:val="24"/>
        </w:rPr>
        <w:t>Необхідно: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побудувати функцію витрат методом “вищої-нижчої точки” та спрощеним статистичним аналізом;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перевірити правильність побудови функції витрат графічно;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здійснити прогнозні розрахунки.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textAlignment w:val="auto"/>
        <w:rPr>
          <w:rFonts w:hint="default" w:ascii="Times New Roman" w:hAnsi="Times New Roman" w:cs="Times New Roman"/>
          <w:i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spacing w:val="0"/>
          <w:sz w:val="24"/>
          <w:szCs w:val="24"/>
        </w:rPr>
        <w:t xml:space="preserve">Дані для виконання завдання: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Дані статистичного обліку роботи обладнання на ТзОВ “Маггі” наступні:</w:t>
      </w:r>
    </w:p>
    <w:tbl>
      <w:tblPr>
        <w:tblStyle w:val="3"/>
        <w:tblW w:w="4892" w:type="pct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678"/>
        <w:gridCol w:w="1678"/>
        <w:gridCol w:w="979"/>
        <w:gridCol w:w="1536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  <w:t>Місяць</w:t>
            </w:r>
          </w:p>
        </w:tc>
        <w:tc>
          <w:tcPr>
            <w:tcW w:w="10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  <w:t>Кількість машино-годин роботи обладнання</w:t>
            </w:r>
          </w:p>
        </w:tc>
        <w:tc>
          <w:tcPr>
            <w:tcW w:w="10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  <w:t>Витрати на утримання та експлуатацію обладнання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  <w:t>Місяць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  <w:t>Кількість машино-годин роботи обладнання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pacing w:val="0"/>
                <w:sz w:val="20"/>
                <w:szCs w:val="20"/>
              </w:rPr>
              <w:t>Витрати на утримання та експлуатацію обладнання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302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3400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7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295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401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409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8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303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431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305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375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9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292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444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172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289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10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7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370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312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11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214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299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6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284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398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12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287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uk-UA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В січні наступного року у зв’язку із введенням додаткової одиниці обладнання загальний час його роботи становитиме 576 машино-годин.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  <w:t>Завдання 3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Вправа 4.4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Визначити, до якого типу центрів відповідальності – основного чи функціонального – відносяться наведені підрозділи та служби.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851"/>
          <w:tab w:val="clear" w:pos="1114"/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Бригадир будівельно-монтажної колони контролює виконання членами бригади поставлених завдань.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851"/>
          <w:tab w:val="clear" w:pos="1114"/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Керівник маркетингової служби контролює роботу складського господарства, торгових агентів та мережі фірмових магазинів та кіосків.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851"/>
          <w:tab w:val="clear" w:pos="1114"/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Відділ кадрів веде облік наявності та складу штатних та позаштатних працівників підприємства, а також розміру їх заробітної плати.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851"/>
          <w:tab w:val="clear" w:pos="1114"/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Кіоскер відповідає за збереження ввірених йому товарів, за своєчасність здачі готівки до основної каси підприємства.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851"/>
          <w:tab w:val="clear" w:pos="1114"/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Майстер механоскладального цеху відповідає за витрати цеху, збереження деталей, напівфабрикатів, якість готової продукції.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851"/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851"/>
          <w:tab w:val="clear" w:pos="7856"/>
          <w:tab w:val="clear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bCs/>
          <w:spacing w:val="0"/>
          <w:sz w:val="24"/>
          <w:szCs w:val="24"/>
          <w:lang w:val="uk-UA"/>
        </w:rPr>
        <w:t>Завдання 4</w:t>
      </w:r>
    </w:p>
    <w:p>
      <w:pPr>
        <w:pStyle w:val="5"/>
        <w:keepNext w:val="0"/>
        <w:keepLines w:val="0"/>
        <w:pageBreakBefore w:val="0"/>
        <w:widowControl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На основі ф. № 1 «Баланс» станом на 31 березня 20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23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 р. та виходячи з прогнозних розрахунків необхідно сформувати бюджет грошових коштів, бюджетний звіт про фінансові результати та бюджетних баланс.</w:t>
      </w:r>
    </w:p>
    <w:p>
      <w:pPr>
        <w:pStyle w:val="5"/>
        <w:keepNext w:val="0"/>
        <w:keepLines w:val="0"/>
        <w:pageBreakBefore w:val="0"/>
        <w:widowControl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Баланс ВАТ «Таурас» на 31 березня 20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23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 р., грн.</w:t>
      </w:r>
    </w:p>
    <w:tbl>
      <w:tblPr>
        <w:tblStyle w:val="3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768"/>
        <w:gridCol w:w="962"/>
        <w:gridCol w:w="2383"/>
        <w:gridCol w:w="757"/>
        <w:gridCol w:w="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АКТИВ</w:t>
            </w:r>
          </w:p>
        </w:tc>
        <w:tc>
          <w:tcPr>
            <w:tcW w:w="433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ПАСИВ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Стаття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Код рядка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Сума, грн..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Стаття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Код рядка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Сума, грн.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Основні засоби: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залишкова вартість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030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520000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Статутний капітал </w:t>
            </w:r>
          </w:p>
        </w:tc>
        <w:tc>
          <w:tcPr>
            <w:tcW w:w="77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300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560000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Товари 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140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56000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Нерозподілений прибуток (непокриті збитки)</w:t>
            </w:r>
          </w:p>
        </w:tc>
        <w:tc>
          <w:tcPr>
            <w:tcW w:w="77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350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67000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Дебіторська заборгованість за товари, роботи, послуги: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чиста реалізаційна вартість 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160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67000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Векселі видані </w:t>
            </w:r>
          </w:p>
        </w:tc>
        <w:tc>
          <w:tcPr>
            <w:tcW w:w="77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520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60000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Грошові кошти та їх еквіваленти: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в національній валюті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230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97000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Кредиторська заборгованість за товари, роботи, послуги</w:t>
            </w:r>
          </w:p>
        </w:tc>
        <w:tc>
          <w:tcPr>
            <w:tcW w:w="77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530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53000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 xml:space="preserve">БАЛАНС 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280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740000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БАЛАНС</w:t>
            </w:r>
          </w:p>
        </w:tc>
        <w:tc>
          <w:tcPr>
            <w:tcW w:w="77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640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</w:rPr>
              <w:t>740000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Ват «Таурас» планує сформувати бюджети на квітень місць виходячи з наступних даних: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Дохід від реалізації планується на рівні 6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0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0000 грн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 xml:space="preserve"> в т.ч. ПДВ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., в т.ч. 60 % на умовах відстрочки платежу. Половина продажу в кредит сплачується в місяці реалізації, решта – в наступному місяці;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Протягом місяця планується придбати товарів на суму 180000 грн. 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2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0 % придбаних 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товарів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опла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чується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 в місяці придбання, а решту заборгованості слід погасити в наступному місяці;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Запас товарів на 31 травня планується в сумі 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20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000 грн.;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Витрати обігу плануються в сумі 40000 грн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, в т.ч. амортизація 2000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.;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Заборгованість за виданими векселями буде погашена впродовж квітня з виплатою 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20 % від оголошеної вартості векселя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У квітні планується взяти кредит 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у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 xml:space="preserve"> сумі 300000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7"/>
        <w:textAlignment w:val="auto"/>
        <w:rPr>
          <w:rFonts w:hint="default"/>
          <w:b w:val="0"/>
          <w:sz w:val="26"/>
          <w:lang w:val="uk-UA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Податок на прибуток нараховується і сплачується 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uk-UA"/>
        </w:rPr>
        <w:t>щомісячно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F9281D"/>
    <w:multiLevelType w:val="multilevel"/>
    <w:tmpl w:val="2FF9281D"/>
    <w:lvl w:ilvl="0" w:tentative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E80741"/>
    <w:multiLevelType w:val="singleLevel"/>
    <w:tmpl w:val="42E80741"/>
    <w:lvl w:ilvl="0" w:tentative="0">
      <w:start w:val="1"/>
      <w:numFmt w:val="decimal"/>
      <w:lvlText w:val="%1."/>
      <w:lvlJc w:val="left"/>
      <w:pPr>
        <w:tabs>
          <w:tab w:val="left" w:pos="1114"/>
        </w:tabs>
        <w:ind w:left="1114" w:hanging="405"/>
      </w:pPr>
      <w:rPr>
        <w:rFonts w:hint="default"/>
      </w:rPr>
    </w:lvl>
  </w:abstractNum>
  <w:abstractNum w:abstractNumId="2">
    <w:nsid w:val="4A4204DF"/>
    <w:multiLevelType w:val="singleLevel"/>
    <w:tmpl w:val="4A4204DF"/>
    <w:lvl w:ilvl="0" w:tentative="0">
      <w:start w:val="1"/>
      <w:numFmt w:val="bullet"/>
      <w:lvlText w:val=""/>
      <w:lvlJc w:val="left"/>
      <w:pPr>
        <w:tabs>
          <w:tab w:val="left" w:pos="927"/>
        </w:tabs>
        <w:ind w:left="0" w:firstLine="567"/>
      </w:pPr>
      <w:rPr>
        <w:rFonts w:hint="default" w:ascii="Wingdings" w:hAnsi="Wingdings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1419C"/>
    <w:rsid w:val="28A1419C"/>
    <w:rsid w:val="679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5">
    <w:name w:val="Body Text Indent"/>
    <w:basedOn w:val="1"/>
    <w:uiPriority w:val="0"/>
    <w:pPr>
      <w:suppressLineNumbers/>
      <w:spacing w:line="288" w:lineRule="auto"/>
      <w:ind w:firstLine="567"/>
      <w:jc w:val="both"/>
    </w:pPr>
    <w:rPr>
      <w:sz w:val="26"/>
      <w:szCs w:val="20"/>
    </w:rPr>
  </w:style>
  <w:style w:type="paragraph" w:styleId="6">
    <w:name w:val="Body Text Indent 2"/>
    <w:basedOn w:val="1"/>
    <w:uiPriority w:val="0"/>
    <w:pPr>
      <w:suppressLineNumbers/>
      <w:tabs>
        <w:tab w:val="left" w:leader="dot" w:pos="7856"/>
        <w:tab w:val="left" w:leader="dot" w:pos="8845"/>
      </w:tabs>
      <w:spacing w:line="295" w:lineRule="auto"/>
      <w:ind w:firstLine="567"/>
      <w:jc w:val="both"/>
    </w:pPr>
    <w:rPr>
      <w:b/>
      <w:i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2022-10-03T06:25:00Z</dcterms:created>
  <dc:creator>Богдан</dc:creator>
  <cp:lastModifiedBy>Богдан</cp:lastModifiedBy>
  <dcterms:modified xsi:type="dcterms:W3CDTF">2023-10-16T04:50:12Z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BE8C8CD003054EEF9AB242BBB32A6103</vt:lpwstr>
  </property>
</Properties>
</file>