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4F0D" w:rsidRPr="00CA0BF8" w:rsidRDefault="00C54F0D" w:rsidP="00C54F0D">
      <w:pPr>
        <w:jc w:val="center"/>
        <w:rPr>
          <w:b/>
          <w:lang w:val="uk-UA"/>
        </w:rPr>
      </w:pPr>
      <w:r w:rsidRPr="00CA0BF8">
        <w:rPr>
          <w:b/>
          <w:lang w:val="uk-UA"/>
        </w:rPr>
        <w:t>Оцінка ліквідності балансу</w:t>
      </w:r>
    </w:p>
    <w:p w:rsidR="00C54F0D" w:rsidRPr="00CA0BF8" w:rsidRDefault="00C54F0D" w:rsidP="00C54F0D">
      <w:pPr>
        <w:rPr>
          <w:lang w:val="uk-UA"/>
        </w:rPr>
      </w:pPr>
      <w:r w:rsidRPr="00CA0BF8">
        <w:rPr>
          <w:lang w:val="uk-UA"/>
        </w:rPr>
        <w:t>На початок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1938"/>
        <w:gridCol w:w="2596"/>
        <w:gridCol w:w="1912"/>
      </w:tblGrid>
      <w:tr w:rsidR="00C54F0D" w:rsidRPr="00CA0BF8" w:rsidTr="00485D06">
        <w:tc>
          <w:tcPr>
            <w:tcW w:w="2715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b/>
                <w:lang w:val="uk-UA"/>
              </w:rPr>
            </w:pPr>
            <w:r w:rsidRPr="00825AB6">
              <w:rPr>
                <w:b/>
                <w:lang w:val="uk-UA"/>
              </w:rPr>
              <w:t xml:space="preserve">Показник </w:t>
            </w:r>
          </w:p>
        </w:tc>
        <w:tc>
          <w:tcPr>
            <w:tcW w:w="2070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b/>
                <w:lang w:val="uk-UA"/>
              </w:rPr>
            </w:pPr>
            <w:r w:rsidRPr="00825AB6">
              <w:rPr>
                <w:b/>
                <w:lang w:val="uk-UA"/>
              </w:rPr>
              <w:t>сума, тис. грн.</w:t>
            </w:r>
          </w:p>
        </w:tc>
        <w:tc>
          <w:tcPr>
            <w:tcW w:w="2745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b/>
                <w:lang w:val="uk-UA"/>
              </w:rPr>
              <w:t xml:space="preserve">Показник </w:t>
            </w:r>
          </w:p>
        </w:tc>
        <w:tc>
          <w:tcPr>
            <w:tcW w:w="2041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b/>
                <w:lang w:val="uk-UA"/>
              </w:rPr>
              <w:t>сума, тис. грн.</w:t>
            </w:r>
          </w:p>
        </w:tc>
      </w:tr>
      <w:tr w:rsidR="00C54F0D" w:rsidRPr="00CA0BF8" w:rsidTr="00485D06">
        <w:tc>
          <w:tcPr>
            <w:tcW w:w="2715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А1</w:t>
            </w:r>
          </w:p>
        </w:tc>
        <w:tc>
          <w:tcPr>
            <w:tcW w:w="2070" w:type="dxa"/>
            <w:shd w:val="clear" w:color="auto" w:fill="auto"/>
          </w:tcPr>
          <w:p w:rsidR="00C54F0D" w:rsidRPr="00825AB6" w:rsidRDefault="00C54F0D" w:rsidP="00485D06">
            <w:pPr>
              <w:rPr>
                <w:lang w:val="uk-UA"/>
              </w:rPr>
            </w:pPr>
          </w:p>
        </w:tc>
        <w:tc>
          <w:tcPr>
            <w:tcW w:w="2745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П1</w:t>
            </w:r>
          </w:p>
        </w:tc>
        <w:tc>
          <w:tcPr>
            <w:tcW w:w="2041" w:type="dxa"/>
            <w:shd w:val="clear" w:color="auto" w:fill="auto"/>
          </w:tcPr>
          <w:p w:rsidR="00C54F0D" w:rsidRPr="00825AB6" w:rsidRDefault="00C54F0D" w:rsidP="00485D06">
            <w:pPr>
              <w:rPr>
                <w:lang w:val="uk-UA"/>
              </w:rPr>
            </w:pPr>
          </w:p>
        </w:tc>
      </w:tr>
      <w:tr w:rsidR="00C54F0D" w:rsidRPr="00CA0BF8" w:rsidTr="00485D06">
        <w:tc>
          <w:tcPr>
            <w:tcW w:w="2715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А2</w:t>
            </w:r>
          </w:p>
        </w:tc>
        <w:tc>
          <w:tcPr>
            <w:tcW w:w="2070" w:type="dxa"/>
            <w:shd w:val="clear" w:color="auto" w:fill="auto"/>
          </w:tcPr>
          <w:p w:rsidR="00C54F0D" w:rsidRPr="00825AB6" w:rsidRDefault="00C54F0D" w:rsidP="00485D06">
            <w:pPr>
              <w:rPr>
                <w:lang w:val="uk-UA"/>
              </w:rPr>
            </w:pPr>
          </w:p>
        </w:tc>
        <w:tc>
          <w:tcPr>
            <w:tcW w:w="2745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П2</w:t>
            </w:r>
          </w:p>
        </w:tc>
        <w:tc>
          <w:tcPr>
            <w:tcW w:w="2041" w:type="dxa"/>
            <w:shd w:val="clear" w:color="auto" w:fill="auto"/>
          </w:tcPr>
          <w:p w:rsidR="00C54F0D" w:rsidRPr="00825AB6" w:rsidRDefault="00C54F0D" w:rsidP="00485D06">
            <w:pPr>
              <w:rPr>
                <w:lang w:val="uk-UA"/>
              </w:rPr>
            </w:pPr>
          </w:p>
        </w:tc>
      </w:tr>
      <w:tr w:rsidR="00C54F0D" w:rsidRPr="00CA0BF8" w:rsidTr="00485D06">
        <w:tc>
          <w:tcPr>
            <w:tcW w:w="2715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А3</w:t>
            </w:r>
          </w:p>
        </w:tc>
        <w:tc>
          <w:tcPr>
            <w:tcW w:w="2070" w:type="dxa"/>
            <w:shd w:val="clear" w:color="auto" w:fill="auto"/>
          </w:tcPr>
          <w:p w:rsidR="00C54F0D" w:rsidRPr="00825AB6" w:rsidRDefault="00C54F0D" w:rsidP="00485D06">
            <w:pPr>
              <w:rPr>
                <w:lang w:val="uk-UA"/>
              </w:rPr>
            </w:pPr>
          </w:p>
        </w:tc>
        <w:tc>
          <w:tcPr>
            <w:tcW w:w="2745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П3</w:t>
            </w:r>
          </w:p>
        </w:tc>
        <w:tc>
          <w:tcPr>
            <w:tcW w:w="2041" w:type="dxa"/>
            <w:shd w:val="clear" w:color="auto" w:fill="auto"/>
          </w:tcPr>
          <w:p w:rsidR="00C54F0D" w:rsidRPr="00825AB6" w:rsidRDefault="00C54F0D" w:rsidP="00485D06">
            <w:pPr>
              <w:rPr>
                <w:lang w:val="uk-UA"/>
              </w:rPr>
            </w:pPr>
          </w:p>
        </w:tc>
      </w:tr>
      <w:tr w:rsidR="00C54F0D" w:rsidRPr="00CA0BF8" w:rsidTr="00485D06">
        <w:tc>
          <w:tcPr>
            <w:tcW w:w="2715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А4</w:t>
            </w:r>
          </w:p>
        </w:tc>
        <w:tc>
          <w:tcPr>
            <w:tcW w:w="2070" w:type="dxa"/>
            <w:shd w:val="clear" w:color="auto" w:fill="auto"/>
          </w:tcPr>
          <w:p w:rsidR="00C54F0D" w:rsidRPr="00825AB6" w:rsidRDefault="00C54F0D" w:rsidP="00485D06">
            <w:pPr>
              <w:rPr>
                <w:lang w:val="uk-UA"/>
              </w:rPr>
            </w:pPr>
          </w:p>
        </w:tc>
        <w:tc>
          <w:tcPr>
            <w:tcW w:w="2745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П4</w:t>
            </w:r>
          </w:p>
        </w:tc>
        <w:tc>
          <w:tcPr>
            <w:tcW w:w="2041" w:type="dxa"/>
            <w:shd w:val="clear" w:color="auto" w:fill="auto"/>
          </w:tcPr>
          <w:p w:rsidR="00C54F0D" w:rsidRPr="00825AB6" w:rsidRDefault="00C54F0D" w:rsidP="00485D06">
            <w:pPr>
              <w:rPr>
                <w:lang w:val="uk-UA"/>
              </w:rPr>
            </w:pPr>
          </w:p>
        </w:tc>
      </w:tr>
    </w:tbl>
    <w:p w:rsidR="00C54F0D" w:rsidRPr="00CA0BF8" w:rsidRDefault="00C54F0D" w:rsidP="00C54F0D">
      <w:pPr>
        <w:rPr>
          <w:lang w:val="uk-UA"/>
        </w:rPr>
      </w:pPr>
    </w:p>
    <w:p w:rsidR="00C54F0D" w:rsidRPr="00CA0BF8" w:rsidRDefault="00C54F0D" w:rsidP="00C54F0D">
      <w:pPr>
        <w:rPr>
          <w:lang w:val="uk-UA"/>
        </w:rPr>
      </w:pPr>
      <w:r w:rsidRPr="00CA0BF8">
        <w:rPr>
          <w:lang w:val="uk-UA"/>
        </w:rPr>
        <w:t>На кінець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1938"/>
        <w:gridCol w:w="2596"/>
        <w:gridCol w:w="1912"/>
      </w:tblGrid>
      <w:tr w:rsidR="00C54F0D" w:rsidRPr="00CA0BF8" w:rsidTr="00485D06">
        <w:tc>
          <w:tcPr>
            <w:tcW w:w="2715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b/>
                <w:lang w:val="uk-UA"/>
              </w:rPr>
            </w:pPr>
            <w:r w:rsidRPr="00825AB6">
              <w:rPr>
                <w:b/>
                <w:lang w:val="uk-UA"/>
              </w:rPr>
              <w:t xml:space="preserve">Показник </w:t>
            </w:r>
          </w:p>
        </w:tc>
        <w:tc>
          <w:tcPr>
            <w:tcW w:w="2070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b/>
                <w:lang w:val="uk-UA"/>
              </w:rPr>
            </w:pPr>
            <w:r w:rsidRPr="00825AB6">
              <w:rPr>
                <w:b/>
                <w:lang w:val="uk-UA"/>
              </w:rPr>
              <w:t>сума, тис. грн.</w:t>
            </w:r>
          </w:p>
        </w:tc>
        <w:tc>
          <w:tcPr>
            <w:tcW w:w="2745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b/>
                <w:lang w:val="uk-UA"/>
              </w:rPr>
              <w:t xml:space="preserve">Показник </w:t>
            </w:r>
          </w:p>
        </w:tc>
        <w:tc>
          <w:tcPr>
            <w:tcW w:w="2041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b/>
                <w:lang w:val="uk-UA"/>
              </w:rPr>
              <w:t>сума, тис. грн.</w:t>
            </w:r>
          </w:p>
        </w:tc>
      </w:tr>
      <w:tr w:rsidR="00C54F0D" w:rsidRPr="00CA0BF8" w:rsidTr="00485D06">
        <w:tc>
          <w:tcPr>
            <w:tcW w:w="2715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А1</w:t>
            </w:r>
          </w:p>
        </w:tc>
        <w:tc>
          <w:tcPr>
            <w:tcW w:w="2070" w:type="dxa"/>
            <w:shd w:val="clear" w:color="auto" w:fill="auto"/>
          </w:tcPr>
          <w:p w:rsidR="00C54F0D" w:rsidRPr="00825AB6" w:rsidRDefault="00C54F0D" w:rsidP="00485D06">
            <w:pPr>
              <w:rPr>
                <w:lang w:val="uk-UA"/>
              </w:rPr>
            </w:pPr>
          </w:p>
        </w:tc>
        <w:tc>
          <w:tcPr>
            <w:tcW w:w="2745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П1</w:t>
            </w:r>
          </w:p>
        </w:tc>
        <w:tc>
          <w:tcPr>
            <w:tcW w:w="2041" w:type="dxa"/>
            <w:shd w:val="clear" w:color="auto" w:fill="auto"/>
          </w:tcPr>
          <w:p w:rsidR="00C54F0D" w:rsidRPr="00825AB6" w:rsidRDefault="00C54F0D" w:rsidP="00485D06">
            <w:pPr>
              <w:rPr>
                <w:lang w:val="uk-UA"/>
              </w:rPr>
            </w:pPr>
          </w:p>
        </w:tc>
      </w:tr>
      <w:tr w:rsidR="00C54F0D" w:rsidRPr="00CA0BF8" w:rsidTr="00485D06">
        <w:tc>
          <w:tcPr>
            <w:tcW w:w="2715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А2</w:t>
            </w:r>
          </w:p>
        </w:tc>
        <w:tc>
          <w:tcPr>
            <w:tcW w:w="2070" w:type="dxa"/>
            <w:shd w:val="clear" w:color="auto" w:fill="auto"/>
          </w:tcPr>
          <w:p w:rsidR="00C54F0D" w:rsidRPr="00825AB6" w:rsidRDefault="00C54F0D" w:rsidP="00485D06">
            <w:pPr>
              <w:rPr>
                <w:lang w:val="uk-UA"/>
              </w:rPr>
            </w:pPr>
          </w:p>
        </w:tc>
        <w:tc>
          <w:tcPr>
            <w:tcW w:w="2745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П2</w:t>
            </w:r>
          </w:p>
        </w:tc>
        <w:tc>
          <w:tcPr>
            <w:tcW w:w="2041" w:type="dxa"/>
            <w:shd w:val="clear" w:color="auto" w:fill="auto"/>
          </w:tcPr>
          <w:p w:rsidR="00C54F0D" w:rsidRPr="00825AB6" w:rsidRDefault="00C54F0D" w:rsidP="00485D06">
            <w:pPr>
              <w:rPr>
                <w:lang w:val="uk-UA"/>
              </w:rPr>
            </w:pPr>
          </w:p>
        </w:tc>
      </w:tr>
      <w:tr w:rsidR="00C54F0D" w:rsidRPr="00CA0BF8" w:rsidTr="00485D06">
        <w:tc>
          <w:tcPr>
            <w:tcW w:w="2715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А3</w:t>
            </w:r>
          </w:p>
        </w:tc>
        <w:tc>
          <w:tcPr>
            <w:tcW w:w="2070" w:type="dxa"/>
            <w:shd w:val="clear" w:color="auto" w:fill="auto"/>
          </w:tcPr>
          <w:p w:rsidR="00C54F0D" w:rsidRPr="00825AB6" w:rsidRDefault="00C54F0D" w:rsidP="00485D06">
            <w:pPr>
              <w:rPr>
                <w:lang w:val="uk-UA"/>
              </w:rPr>
            </w:pPr>
          </w:p>
        </w:tc>
        <w:tc>
          <w:tcPr>
            <w:tcW w:w="2745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П3</w:t>
            </w:r>
          </w:p>
        </w:tc>
        <w:tc>
          <w:tcPr>
            <w:tcW w:w="2041" w:type="dxa"/>
            <w:shd w:val="clear" w:color="auto" w:fill="auto"/>
          </w:tcPr>
          <w:p w:rsidR="00C54F0D" w:rsidRPr="00825AB6" w:rsidRDefault="00C54F0D" w:rsidP="00485D06">
            <w:pPr>
              <w:rPr>
                <w:lang w:val="uk-UA"/>
              </w:rPr>
            </w:pPr>
          </w:p>
        </w:tc>
      </w:tr>
      <w:tr w:rsidR="00C54F0D" w:rsidRPr="00CA0BF8" w:rsidTr="00485D06">
        <w:tc>
          <w:tcPr>
            <w:tcW w:w="2715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А4</w:t>
            </w:r>
          </w:p>
        </w:tc>
        <w:tc>
          <w:tcPr>
            <w:tcW w:w="2070" w:type="dxa"/>
            <w:shd w:val="clear" w:color="auto" w:fill="auto"/>
          </w:tcPr>
          <w:p w:rsidR="00C54F0D" w:rsidRPr="00825AB6" w:rsidRDefault="00C54F0D" w:rsidP="00485D06">
            <w:pPr>
              <w:rPr>
                <w:lang w:val="uk-UA"/>
              </w:rPr>
            </w:pPr>
          </w:p>
        </w:tc>
        <w:tc>
          <w:tcPr>
            <w:tcW w:w="2745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П4</w:t>
            </w:r>
          </w:p>
        </w:tc>
        <w:tc>
          <w:tcPr>
            <w:tcW w:w="2041" w:type="dxa"/>
            <w:shd w:val="clear" w:color="auto" w:fill="auto"/>
          </w:tcPr>
          <w:p w:rsidR="00C54F0D" w:rsidRPr="00825AB6" w:rsidRDefault="00C54F0D" w:rsidP="00485D06">
            <w:pPr>
              <w:rPr>
                <w:lang w:val="uk-UA"/>
              </w:rPr>
            </w:pPr>
          </w:p>
        </w:tc>
      </w:tr>
    </w:tbl>
    <w:p w:rsidR="00C54F0D" w:rsidRPr="00CA0BF8" w:rsidRDefault="00C54F0D" w:rsidP="00C54F0D">
      <w:pPr>
        <w:rPr>
          <w:lang w:val="uk-UA"/>
        </w:rPr>
      </w:pPr>
    </w:p>
    <w:p w:rsidR="00C54F0D" w:rsidRDefault="00C54F0D" w:rsidP="00C54F0D">
      <w:pPr>
        <w:jc w:val="right"/>
        <w:rPr>
          <w:b/>
          <w:lang w:val="uk-UA"/>
        </w:rPr>
      </w:pPr>
    </w:p>
    <w:p w:rsidR="00C54F0D" w:rsidRPr="00C54F0D" w:rsidRDefault="00C54F0D" w:rsidP="00C54F0D">
      <w:pPr>
        <w:ind w:firstLine="567"/>
        <w:jc w:val="both"/>
        <w:rPr>
          <w:sz w:val="28"/>
          <w:szCs w:val="28"/>
        </w:rPr>
      </w:pPr>
      <w:r w:rsidRPr="00C54F0D">
        <w:rPr>
          <w:sz w:val="28"/>
          <w:szCs w:val="28"/>
        </w:rPr>
        <w:t xml:space="preserve">Залежно від ступеня ліквідності активи підприємства розділяються натакі групи: </w:t>
      </w:r>
    </w:p>
    <w:p w:rsidR="00C54F0D" w:rsidRPr="00C54F0D" w:rsidRDefault="00C54F0D" w:rsidP="00C54F0D">
      <w:pPr>
        <w:ind w:firstLine="567"/>
        <w:jc w:val="both"/>
        <w:rPr>
          <w:sz w:val="28"/>
          <w:szCs w:val="28"/>
        </w:rPr>
      </w:pPr>
      <w:r w:rsidRPr="00C54F0D">
        <w:rPr>
          <w:sz w:val="28"/>
          <w:szCs w:val="28"/>
        </w:rPr>
        <w:t xml:space="preserve">А1 – високоліквідні – «грошові кошти і поточні фінансові інвестиції»; </w:t>
      </w:r>
    </w:p>
    <w:p w:rsidR="00C54F0D" w:rsidRPr="00C54F0D" w:rsidRDefault="00C54F0D" w:rsidP="00C54F0D">
      <w:pPr>
        <w:ind w:firstLine="567"/>
        <w:jc w:val="both"/>
        <w:rPr>
          <w:sz w:val="28"/>
          <w:szCs w:val="28"/>
        </w:rPr>
      </w:pPr>
      <w:r w:rsidRPr="00C54F0D">
        <w:rPr>
          <w:sz w:val="28"/>
          <w:szCs w:val="28"/>
        </w:rPr>
        <w:t xml:space="preserve">А2 – швидколіквідні – уся дебіторська заборгованість, що буде погашена за умовами договорів; </w:t>
      </w:r>
    </w:p>
    <w:p w:rsidR="00C54F0D" w:rsidRPr="00C54F0D" w:rsidRDefault="00C54F0D" w:rsidP="00C54F0D">
      <w:pPr>
        <w:ind w:firstLine="567"/>
        <w:jc w:val="both"/>
        <w:rPr>
          <w:sz w:val="28"/>
          <w:szCs w:val="28"/>
        </w:rPr>
      </w:pPr>
      <w:r w:rsidRPr="00C54F0D">
        <w:rPr>
          <w:sz w:val="28"/>
          <w:szCs w:val="28"/>
        </w:rPr>
        <w:t xml:space="preserve">А3 – повільноліквідні – запаси, поточні біологічні активи, інші оборотні активи, витрати майбутніх періодів; </w:t>
      </w:r>
    </w:p>
    <w:p w:rsidR="00C54F0D" w:rsidRPr="00C54F0D" w:rsidRDefault="00C54F0D" w:rsidP="00C54F0D">
      <w:pPr>
        <w:ind w:firstLine="567"/>
        <w:jc w:val="both"/>
        <w:rPr>
          <w:sz w:val="28"/>
          <w:szCs w:val="28"/>
        </w:rPr>
      </w:pPr>
      <w:r w:rsidRPr="00C54F0D">
        <w:rPr>
          <w:sz w:val="28"/>
          <w:szCs w:val="28"/>
        </w:rPr>
        <w:t xml:space="preserve">А4 – важколіквідні необоротні активи та необоротні активи, утримувані для продажу та групи вибуття. </w:t>
      </w:r>
    </w:p>
    <w:p w:rsidR="00C54F0D" w:rsidRPr="00C54F0D" w:rsidRDefault="00C54F0D" w:rsidP="00C54F0D">
      <w:pPr>
        <w:ind w:firstLine="567"/>
        <w:jc w:val="both"/>
        <w:rPr>
          <w:sz w:val="28"/>
          <w:szCs w:val="28"/>
        </w:rPr>
      </w:pPr>
      <w:r w:rsidRPr="00C54F0D">
        <w:rPr>
          <w:sz w:val="28"/>
          <w:szCs w:val="28"/>
        </w:rPr>
        <w:t xml:space="preserve">Пасиви балансу групуються за терміновістю їхньої оплати: </w:t>
      </w:r>
    </w:p>
    <w:p w:rsidR="00C54F0D" w:rsidRPr="00C54F0D" w:rsidRDefault="00C54F0D" w:rsidP="00C54F0D">
      <w:pPr>
        <w:ind w:firstLine="567"/>
        <w:jc w:val="both"/>
        <w:rPr>
          <w:sz w:val="28"/>
          <w:szCs w:val="28"/>
        </w:rPr>
      </w:pPr>
      <w:r w:rsidRPr="00C54F0D">
        <w:rPr>
          <w:sz w:val="28"/>
          <w:szCs w:val="28"/>
        </w:rPr>
        <w:t xml:space="preserve">П1 – найтерміновіші – поточна кредиторська заборгованість; </w:t>
      </w:r>
    </w:p>
    <w:p w:rsidR="00C54F0D" w:rsidRPr="00C54F0D" w:rsidRDefault="00C54F0D" w:rsidP="00C54F0D">
      <w:pPr>
        <w:ind w:firstLine="567"/>
        <w:jc w:val="both"/>
        <w:rPr>
          <w:sz w:val="28"/>
          <w:szCs w:val="28"/>
        </w:rPr>
      </w:pPr>
      <w:r w:rsidRPr="00C54F0D">
        <w:rPr>
          <w:sz w:val="28"/>
          <w:szCs w:val="28"/>
        </w:rPr>
        <w:t xml:space="preserve">П2 – короткострокові –короткострокові кредити банків; </w:t>
      </w:r>
    </w:p>
    <w:p w:rsidR="00C54F0D" w:rsidRPr="00C54F0D" w:rsidRDefault="00C54F0D" w:rsidP="00C54F0D">
      <w:pPr>
        <w:ind w:firstLine="567"/>
        <w:jc w:val="both"/>
        <w:rPr>
          <w:sz w:val="28"/>
          <w:szCs w:val="28"/>
        </w:rPr>
      </w:pPr>
      <w:r w:rsidRPr="00C54F0D">
        <w:rPr>
          <w:sz w:val="28"/>
          <w:szCs w:val="28"/>
        </w:rPr>
        <w:t xml:space="preserve">П3 – довгострокові –довгострокові зобов'язання і забезпечення; </w:t>
      </w:r>
    </w:p>
    <w:p w:rsidR="00C54F0D" w:rsidRPr="00C54F0D" w:rsidRDefault="00C54F0D" w:rsidP="00C54F0D">
      <w:pPr>
        <w:ind w:firstLine="567"/>
        <w:jc w:val="both"/>
        <w:rPr>
          <w:sz w:val="28"/>
          <w:szCs w:val="28"/>
        </w:rPr>
      </w:pPr>
      <w:r w:rsidRPr="00C54F0D">
        <w:rPr>
          <w:sz w:val="28"/>
          <w:szCs w:val="28"/>
        </w:rPr>
        <w:t xml:space="preserve">П4 – постійні –зобов'язання перед власниками, формування власного капіталу та зобов’язання пов’язані з необоротними активами, утримуваними для продажу та групами вибуття. </w:t>
      </w:r>
    </w:p>
    <w:p w:rsidR="00C54F0D" w:rsidRPr="00C54F0D" w:rsidRDefault="00C54F0D" w:rsidP="00C54F0D">
      <w:pPr>
        <w:ind w:firstLine="567"/>
        <w:jc w:val="right"/>
        <w:rPr>
          <w:b/>
          <w:sz w:val="28"/>
          <w:szCs w:val="28"/>
          <w:lang w:val="uk-UA"/>
        </w:rPr>
      </w:pPr>
    </w:p>
    <w:p w:rsidR="00C54F0D" w:rsidRPr="00C54F0D" w:rsidRDefault="00C54F0D" w:rsidP="00C54F0D">
      <w:pPr>
        <w:ind w:firstLine="567"/>
        <w:rPr>
          <w:sz w:val="28"/>
          <w:szCs w:val="28"/>
        </w:rPr>
      </w:pPr>
      <w:r w:rsidRPr="00C54F0D">
        <w:rPr>
          <w:sz w:val="28"/>
          <w:szCs w:val="28"/>
        </w:rPr>
        <w:t xml:space="preserve">Для визначення ліквідності балансу підприємства необхідно зіставити розрахунки за групами активів і зобов’язань. Баланс буде вважатися ліквідним за умови дотримання таких співвідношень між групами активів і зобов’язань: </w:t>
      </w:r>
    </w:p>
    <w:p w:rsidR="00C54F0D" w:rsidRPr="00C54F0D" w:rsidRDefault="00C54F0D" w:rsidP="00C54F0D">
      <w:pPr>
        <w:ind w:firstLine="567"/>
        <w:rPr>
          <w:sz w:val="28"/>
          <w:szCs w:val="28"/>
          <w:lang w:val="uk-UA"/>
        </w:rPr>
      </w:pPr>
      <w:r w:rsidRPr="00C54F0D">
        <w:rPr>
          <w:sz w:val="28"/>
          <w:szCs w:val="28"/>
          <w:lang w:val="uk-UA"/>
        </w:rPr>
        <w:t xml:space="preserve"> </w:t>
      </w:r>
    </w:p>
    <w:p w:rsidR="00C54F0D" w:rsidRPr="00C54F0D" w:rsidRDefault="00C54F0D" w:rsidP="00C54F0D">
      <w:pPr>
        <w:ind w:firstLine="567"/>
        <w:rPr>
          <w:sz w:val="28"/>
          <w:szCs w:val="28"/>
          <w:lang w:val="uk-UA"/>
        </w:rPr>
      </w:pPr>
      <w:r w:rsidRPr="00C54F0D">
        <w:rPr>
          <w:sz w:val="28"/>
          <w:szCs w:val="28"/>
          <w:lang w:val="uk-UA"/>
        </w:rPr>
        <w:t>А1</w:t>
      </w:r>
      <w:r w:rsidRPr="00C54F0D">
        <w:rPr>
          <w:sz w:val="28"/>
          <w:szCs w:val="28"/>
          <w:lang w:val="ru-RU"/>
        </w:rPr>
        <w:t>&gt;</w:t>
      </w:r>
      <w:r w:rsidRPr="00C54F0D">
        <w:rPr>
          <w:sz w:val="28"/>
          <w:szCs w:val="28"/>
          <w:lang w:val="uk-UA"/>
        </w:rPr>
        <w:t xml:space="preserve"> або =П1</w:t>
      </w:r>
    </w:p>
    <w:p w:rsidR="00C54F0D" w:rsidRPr="00C54F0D" w:rsidRDefault="00C54F0D" w:rsidP="00C54F0D">
      <w:pPr>
        <w:ind w:firstLine="567"/>
        <w:rPr>
          <w:sz w:val="28"/>
          <w:szCs w:val="28"/>
          <w:lang w:val="uk-UA"/>
        </w:rPr>
      </w:pPr>
      <w:r w:rsidRPr="00C54F0D">
        <w:rPr>
          <w:sz w:val="28"/>
          <w:szCs w:val="28"/>
          <w:lang w:val="uk-UA"/>
        </w:rPr>
        <w:t xml:space="preserve">А2 </w:t>
      </w:r>
      <w:r w:rsidRPr="00C54F0D">
        <w:rPr>
          <w:sz w:val="28"/>
          <w:szCs w:val="28"/>
          <w:lang w:val="ru-RU"/>
        </w:rPr>
        <w:t>&gt;</w:t>
      </w:r>
      <w:r w:rsidRPr="00C54F0D">
        <w:rPr>
          <w:sz w:val="28"/>
          <w:szCs w:val="28"/>
          <w:lang w:val="uk-UA"/>
        </w:rPr>
        <w:t xml:space="preserve"> або =П2</w:t>
      </w:r>
    </w:p>
    <w:p w:rsidR="00C54F0D" w:rsidRPr="00C54F0D" w:rsidRDefault="00C54F0D" w:rsidP="00C54F0D">
      <w:pPr>
        <w:ind w:firstLine="567"/>
        <w:rPr>
          <w:sz w:val="28"/>
          <w:szCs w:val="28"/>
          <w:lang w:val="uk-UA"/>
        </w:rPr>
      </w:pPr>
      <w:r w:rsidRPr="00C54F0D">
        <w:rPr>
          <w:sz w:val="28"/>
          <w:szCs w:val="28"/>
          <w:lang w:val="ru-RU"/>
        </w:rPr>
        <w:t>А3&gt;</w:t>
      </w:r>
      <w:r w:rsidRPr="00C54F0D">
        <w:rPr>
          <w:sz w:val="28"/>
          <w:szCs w:val="28"/>
          <w:lang w:val="uk-UA"/>
        </w:rPr>
        <w:t xml:space="preserve"> або =П3</w:t>
      </w:r>
    </w:p>
    <w:p w:rsidR="00C54F0D" w:rsidRPr="00C54F0D" w:rsidRDefault="00C54F0D" w:rsidP="00C54F0D">
      <w:pPr>
        <w:ind w:firstLine="567"/>
        <w:rPr>
          <w:sz w:val="28"/>
          <w:szCs w:val="28"/>
          <w:lang w:val="uk-UA"/>
        </w:rPr>
      </w:pPr>
      <w:r w:rsidRPr="00C54F0D">
        <w:rPr>
          <w:sz w:val="28"/>
          <w:szCs w:val="28"/>
          <w:lang w:val="uk-UA"/>
        </w:rPr>
        <w:t>А4</w:t>
      </w:r>
      <w:r w:rsidRPr="00C54F0D">
        <w:rPr>
          <w:sz w:val="28"/>
          <w:szCs w:val="28"/>
          <w:lang w:val="ru-RU"/>
        </w:rPr>
        <w:t>&lt;</w:t>
      </w:r>
      <w:r w:rsidRPr="00C54F0D">
        <w:rPr>
          <w:sz w:val="28"/>
          <w:szCs w:val="28"/>
          <w:lang w:val="uk-UA"/>
        </w:rPr>
        <w:t xml:space="preserve"> або = П4</w:t>
      </w:r>
    </w:p>
    <w:p w:rsidR="00C54F0D" w:rsidRDefault="00C54F0D" w:rsidP="00C54F0D">
      <w:pPr>
        <w:rPr>
          <w:lang w:val="uk-UA"/>
        </w:rPr>
      </w:pPr>
    </w:p>
    <w:p w:rsidR="00C54F0D" w:rsidRDefault="00C54F0D" w:rsidP="00C54F0D">
      <w:pPr>
        <w:rPr>
          <w:lang w:val="uk-UA"/>
        </w:rPr>
      </w:pPr>
    </w:p>
    <w:p w:rsidR="00C54F0D" w:rsidRDefault="00C54F0D" w:rsidP="00C54F0D">
      <w:pPr>
        <w:rPr>
          <w:lang w:val="uk-U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2524"/>
        <w:gridCol w:w="2276"/>
        <w:gridCol w:w="2401"/>
      </w:tblGrid>
      <w:tr w:rsidR="00C54F0D" w:rsidRPr="001C015F" w:rsidTr="00C54F0D">
        <w:tc>
          <w:tcPr>
            <w:tcW w:w="4390" w:type="dxa"/>
            <w:gridSpan w:val="2"/>
            <w:shd w:val="clear" w:color="auto" w:fill="auto"/>
          </w:tcPr>
          <w:p w:rsidR="00C54F0D" w:rsidRPr="001C015F" w:rsidRDefault="00C54F0D" w:rsidP="00485D06">
            <w:pPr>
              <w:ind w:left="-57" w:right="-57"/>
              <w:jc w:val="center"/>
              <w:rPr>
                <w:lang w:val="uk-UA"/>
              </w:rPr>
            </w:pPr>
            <w:r w:rsidRPr="001C015F">
              <w:rPr>
                <w:lang w:val="uk-UA"/>
              </w:rPr>
              <w:lastRenderedPageBreak/>
              <w:t>Актив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54F0D" w:rsidRPr="001C015F" w:rsidRDefault="00C54F0D" w:rsidP="00485D06">
            <w:pPr>
              <w:ind w:left="-57" w:right="-57"/>
              <w:jc w:val="center"/>
              <w:rPr>
                <w:lang w:val="uk-UA"/>
              </w:rPr>
            </w:pPr>
            <w:r w:rsidRPr="001C015F">
              <w:rPr>
                <w:lang w:val="uk-UA"/>
              </w:rPr>
              <w:t>Пасив</w:t>
            </w:r>
          </w:p>
        </w:tc>
      </w:tr>
      <w:tr w:rsidR="00C54F0D" w:rsidRPr="001C015F" w:rsidTr="00C54F0D">
        <w:tc>
          <w:tcPr>
            <w:tcW w:w="1866" w:type="dxa"/>
            <w:shd w:val="clear" w:color="auto" w:fill="auto"/>
          </w:tcPr>
          <w:p w:rsidR="00C54F0D" w:rsidRPr="001C015F" w:rsidRDefault="00C54F0D" w:rsidP="00485D06">
            <w:pPr>
              <w:ind w:left="-57" w:right="-57"/>
              <w:jc w:val="center"/>
              <w:rPr>
                <w:lang w:val="uk-UA"/>
              </w:rPr>
            </w:pPr>
            <w:r w:rsidRPr="001C015F">
              <w:rPr>
                <w:lang w:val="uk-UA"/>
              </w:rPr>
              <w:t>Назва групи</w:t>
            </w:r>
          </w:p>
        </w:tc>
        <w:tc>
          <w:tcPr>
            <w:tcW w:w="2524" w:type="dxa"/>
            <w:shd w:val="clear" w:color="auto" w:fill="auto"/>
          </w:tcPr>
          <w:p w:rsidR="00C54F0D" w:rsidRPr="001C015F" w:rsidRDefault="00C54F0D" w:rsidP="00485D06">
            <w:pPr>
              <w:ind w:left="-57" w:right="-57"/>
              <w:jc w:val="center"/>
              <w:rPr>
                <w:lang w:val="uk-UA"/>
              </w:rPr>
            </w:pPr>
            <w:r w:rsidRPr="001C015F">
              <w:rPr>
                <w:lang w:val="uk-UA"/>
              </w:rPr>
              <w:t>Код рядка Ф№1</w:t>
            </w:r>
          </w:p>
        </w:tc>
        <w:tc>
          <w:tcPr>
            <w:tcW w:w="2276" w:type="dxa"/>
            <w:shd w:val="clear" w:color="auto" w:fill="auto"/>
          </w:tcPr>
          <w:p w:rsidR="00C54F0D" w:rsidRPr="001C015F" w:rsidRDefault="00C54F0D" w:rsidP="00485D06">
            <w:pPr>
              <w:ind w:left="-57" w:right="-57"/>
              <w:jc w:val="center"/>
              <w:rPr>
                <w:lang w:val="uk-UA"/>
              </w:rPr>
            </w:pPr>
            <w:r w:rsidRPr="001C015F">
              <w:rPr>
                <w:lang w:val="uk-UA"/>
              </w:rPr>
              <w:t>Назва групи</w:t>
            </w:r>
          </w:p>
        </w:tc>
        <w:tc>
          <w:tcPr>
            <w:tcW w:w="2401" w:type="dxa"/>
            <w:shd w:val="clear" w:color="auto" w:fill="auto"/>
          </w:tcPr>
          <w:p w:rsidR="00C54F0D" w:rsidRPr="001C015F" w:rsidRDefault="00C54F0D" w:rsidP="00485D06">
            <w:pPr>
              <w:ind w:left="-57" w:right="-57"/>
              <w:jc w:val="center"/>
              <w:rPr>
                <w:lang w:val="uk-UA"/>
              </w:rPr>
            </w:pPr>
            <w:r w:rsidRPr="001C015F">
              <w:rPr>
                <w:lang w:val="uk-UA"/>
              </w:rPr>
              <w:t>Код рядка Ф№1</w:t>
            </w:r>
          </w:p>
        </w:tc>
      </w:tr>
      <w:tr w:rsidR="00C54F0D" w:rsidRPr="001C015F" w:rsidTr="00C54F0D">
        <w:tc>
          <w:tcPr>
            <w:tcW w:w="1866" w:type="dxa"/>
            <w:shd w:val="clear" w:color="auto" w:fill="auto"/>
          </w:tcPr>
          <w:p w:rsidR="00C54F0D" w:rsidRPr="001C015F" w:rsidRDefault="00C54F0D" w:rsidP="00485D06">
            <w:pPr>
              <w:ind w:left="-57" w:right="-57"/>
              <w:rPr>
                <w:lang w:val="uk-UA"/>
              </w:rPr>
            </w:pPr>
            <w:r>
              <w:t>А1 – високоліквідні</w:t>
            </w:r>
          </w:p>
        </w:tc>
        <w:tc>
          <w:tcPr>
            <w:tcW w:w="2524" w:type="dxa"/>
            <w:shd w:val="clear" w:color="auto" w:fill="auto"/>
          </w:tcPr>
          <w:p w:rsidR="00C54F0D" w:rsidRPr="001C015F" w:rsidRDefault="00C54F0D" w:rsidP="00C54F0D">
            <w:pPr>
              <w:ind w:left="-57" w:right="-57"/>
              <w:jc w:val="center"/>
              <w:rPr>
                <w:lang w:val="uk-UA"/>
              </w:rPr>
            </w:pPr>
            <w:r w:rsidRPr="001C015F">
              <w:rPr>
                <w:lang w:val="uk-UA"/>
              </w:rPr>
              <w:t>1160-1165</w:t>
            </w:r>
          </w:p>
        </w:tc>
        <w:tc>
          <w:tcPr>
            <w:tcW w:w="2276" w:type="dxa"/>
            <w:shd w:val="clear" w:color="auto" w:fill="auto"/>
          </w:tcPr>
          <w:p w:rsidR="00C54F0D" w:rsidRPr="001C015F" w:rsidRDefault="00C54F0D" w:rsidP="00485D06">
            <w:pPr>
              <w:ind w:left="-57" w:right="-57"/>
              <w:rPr>
                <w:lang w:val="uk-UA"/>
              </w:rPr>
            </w:pPr>
            <w:r>
              <w:t>П1 – найтерміновіші</w:t>
            </w:r>
          </w:p>
        </w:tc>
        <w:tc>
          <w:tcPr>
            <w:tcW w:w="2401" w:type="dxa"/>
            <w:shd w:val="clear" w:color="auto" w:fill="auto"/>
          </w:tcPr>
          <w:p w:rsidR="00C54F0D" w:rsidRPr="001C015F" w:rsidRDefault="00C54F0D" w:rsidP="00C54F0D">
            <w:pPr>
              <w:ind w:left="-57" w:right="-57"/>
              <w:jc w:val="center"/>
              <w:rPr>
                <w:lang w:val="uk-UA"/>
              </w:rPr>
            </w:pPr>
            <w:r w:rsidRPr="001C015F">
              <w:rPr>
                <w:lang w:val="uk-UA"/>
              </w:rPr>
              <w:t>1620+1690</w:t>
            </w:r>
          </w:p>
        </w:tc>
      </w:tr>
      <w:tr w:rsidR="00C54F0D" w:rsidRPr="001C015F" w:rsidTr="00C54F0D">
        <w:tc>
          <w:tcPr>
            <w:tcW w:w="1866" w:type="dxa"/>
            <w:shd w:val="clear" w:color="auto" w:fill="auto"/>
          </w:tcPr>
          <w:p w:rsidR="00C54F0D" w:rsidRPr="001C015F" w:rsidRDefault="00C54F0D" w:rsidP="00485D06">
            <w:pPr>
              <w:ind w:left="-57" w:right="-57"/>
              <w:rPr>
                <w:lang w:val="uk-UA"/>
              </w:rPr>
            </w:pPr>
            <w:r>
              <w:t>А2 – швидколіквід</w:t>
            </w:r>
          </w:p>
        </w:tc>
        <w:tc>
          <w:tcPr>
            <w:tcW w:w="2524" w:type="dxa"/>
            <w:shd w:val="clear" w:color="auto" w:fill="auto"/>
          </w:tcPr>
          <w:p w:rsidR="00C54F0D" w:rsidRPr="001C015F" w:rsidRDefault="00C54F0D" w:rsidP="00C54F0D">
            <w:pPr>
              <w:ind w:left="-57" w:right="-57"/>
              <w:jc w:val="center"/>
              <w:rPr>
                <w:lang w:val="uk-UA"/>
              </w:rPr>
            </w:pPr>
            <w:r w:rsidRPr="001C015F">
              <w:rPr>
                <w:lang w:val="uk-UA"/>
              </w:rPr>
              <w:t>1125-1155</w:t>
            </w:r>
          </w:p>
        </w:tc>
        <w:tc>
          <w:tcPr>
            <w:tcW w:w="2276" w:type="dxa"/>
            <w:shd w:val="clear" w:color="auto" w:fill="auto"/>
          </w:tcPr>
          <w:p w:rsidR="00C54F0D" w:rsidRPr="001C015F" w:rsidRDefault="00C54F0D" w:rsidP="00485D06">
            <w:pPr>
              <w:ind w:left="-57" w:right="-57"/>
              <w:rPr>
                <w:lang w:val="uk-UA"/>
              </w:rPr>
            </w:pPr>
            <w:r>
              <w:t>П2 – короткострокові</w:t>
            </w:r>
          </w:p>
        </w:tc>
        <w:tc>
          <w:tcPr>
            <w:tcW w:w="2401" w:type="dxa"/>
            <w:shd w:val="clear" w:color="auto" w:fill="auto"/>
          </w:tcPr>
          <w:p w:rsidR="00C54F0D" w:rsidRPr="001C015F" w:rsidRDefault="00C54F0D" w:rsidP="00C54F0D">
            <w:pPr>
              <w:ind w:left="-57" w:right="-57"/>
              <w:jc w:val="center"/>
              <w:rPr>
                <w:lang w:val="uk-UA"/>
              </w:rPr>
            </w:pPr>
            <w:r w:rsidRPr="001C015F">
              <w:rPr>
                <w:lang w:val="uk-UA"/>
              </w:rPr>
              <w:t>1600-1615</w:t>
            </w:r>
          </w:p>
        </w:tc>
      </w:tr>
      <w:tr w:rsidR="00C54F0D" w:rsidRPr="001C015F" w:rsidTr="00C54F0D">
        <w:tc>
          <w:tcPr>
            <w:tcW w:w="1866" w:type="dxa"/>
            <w:shd w:val="clear" w:color="auto" w:fill="auto"/>
          </w:tcPr>
          <w:p w:rsidR="00C54F0D" w:rsidRPr="001C015F" w:rsidRDefault="00C54F0D" w:rsidP="00485D06">
            <w:pPr>
              <w:ind w:left="-57" w:right="-57"/>
              <w:rPr>
                <w:lang w:val="uk-UA"/>
              </w:rPr>
            </w:pPr>
            <w:r>
              <w:t>А3 – повільноліквідні</w:t>
            </w:r>
          </w:p>
        </w:tc>
        <w:tc>
          <w:tcPr>
            <w:tcW w:w="2524" w:type="dxa"/>
            <w:shd w:val="clear" w:color="auto" w:fill="auto"/>
          </w:tcPr>
          <w:p w:rsidR="00C54F0D" w:rsidRPr="001C015F" w:rsidRDefault="00C54F0D" w:rsidP="00C54F0D">
            <w:pPr>
              <w:ind w:left="-57" w:right="-57"/>
              <w:jc w:val="center"/>
              <w:rPr>
                <w:lang w:val="uk-UA"/>
              </w:rPr>
            </w:pPr>
            <w:r w:rsidRPr="001C015F">
              <w:rPr>
                <w:lang w:val="uk-UA"/>
              </w:rPr>
              <w:t>1100+1110+</w:t>
            </w:r>
          </w:p>
          <w:p w:rsidR="00C54F0D" w:rsidRPr="001C015F" w:rsidRDefault="00C54F0D" w:rsidP="00C54F0D">
            <w:pPr>
              <w:ind w:left="-57" w:right="-57"/>
              <w:jc w:val="center"/>
              <w:rPr>
                <w:lang w:val="uk-UA"/>
              </w:rPr>
            </w:pPr>
            <w:r w:rsidRPr="001C015F">
              <w:rPr>
                <w:lang w:val="uk-UA"/>
              </w:rPr>
              <w:t>1170+1190</w:t>
            </w:r>
          </w:p>
        </w:tc>
        <w:tc>
          <w:tcPr>
            <w:tcW w:w="2276" w:type="dxa"/>
            <w:shd w:val="clear" w:color="auto" w:fill="auto"/>
          </w:tcPr>
          <w:p w:rsidR="00C54F0D" w:rsidRPr="001C015F" w:rsidRDefault="00C54F0D" w:rsidP="00485D06">
            <w:pPr>
              <w:ind w:left="-57" w:right="-57"/>
              <w:rPr>
                <w:lang w:val="uk-UA"/>
              </w:rPr>
            </w:pPr>
            <w:r>
              <w:t>П3 – довгострокові</w:t>
            </w:r>
          </w:p>
        </w:tc>
        <w:tc>
          <w:tcPr>
            <w:tcW w:w="2401" w:type="dxa"/>
            <w:shd w:val="clear" w:color="auto" w:fill="auto"/>
          </w:tcPr>
          <w:p w:rsidR="00C54F0D" w:rsidRPr="001C015F" w:rsidRDefault="00C54F0D" w:rsidP="00C54F0D">
            <w:pPr>
              <w:ind w:left="-57" w:right="-57"/>
              <w:jc w:val="center"/>
              <w:rPr>
                <w:lang w:val="uk-UA"/>
              </w:rPr>
            </w:pPr>
            <w:r w:rsidRPr="001C015F">
              <w:rPr>
                <w:lang w:val="uk-UA"/>
              </w:rPr>
              <w:t>1595</w:t>
            </w:r>
          </w:p>
        </w:tc>
      </w:tr>
      <w:tr w:rsidR="00C54F0D" w:rsidRPr="001C015F" w:rsidTr="00C54F0D">
        <w:tc>
          <w:tcPr>
            <w:tcW w:w="1866" w:type="dxa"/>
            <w:shd w:val="clear" w:color="auto" w:fill="auto"/>
          </w:tcPr>
          <w:p w:rsidR="00C54F0D" w:rsidRDefault="00C54F0D" w:rsidP="00485D06">
            <w:pPr>
              <w:ind w:left="-57" w:right="-57"/>
            </w:pPr>
            <w:r>
              <w:t>А4 – важколіквідні необоротні активи</w:t>
            </w:r>
          </w:p>
        </w:tc>
        <w:tc>
          <w:tcPr>
            <w:tcW w:w="2524" w:type="dxa"/>
            <w:shd w:val="clear" w:color="auto" w:fill="auto"/>
          </w:tcPr>
          <w:p w:rsidR="00C54F0D" w:rsidRPr="001C015F" w:rsidRDefault="00C54F0D" w:rsidP="00C54F0D">
            <w:pPr>
              <w:ind w:left="-57" w:right="-57"/>
              <w:jc w:val="center"/>
              <w:rPr>
                <w:lang w:val="uk-UA"/>
              </w:rPr>
            </w:pPr>
            <w:r w:rsidRPr="001C015F">
              <w:rPr>
                <w:lang w:val="uk-UA"/>
              </w:rPr>
              <w:t>1095</w:t>
            </w:r>
          </w:p>
        </w:tc>
        <w:tc>
          <w:tcPr>
            <w:tcW w:w="2276" w:type="dxa"/>
            <w:shd w:val="clear" w:color="auto" w:fill="auto"/>
          </w:tcPr>
          <w:p w:rsidR="00C54F0D" w:rsidRPr="001C015F" w:rsidRDefault="00C54F0D" w:rsidP="00485D06">
            <w:pPr>
              <w:ind w:left="-57" w:right="-57"/>
              <w:rPr>
                <w:lang w:val="uk-UA"/>
              </w:rPr>
            </w:pPr>
            <w:r>
              <w:t>П4 – постійні</w:t>
            </w:r>
          </w:p>
        </w:tc>
        <w:tc>
          <w:tcPr>
            <w:tcW w:w="2401" w:type="dxa"/>
            <w:shd w:val="clear" w:color="auto" w:fill="auto"/>
          </w:tcPr>
          <w:p w:rsidR="00C54F0D" w:rsidRPr="001C015F" w:rsidRDefault="00C54F0D" w:rsidP="00C54F0D">
            <w:pPr>
              <w:ind w:left="-57" w:right="-57"/>
              <w:jc w:val="center"/>
              <w:rPr>
                <w:lang w:val="uk-UA"/>
              </w:rPr>
            </w:pPr>
            <w:r w:rsidRPr="001C015F">
              <w:rPr>
                <w:lang w:val="uk-UA"/>
              </w:rPr>
              <w:t>1495</w:t>
            </w:r>
          </w:p>
          <w:p w:rsidR="00C54F0D" w:rsidRPr="001C015F" w:rsidRDefault="00C54F0D" w:rsidP="00C54F0D">
            <w:pPr>
              <w:ind w:left="-57" w:right="-57"/>
              <w:jc w:val="center"/>
              <w:rPr>
                <w:lang w:val="uk-UA"/>
              </w:rPr>
            </w:pPr>
            <w:r w:rsidRPr="001C015F">
              <w:rPr>
                <w:lang w:val="uk-UA"/>
              </w:rPr>
              <w:t>1660</w:t>
            </w:r>
          </w:p>
          <w:p w:rsidR="00C54F0D" w:rsidRPr="001C015F" w:rsidRDefault="00C54F0D" w:rsidP="00C54F0D">
            <w:pPr>
              <w:ind w:left="-57" w:right="-57"/>
              <w:jc w:val="center"/>
              <w:rPr>
                <w:lang w:val="uk-UA"/>
              </w:rPr>
            </w:pPr>
            <w:r w:rsidRPr="001C015F">
              <w:rPr>
                <w:lang w:val="uk-UA"/>
              </w:rPr>
              <w:t>1700</w:t>
            </w:r>
          </w:p>
          <w:p w:rsidR="00C54F0D" w:rsidRPr="001C015F" w:rsidRDefault="00C54F0D" w:rsidP="00C54F0D">
            <w:pPr>
              <w:ind w:left="-57" w:right="-57"/>
              <w:jc w:val="center"/>
              <w:rPr>
                <w:lang w:val="uk-UA"/>
              </w:rPr>
            </w:pPr>
            <w:r w:rsidRPr="001C015F">
              <w:rPr>
                <w:lang w:val="uk-UA"/>
              </w:rPr>
              <w:t>1665</w:t>
            </w:r>
          </w:p>
        </w:tc>
      </w:tr>
    </w:tbl>
    <w:p w:rsidR="00C54F0D" w:rsidRDefault="00C54F0D" w:rsidP="00C54F0D">
      <w:pPr>
        <w:ind w:left="-57" w:right="-57"/>
        <w:rPr>
          <w:lang w:val="uk-UA"/>
        </w:rPr>
      </w:pPr>
    </w:p>
    <w:p w:rsidR="00C54F0D" w:rsidRDefault="00C54F0D" w:rsidP="00C54F0D">
      <w:pPr>
        <w:ind w:left="-57" w:right="-57"/>
      </w:pPr>
    </w:p>
    <w:p w:rsidR="00C54F0D" w:rsidRPr="00EA4D7F" w:rsidRDefault="00C54F0D" w:rsidP="00C54F0D"/>
    <w:p w:rsidR="00C54F0D" w:rsidRPr="00CA0BF8" w:rsidRDefault="00C54F0D" w:rsidP="00C54F0D">
      <w:pPr>
        <w:jc w:val="center"/>
        <w:rPr>
          <w:b/>
          <w:lang w:val="uk-UA"/>
        </w:rPr>
      </w:pPr>
      <w:r w:rsidRPr="00CA0BF8">
        <w:rPr>
          <w:b/>
          <w:lang w:val="uk-UA"/>
        </w:rPr>
        <w:t>Оцінка глибини фінансової кризи</w:t>
      </w:r>
    </w:p>
    <w:tbl>
      <w:tblPr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1498"/>
        <w:gridCol w:w="1053"/>
        <w:gridCol w:w="1002"/>
      </w:tblGrid>
      <w:tr w:rsidR="00C54F0D" w:rsidRPr="00CA0BF8" w:rsidTr="00C54F0D">
        <w:tc>
          <w:tcPr>
            <w:tcW w:w="5382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Показники</w:t>
            </w:r>
          </w:p>
        </w:tc>
        <w:tc>
          <w:tcPr>
            <w:tcW w:w="1498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На початок періоду</w:t>
            </w:r>
          </w:p>
        </w:tc>
        <w:tc>
          <w:tcPr>
            <w:tcW w:w="1053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На кінець періоду</w:t>
            </w:r>
          </w:p>
        </w:tc>
        <w:tc>
          <w:tcPr>
            <w:tcW w:w="1002" w:type="dxa"/>
            <w:shd w:val="clear" w:color="auto" w:fill="auto"/>
          </w:tcPr>
          <w:p w:rsidR="00C54F0D" w:rsidRPr="00825AB6" w:rsidRDefault="00C54F0D" w:rsidP="00485D06">
            <w:pPr>
              <w:ind w:left="-57" w:right="-57"/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 xml:space="preserve">Абсолютне відхилення, +\- </w:t>
            </w:r>
          </w:p>
        </w:tc>
      </w:tr>
      <w:tr w:rsidR="00C54F0D" w:rsidRPr="00CA0BF8" w:rsidTr="00C54F0D">
        <w:tc>
          <w:tcPr>
            <w:tcW w:w="5382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1. Джерела власних коштів (власний капітал)</w:t>
            </w:r>
          </w:p>
        </w:tc>
        <w:tc>
          <w:tcPr>
            <w:tcW w:w="1498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1495</w:t>
            </w:r>
          </w:p>
        </w:tc>
        <w:tc>
          <w:tcPr>
            <w:tcW w:w="1053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</w:p>
        </w:tc>
        <w:tc>
          <w:tcPr>
            <w:tcW w:w="1002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</w:p>
        </w:tc>
      </w:tr>
      <w:tr w:rsidR="00C54F0D" w:rsidRPr="00CA0BF8" w:rsidTr="00C54F0D">
        <w:tc>
          <w:tcPr>
            <w:tcW w:w="5382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2. Необоротні активи</w:t>
            </w:r>
          </w:p>
        </w:tc>
        <w:tc>
          <w:tcPr>
            <w:tcW w:w="1498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1095</w:t>
            </w:r>
          </w:p>
        </w:tc>
        <w:tc>
          <w:tcPr>
            <w:tcW w:w="1053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</w:p>
        </w:tc>
        <w:tc>
          <w:tcPr>
            <w:tcW w:w="1002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</w:p>
        </w:tc>
      </w:tr>
      <w:tr w:rsidR="00C54F0D" w:rsidRPr="00CA0BF8" w:rsidTr="00C54F0D">
        <w:tc>
          <w:tcPr>
            <w:tcW w:w="5382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 xml:space="preserve">3. Власні оборотні кошти (1-2), </w:t>
            </w:r>
            <w:r w:rsidRPr="00825AB6">
              <w:rPr>
                <w:b/>
                <w:lang w:val="uk-UA"/>
              </w:rPr>
              <w:t>Ес</w:t>
            </w:r>
          </w:p>
        </w:tc>
        <w:tc>
          <w:tcPr>
            <w:tcW w:w="1498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</w:p>
        </w:tc>
        <w:tc>
          <w:tcPr>
            <w:tcW w:w="1053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</w:p>
        </w:tc>
        <w:tc>
          <w:tcPr>
            <w:tcW w:w="1002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</w:p>
        </w:tc>
      </w:tr>
      <w:tr w:rsidR="00C54F0D" w:rsidRPr="00CA0BF8" w:rsidTr="00C54F0D">
        <w:tc>
          <w:tcPr>
            <w:tcW w:w="5382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4. Довгострокові зобов’язання</w:t>
            </w:r>
          </w:p>
        </w:tc>
        <w:tc>
          <w:tcPr>
            <w:tcW w:w="1498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1595</w:t>
            </w:r>
          </w:p>
        </w:tc>
        <w:tc>
          <w:tcPr>
            <w:tcW w:w="1053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</w:p>
        </w:tc>
        <w:tc>
          <w:tcPr>
            <w:tcW w:w="1002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</w:p>
        </w:tc>
      </w:tr>
      <w:tr w:rsidR="00C54F0D" w:rsidRPr="00CA0BF8" w:rsidTr="00C54F0D">
        <w:tc>
          <w:tcPr>
            <w:tcW w:w="5382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 xml:space="preserve">5. Власні і довгострокові джерела формування запасів і витрат (3+4), </w:t>
            </w:r>
            <w:r w:rsidRPr="00825AB6">
              <w:rPr>
                <w:b/>
                <w:lang w:val="uk-UA"/>
              </w:rPr>
              <w:t>Ет</w:t>
            </w:r>
          </w:p>
        </w:tc>
        <w:tc>
          <w:tcPr>
            <w:tcW w:w="1498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</w:p>
        </w:tc>
        <w:tc>
          <w:tcPr>
            <w:tcW w:w="1053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</w:p>
        </w:tc>
        <w:tc>
          <w:tcPr>
            <w:tcW w:w="1002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</w:p>
        </w:tc>
      </w:tr>
      <w:tr w:rsidR="00C54F0D" w:rsidRPr="00CA0BF8" w:rsidTr="00C54F0D">
        <w:tc>
          <w:tcPr>
            <w:tcW w:w="5382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6. Поточні зобов’язання</w:t>
            </w:r>
          </w:p>
        </w:tc>
        <w:tc>
          <w:tcPr>
            <w:tcW w:w="1498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1695</w:t>
            </w:r>
          </w:p>
        </w:tc>
        <w:tc>
          <w:tcPr>
            <w:tcW w:w="1053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</w:p>
        </w:tc>
        <w:tc>
          <w:tcPr>
            <w:tcW w:w="1002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</w:p>
        </w:tc>
      </w:tr>
      <w:tr w:rsidR="00C54F0D" w:rsidRPr="00CA0BF8" w:rsidTr="00C54F0D">
        <w:tc>
          <w:tcPr>
            <w:tcW w:w="5382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 xml:space="preserve">7. Загальна величина джерел формування запасів і витрат, (5+6), </w:t>
            </w:r>
            <w:proofErr w:type="spellStart"/>
            <w:r w:rsidRPr="00825AB6">
              <w:rPr>
                <w:b/>
                <w:lang w:val="uk-UA"/>
              </w:rPr>
              <w:t>Ео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</w:p>
        </w:tc>
        <w:tc>
          <w:tcPr>
            <w:tcW w:w="1053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</w:p>
        </w:tc>
        <w:tc>
          <w:tcPr>
            <w:tcW w:w="1002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</w:p>
        </w:tc>
      </w:tr>
      <w:tr w:rsidR="00C54F0D" w:rsidRPr="00CA0BF8" w:rsidTr="00C54F0D">
        <w:tc>
          <w:tcPr>
            <w:tcW w:w="5382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8. Запаси і витрати</w:t>
            </w:r>
          </w:p>
        </w:tc>
        <w:tc>
          <w:tcPr>
            <w:tcW w:w="1498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1100</w:t>
            </w:r>
            <w:r>
              <w:rPr>
                <w:lang w:val="uk-UA"/>
              </w:rPr>
              <w:t>+1101+1103+1104</w:t>
            </w:r>
          </w:p>
        </w:tc>
        <w:tc>
          <w:tcPr>
            <w:tcW w:w="1053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</w:p>
        </w:tc>
        <w:tc>
          <w:tcPr>
            <w:tcW w:w="1002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</w:p>
        </w:tc>
      </w:tr>
      <w:tr w:rsidR="00C54F0D" w:rsidRPr="00CA0BF8" w:rsidTr="00C54F0D">
        <w:tc>
          <w:tcPr>
            <w:tcW w:w="5382" w:type="dxa"/>
            <w:shd w:val="clear" w:color="auto" w:fill="auto"/>
          </w:tcPr>
          <w:p w:rsidR="00C54F0D" w:rsidRPr="00C54F0D" w:rsidRDefault="00C54F0D" w:rsidP="00485D06">
            <w:pPr>
              <w:jc w:val="both"/>
              <w:rPr>
                <w:lang w:val="uk-UA"/>
              </w:rPr>
            </w:pPr>
            <w:r w:rsidRPr="00C54F0D">
              <w:rPr>
                <w:lang w:val="uk-UA"/>
              </w:rPr>
              <w:t xml:space="preserve">9. Надлишок (+), нестача (-) власних оборотних коштів (5-6), </w:t>
            </w:r>
            <w:proofErr w:type="spellStart"/>
            <w:r w:rsidRPr="00C54F0D">
              <w:rPr>
                <w:b/>
                <w:bCs/>
                <w:lang w:val="uk-UA"/>
              </w:rPr>
              <w:t>Е’с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</w:p>
        </w:tc>
        <w:tc>
          <w:tcPr>
            <w:tcW w:w="1053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</w:p>
        </w:tc>
        <w:tc>
          <w:tcPr>
            <w:tcW w:w="1002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</w:p>
        </w:tc>
      </w:tr>
      <w:tr w:rsidR="00C54F0D" w:rsidRPr="00CA0BF8" w:rsidTr="00C54F0D">
        <w:tc>
          <w:tcPr>
            <w:tcW w:w="5382" w:type="dxa"/>
            <w:shd w:val="clear" w:color="auto" w:fill="auto"/>
          </w:tcPr>
          <w:p w:rsidR="00C54F0D" w:rsidRPr="00C54F0D" w:rsidRDefault="00C54F0D" w:rsidP="00485D06">
            <w:pPr>
              <w:jc w:val="both"/>
              <w:rPr>
                <w:lang w:val="uk-UA"/>
              </w:rPr>
            </w:pPr>
            <w:r w:rsidRPr="00C54F0D">
              <w:rPr>
                <w:lang w:val="uk-UA"/>
              </w:rPr>
              <w:t xml:space="preserve">10. Надлишок, нестача власних і довгострокових позикових джерел формування запасів і витрат(5-8), </w:t>
            </w:r>
            <w:proofErr w:type="spellStart"/>
            <w:r w:rsidRPr="00C54F0D">
              <w:rPr>
                <w:b/>
                <w:bCs/>
                <w:lang w:val="uk-UA"/>
              </w:rPr>
              <w:t>Е’т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</w:p>
        </w:tc>
        <w:tc>
          <w:tcPr>
            <w:tcW w:w="1053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</w:p>
        </w:tc>
        <w:tc>
          <w:tcPr>
            <w:tcW w:w="1002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</w:p>
        </w:tc>
      </w:tr>
      <w:tr w:rsidR="00C54F0D" w:rsidRPr="00CA0BF8" w:rsidTr="00C54F0D">
        <w:tc>
          <w:tcPr>
            <w:tcW w:w="5382" w:type="dxa"/>
            <w:shd w:val="clear" w:color="auto" w:fill="auto"/>
          </w:tcPr>
          <w:p w:rsidR="00C54F0D" w:rsidRPr="00C54F0D" w:rsidRDefault="00C54F0D" w:rsidP="00485D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11. </w:t>
            </w:r>
            <w:r w:rsidRPr="00C54F0D">
              <w:rPr>
                <w:lang w:val="uk-UA"/>
              </w:rPr>
              <w:t>Надлишок, нестача загальної величини джерел формування запасів і витрат (7-8),</w:t>
            </w:r>
            <w:r w:rsidRPr="00C54F0D">
              <w:rPr>
                <w:b/>
                <w:bCs/>
                <w:lang w:val="uk-UA"/>
              </w:rPr>
              <w:t xml:space="preserve"> </w:t>
            </w:r>
            <w:proofErr w:type="spellStart"/>
            <w:r w:rsidRPr="00C54F0D">
              <w:rPr>
                <w:b/>
                <w:bCs/>
                <w:lang w:val="uk-UA"/>
              </w:rPr>
              <w:t>Е’о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</w:p>
        </w:tc>
        <w:tc>
          <w:tcPr>
            <w:tcW w:w="1053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</w:p>
        </w:tc>
        <w:tc>
          <w:tcPr>
            <w:tcW w:w="1002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</w:p>
        </w:tc>
      </w:tr>
      <w:tr w:rsidR="00C54F0D" w:rsidRPr="00CA0BF8" w:rsidTr="00C54F0D">
        <w:tc>
          <w:tcPr>
            <w:tcW w:w="5382" w:type="dxa"/>
            <w:shd w:val="clear" w:color="auto" w:fill="auto"/>
          </w:tcPr>
          <w:p w:rsidR="00C54F0D" w:rsidRPr="00C54F0D" w:rsidRDefault="00C54F0D" w:rsidP="00485D06">
            <w:pPr>
              <w:jc w:val="both"/>
              <w:rPr>
                <w:lang w:val="uk-UA"/>
              </w:rPr>
            </w:pPr>
            <w:r w:rsidRPr="00C54F0D">
              <w:rPr>
                <w:lang w:val="uk-UA"/>
              </w:rPr>
              <w:t>Тип фінансової стійкості</w:t>
            </w:r>
          </w:p>
        </w:tc>
        <w:tc>
          <w:tcPr>
            <w:tcW w:w="1498" w:type="dxa"/>
            <w:shd w:val="clear" w:color="auto" w:fill="auto"/>
          </w:tcPr>
          <w:p w:rsidR="00C54F0D" w:rsidRPr="00C54F0D" w:rsidRDefault="00C54F0D" w:rsidP="00485D06">
            <w:pPr>
              <w:jc w:val="both"/>
              <w:rPr>
                <w:lang w:val="uk-UA"/>
              </w:rPr>
            </w:pPr>
          </w:p>
        </w:tc>
        <w:tc>
          <w:tcPr>
            <w:tcW w:w="1053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</w:p>
        </w:tc>
        <w:tc>
          <w:tcPr>
            <w:tcW w:w="1002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</w:p>
        </w:tc>
      </w:tr>
    </w:tbl>
    <w:p w:rsidR="00C54F0D" w:rsidRDefault="00C54F0D" w:rsidP="00C54F0D">
      <w:pPr>
        <w:rPr>
          <w:b/>
          <w:lang w:val="uk-UA"/>
        </w:rPr>
      </w:pPr>
    </w:p>
    <w:p w:rsidR="00C54F0D" w:rsidRPr="00140A74" w:rsidRDefault="00C54F0D" w:rsidP="00C54F0D">
      <w:pPr>
        <w:ind w:firstLine="340"/>
        <w:jc w:val="both"/>
      </w:pPr>
      <w:r w:rsidRPr="00140A74">
        <w:rPr>
          <w:lang w:val="uk-UA"/>
        </w:rPr>
        <w:t>За результатами розрахунків</w:t>
      </w:r>
      <w:r w:rsidRPr="00140A74">
        <w:t xml:space="preserve"> робиться такий висновок:</w:t>
      </w:r>
    </w:p>
    <w:p w:rsidR="00C54F0D" w:rsidRPr="00140A74" w:rsidRDefault="00C54F0D" w:rsidP="00C54F0D">
      <w:pPr>
        <w:ind w:firstLine="340"/>
        <w:jc w:val="center"/>
      </w:pPr>
      <w:r w:rsidRPr="00140A74">
        <w:rPr>
          <w:b/>
        </w:rPr>
        <w:t>Е’c ≥ 0, Е’т ≥ 0, Е’о ≥ 0</w:t>
      </w:r>
      <w:r w:rsidRPr="00140A74">
        <w:t xml:space="preserve"> – абсолютна стійкість</w:t>
      </w:r>
    </w:p>
    <w:p w:rsidR="00C54F0D" w:rsidRPr="00140A74" w:rsidRDefault="00C54F0D" w:rsidP="00C54F0D">
      <w:pPr>
        <w:ind w:firstLine="340"/>
        <w:jc w:val="center"/>
      </w:pPr>
      <w:r w:rsidRPr="00140A74">
        <w:rPr>
          <w:b/>
        </w:rPr>
        <w:t>Е’c &lt; 0, Е’т ≥ 0, Е’о ≥ 0</w:t>
      </w:r>
      <w:r w:rsidRPr="00140A74">
        <w:t xml:space="preserve"> – нормальна стійкість</w:t>
      </w:r>
    </w:p>
    <w:p w:rsidR="00C54F0D" w:rsidRPr="00140A74" w:rsidRDefault="00C54F0D" w:rsidP="00C54F0D">
      <w:pPr>
        <w:ind w:firstLine="340"/>
        <w:jc w:val="center"/>
      </w:pPr>
      <w:r w:rsidRPr="00140A74">
        <w:rPr>
          <w:b/>
        </w:rPr>
        <w:t>Е’c &lt; 0, Е’т &lt; 0, Е’о ≥ 0</w:t>
      </w:r>
      <w:r w:rsidRPr="00140A74">
        <w:t xml:space="preserve"> – нестійкий стан</w:t>
      </w:r>
    </w:p>
    <w:p w:rsidR="00C54F0D" w:rsidRPr="00140A74" w:rsidRDefault="00C54F0D" w:rsidP="00C54F0D">
      <w:pPr>
        <w:ind w:firstLine="340"/>
        <w:jc w:val="center"/>
        <w:rPr>
          <w:lang w:val="uk-UA"/>
        </w:rPr>
      </w:pPr>
      <w:r w:rsidRPr="00140A74">
        <w:rPr>
          <w:b/>
        </w:rPr>
        <w:t>Е’c &lt; 0, Е’т &lt; 0, Е’о &lt;</w:t>
      </w:r>
      <w:r w:rsidRPr="00140A74">
        <w:t xml:space="preserve"> - кризове становище</w:t>
      </w:r>
    </w:p>
    <w:p w:rsidR="00C54F0D" w:rsidRDefault="00C54F0D" w:rsidP="00C54F0D">
      <w:pPr>
        <w:jc w:val="right"/>
        <w:rPr>
          <w:b/>
          <w:lang w:val="uk-UA"/>
        </w:rPr>
      </w:pPr>
    </w:p>
    <w:p w:rsidR="00C54F0D" w:rsidRDefault="00C54F0D" w:rsidP="00C54F0D">
      <w:pPr>
        <w:jc w:val="right"/>
        <w:rPr>
          <w:b/>
          <w:lang w:val="uk-UA"/>
        </w:rPr>
      </w:pPr>
    </w:p>
    <w:p w:rsidR="00C54F0D" w:rsidRDefault="00C54F0D" w:rsidP="00C54F0D">
      <w:pPr>
        <w:jc w:val="right"/>
        <w:rPr>
          <w:b/>
          <w:lang w:val="uk-UA"/>
        </w:rPr>
      </w:pPr>
    </w:p>
    <w:p w:rsidR="00C54F0D" w:rsidRDefault="00C54F0D" w:rsidP="00C54F0D">
      <w:pPr>
        <w:jc w:val="right"/>
        <w:rPr>
          <w:b/>
          <w:lang w:val="uk-UA"/>
        </w:rPr>
      </w:pPr>
    </w:p>
    <w:p w:rsidR="00C54F0D" w:rsidRPr="00CA0BF8" w:rsidRDefault="00C54F0D" w:rsidP="00C54F0D">
      <w:pPr>
        <w:jc w:val="center"/>
        <w:rPr>
          <w:b/>
          <w:lang w:val="uk-UA"/>
        </w:rPr>
      </w:pPr>
      <w:r w:rsidRPr="000F6C7A">
        <w:rPr>
          <w:b/>
          <w:lang w:val="uk-UA"/>
        </w:rPr>
        <w:lastRenderedPageBreak/>
        <w:t>Побудова матриці фінансової рівноваги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134"/>
        <w:gridCol w:w="1129"/>
      </w:tblGrid>
      <w:tr w:rsidR="00C54F0D" w:rsidRPr="00CA0BF8" w:rsidTr="00C54F0D">
        <w:tc>
          <w:tcPr>
            <w:tcW w:w="6799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Початок періоду</w:t>
            </w:r>
          </w:p>
        </w:tc>
        <w:tc>
          <w:tcPr>
            <w:tcW w:w="1129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Кінець періоду</w:t>
            </w:r>
          </w:p>
        </w:tc>
      </w:tr>
      <w:tr w:rsidR="00C54F0D" w:rsidRPr="00CA0BF8" w:rsidTr="00C54F0D">
        <w:tc>
          <w:tcPr>
            <w:tcW w:w="6799" w:type="dxa"/>
            <w:shd w:val="clear" w:color="auto" w:fill="auto"/>
          </w:tcPr>
          <w:p w:rsidR="00C54F0D" w:rsidRPr="00825AB6" w:rsidRDefault="00C54F0D" w:rsidP="00485D06">
            <w:pPr>
              <w:rPr>
                <w:lang w:val="uk-UA"/>
              </w:rPr>
            </w:pPr>
            <w:r w:rsidRPr="00825AB6">
              <w:rPr>
                <w:lang w:val="uk-UA"/>
              </w:rPr>
              <w:t>1. Результат господарської діяльності (стр.2190 або 2195 + стр.2240- стр.2270 ф. №2)</w:t>
            </w:r>
          </w:p>
        </w:tc>
        <w:tc>
          <w:tcPr>
            <w:tcW w:w="1134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</w:p>
        </w:tc>
        <w:tc>
          <w:tcPr>
            <w:tcW w:w="1129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</w:p>
        </w:tc>
      </w:tr>
      <w:tr w:rsidR="00C54F0D" w:rsidRPr="00CA0BF8" w:rsidTr="00C54F0D">
        <w:tc>
          <w:tcPr>
            <w:tcW w:w="6799" w:type="dxa"/>
            <w:shd w:val="clear" w:color="auto" w:fill="auto"/>
          </w:tcPr>
          <w:p w:rsidR="00C54F0D" w:rsidRPr="00825AB6" w:rsidRDefault="00C54F0D" w:rsidP="00485D06">
            <w:pPr>
              <w:rPr>
                <w:lang w:val="uk-UA"/>
              </w:rPr>
            </w:pPr>
            <w:r w:rsidRPr="00825AB6">
              <w:rPr>
                <w:lang w:val="uk-UA"/>
              </w:rPr>
              <w:t>2. Результат фінансової діяльності (</w:t>
            </w:r>
            <w:proofErr w:type="spellStart"/>
            <w:r w:rsidRPr="00825AB6">
              <w:rPr>
                <w:lang w:val="uk-UA"/>
              </w:rPr>
              <w:t>стр</w:t>
            </w:r>
            <w:proofErr w:type="spellEnd"/>
            <w:r w:rsidRPr="00825AB6">
              <w:rPr>
                <w:lang w:val="uk-UA"/>
              </w:rPr>
              <w:t xml:space="preserve">. 2200 + </w:t>
            </w:r>
            <w:proofErr w:type="spellStart"/>
            <w:r w:rsidRPr="00825AB6">
              <w:rPr>
                <w:lang w:val="uk-UA"/>
              </w:rPr>
              <w:t>стр</w:t>
            </w:r>
            <w:proofErr w:type="spellEnd"/>
            <w:r w:rsidRPr="00825AB6">
              <w:rPr>
                <w:lang w:val="uk-UA"/>
              </w:rPr>
              <w:t>. 2220 – стр.2250 – стр.2255 Ф.№2)</w:t>
            </w:r>
          </w:p>
        </w:tc>
        <w:tc>
          <w:tcPr>
            <w:tcW w:w="1134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</w:p>
        </w:tc>
        <w:tc>
          <w:tcPr>
            <w:tcW w:w="1129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</w:p>
        </w:tc>
      </w:tr>
      <w:tr w:rsidR="00C54F0D" w:rsidRPr="00CA0BF8" w:rsidTr="00C54F0D">
        <w:tc>
          <w:tcPr>
            <w:tcW w:w="6799" w:type="dxa"/>
            <w:shd w:val="clear" w:color="auto" w:fill="auto"/>
          </w:tcPr>
          <w:p w:rsidR="00C54F0D" w:rsidRPr="00825AB6" w:rsidRDefault="00C54F0D" w:rsidP="00485D06">
            <w:pPr>
              <w:rPr>
                <w:lang w:val="uk-UA"/>
              </w:rPr>
            </w:pPr>
            <w:r w:rsidRPr="00825AB6">
              <w:rPr>
                <w:lang w:val="uk-UA"/>
              </w:rPr>
              <w:t>3. Результат фінансово-господарської діяльності (рядок 1+ рядок 2)</w:t>
            </w:r>
          </w:p>
        </w:tc>
        <w:tc>
          <w:tcPr>
            <w:tcW w:w="1134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</w:p>
        </w:tc>
        <w:tc>
          <w:tcPr>
            <w:tcW w:w="1129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</w:p>
        </w:tc>
      </w:tr>
      <w:tr w:rsidR="00C54F0D" w:rsidRPr="00CA0BF8" w:rsidTr="00C54F0D">
        <w:tc>
          <w:tcPr>
            <w:tcW w:w="6799" w:type="dxa"/>
            <w:shd w:val="clear" w:color="auto" w:fill="auto"/>
          </w:tcPr>
          <w:p w:rsidR="00C54F0D" w:rsidRPr="00825AB6" w:rsidRDefault="00C54F0D" w:rsidP="00485D06">
            <w:pPr>
              <w:rPr>
                <w:lang w:val="uk-UA"/>
              </w:rPr>
            </w:pPr>
            <w:r w:rsidRPr="00825AB6">
              <w:rPr>
                <w:lang w:val="uk-UA"/>
              </w:rPr>
              <w:t>Квадрант матриці</w:t>
            </w:r>
          </w:p>
        </w:tc>
        <w:tc>
          <w:tcPr>
            <w:tcW w:w="1134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</w:p>
        </w:tc>
        <w:tc>
          <w:tcPr>
            <w:tcW w:w="1129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</w:p>
        </w:tc>
      </w:tr>
    </w:tbl>
    <w:p w:rsidR="00C54F0D" w:rsidRPr="001145F8" w:rsidRDefault="00C54F0D" w:rsidP="00C54F0D">
      <w:pPr>
        <w:jc w:val="right"/>
        <w:rPr>
          <w:b/>
          <w:sz w:val="16"/>
          <w:szCs w:val="16"/>
          <w:lang w:val="uk-UA"/>
        </w:rPr>
      </w:pPr>
    </w:p>
    <w:p w:rsidR="00C54F0D" w:rsidRDefault="00C54F0D" w:rsidP="00C54F0D">
      <w:pPr>
        <w:jc w:val="right"/>
        <w:rPr>
          <w:b/>
          <w:lang w:val="uk-UA"/>
        </w:rPr>
      </w:pPr>
    </w:p>
    <w:p w:rsidR="00C54F0D" w:rsidRDefault="00C54F0D" w:rsidP="00C54F0D">
      <w:pPr>
        <w:jc w:val="right"/>
        <w:rPr>
          <w:b/>
          <w:lang w:val="uk-UA"/>
        </w:rPr>
      </w:pPr>
    </w:p>
    <w:p w:rsidR="00C54F0D" w:rsidRPr="00C54F0D" w:rsidRDefault="00C54F0D" w:rsidP="00C54F0D">
      <w:pPr>
        <w:ind w:firstLine="340"/>
        <w:jc w:val="both"/>
        <w:rPr>
          <w:sz w:val="28"/>
          <w:szCs w:val="28"/>
          <w:lang w:val="uk-UA"/>
        </w:rPr>
      </w:pPr>
      <w:r w:rsidRPr="00C54F0D">
        <w:rPr>
          <w:sz w:val="28"/>
          <w:szCs w:val="28"/>
          <w:lang w:val="uk-UA"/>
        </w:rPr>
        <w:t xml:space="preserve">Складання матриці фінансової рівноваги підприємства. </w:t>
      </w:r>
    </w:p>
    <w:p w:rsidR="00C54F0D" w:rsidRPr="00C54F0D" w:rsidRDefault="00C54F0D" w:rsidP="00C54F0D">
      <w:pPr>
        <w:ind w:firstLine="340"/>
        <w:jc w:val="both"/>
        <w:rPr>
          <w:sz w:val="28"/>
          <w:szCs w:val="28"/>
          <w:lang w:val="uk-UA"/>
        </w:rPr>
      </w:pPr>
    </w:p>
    <w:p w:rsidR="00C54F0D" w:rsidRPr="00C54F0D" w:rsidRDefault="00C54F0D" w:rsidP="00C54F0D">
      <w:pPr>
        <w:ind w:firstLine="340"/>
        <w:jc w:val="both"/>
        <w:rPr>
          <w:sz w:val="28"/>
          <w:szCs w:val="28"/>
          <w:lang w:val="uk-UA"/>
        </w:rPr>
      </w:pPr>
      <w:r w:rsidRPr="00C54F0D">
        <w:rPr>
          <w:sz w:val="28"/>
          <w:szCs w:val="28"/>
          <w:lang w:val="uk-UA"/>
        </w:rPr>
        <w:t>Побудова матриці фінансової рівноваги являє собою експрес-методику діагностики фінансової стійкості підприємства, яка полягає у визначенні можливості підприємства до створення ліквідних коштів і фінансування за рахунок результатів своєї діяльності.</w:t>
      </w:r>
    </w:p>
    <w:p w:rsidR="00C54F0D" w:rsidRPr="00C54F0D" w:rsidRDefault="00C54F0D" w:rsidP="00C54F0D">
      <w:pPr>
        <w:ind w:firstLine="340"/>
        <w:jc w:val="both"/>
        <w:rPr>
          <w:sz w:val="28"/>
          <w:szCs w:val="28"/>
          <w:lang w:val="uk-UA"/>
        </w:rPr>
      </w:pPr>
      <w:r w:rsidRPr="00C54F0D">
        <w:rPr>
          <w:sz w:val="28"/>
          <w:szCs w:val="28"/>
          <w:lang w:val="uk-UA"/>
        </w:rPr>
        <w:t>Сутність цієї методики полягає у визначенні трьох показників:</w:t>
      </w:r>
    </w:p>
    <w:p w:rsidR="00C54F0D" w:rsidRPr="00C54F0D" w:rsidRDefault="00C54F0D" w:rsidP="00C54F0D">
      <w:pPr>
        <w:ind w:firstLine="340"/>
        <w:jc w:val="both"/>
        <w:rPr>
          <w:sz w:val="28"/>
          <w:szCs w:val="28"/>
          <w:lang w:val="uk-UA"/>
        </w:rPr>
      </w:pPr>
      <w:r w:rsidRPr="00C54F0D">
        <w:rPr>
          <w:sz w:val="28"/>
          <w:szCs w:val="28"/>
          <w:lang w:val="uk-UA"/>
        </w:rPr>
        <w:t>- результат господарської діяльності;</w:t>
      </w:r>
    </w:p>
    <w:p w:rsidR="00C54F0D" w:rsidRPr="00C54F0D" w:rsidRDefault="00C54F0D" w:rsidP="00C54F0D">
      <w:pPr>
        <w:ind w:firstLine="340"/>
        <w:jc w:val="both"/>
        <w:rPr>
          <w:sz w:val="28"/>
          <w:szCs w:val="28"/>
          <w:lang w:val="uk-UA"/>
        </w:rPr>
      </w:pPr>
      <w:r w:rsidRPr="00C54F0D">
        <w:rPr>
          <w:sz w:val="28"/>
          <w:szCs w:val="28"/>
          <w:lang w:val="uk-UA"/>
        </w:rPr>
        <w:t>- результат фінансової діяльності;</w:t>
      </w:r>
    </w:p>
    <w:p w:rsidR="00C54F0D" w:rsidRPr="00C54F0D" w:rsidRDefault="00C54F0D" w:rsidP="00C54F0D">
      <w:pPr>
        <w:ind w:firstLine="340"/>
        <w:jc w:val="both"/>
        <w:rPr>
          <w:sz w:val="28"/>
          <w:szCs w:val="28"/>
          <w:lang w:val="uk-UA"/>
        </w:rPr>
      </w:pPr>
      <w:r w:rsidRPr="00C54F0D">
        <w:rPr>
          <w:sz w:val="28"/>
          <w:szCs w:val="28"/>
          <w:lang w:val="uk-UA"/>
        </w:rPr>
        <w:t>- результат господарсько-фінансової діяльності як сума двох попередніх показників. Розмір цього показника дає можливість оцінити обсяг вільних коштів підприємства після фінансування усіх його витрат та виробничого розвитку.</w:t>
      </w:r>
    </w:p>
    <w:p w:rsidR="00C54F0D" w:rsidRPr="00C54F0D" w:rsidRDefault="00C54F0D" w:rsidP="00C54F0D">
      <w:pPr>
        <w:ind w:firstLine="340"/>
        <w:jc w:val="both"/>
        <w:rPr>
          <w:sz w:val="28"/>
          <w:szCs w:val="28"/>
          <w:lang w:val="uk-UA"/>
        </w:rPr>
      </w:pPr>
      <w:r w:rsidRPr="00C54F0D">
        <w:rPr>
          <w:sz w:val="28"/>
          <w:szCs w:val="28"/>
          <w:lang w:val="uk-UA"/>
        </w:rPr>
        <w:t>Методика оцінки фінансового стану підприємства й вірогідності його банкрутства та ліквідних ускладнень залежно від прогнозних значень результатів господарської та фінансової діяльності використовує спеціальну матрицю фінансової рівноваги, яка має такий вигляд.</w:t>
      </w:r>
    </w:p>
    <w:p w:rsidR="00C54F0D" w:rsidRDefault="00C54F0D" w:rsidP="00C54F0D">
      <w:pPr>
        <w:ind w:firstLine="340"/>
        <w:jc w:val="right"/>
        <w:rPr>
          <w:lang w:val="uk-UA"/>
        </w:rPr>
      </w:pPr>
    </w:p>
    <w:p w:rsidR="00C54F0D" w:rsidRPr="00140A74" w:rsidRDefault="00C54F0D" w:rsidP="00C54F0D">
      <w:pPr>
        <w:ind w:firstLine="340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617"/>
        <w:gridCol w:w="1549"/>
        <w:gridCol w:w="1666"/>
      </w:tblGrid>
      <w:tr w:rsidR="00C54F0D" w:rsidTr="00485D06">
        <w:trPr>
          <w:trHeight w:val="482"/>
        </w:trPr>
        <w:tc>
          <w:tcPr>
            <w:tcW w:w="1553" w:type="dxa"/>
            <w:shd w:val="clear" w:color="auto" w:fill="auto"/>
          </w:tcPr>
          <w:p w:rsidR="00C54F0D" w:rsidRPr="00825AB6" w:rsidRDefault="00C54F0D" w:rsidP="00485D06">
            <w:pPr>
              <w:jc w:val="both"/>
              <w:rPr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D8A24B" wp14:editId="73D6EE16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24765</wp:posOffset>
                      </wp:positionV>
                      <wp:extent cx="4048125" cy="1694180"/>
                      <wp:effectExtent l="0" t="0" r="3175" b="7620"/>
                      <wp:wrapNone/>
                      <wp:docPr id="876750517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48125" cy="1694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D576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1.95pt" to="311.55pt,13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" strokecolor="windowText">
                      <o:lock v:ext="edit" shapetype="f"/>
                    </v:line>
                  </w:pict>
                </mc:Fallback>
              </mc:AlternateContent>
            </w:r>
            <w:r w:rsidRPr="00825AB6">
              <w:rPr>
                <w:lang w:val="uk-UA"/>
              </w:rPr>
              <w:t>А</w:t>
            </w:r>
          </w:p>
        </w:tc>
        <w:tc>
          <w:tcPr>
            <w:tcW w:w="1617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color w:val="FF0000"/>
                <w:lang w:val="uk-UA"/>
              </w:rPr>
              <w:t>РФД</w:t>
            </w:r>
            <w:r w:rsidRPr="00825AB6">
              <w:rPr>
                <w:lang w:val="uk-UA"/>
              </w:rPr>
              <w:t>&lt;&lt;0</w:t>
            </w:r>
          </w:p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гальмування</w:t>
            </w:r>
          </w:p>
        </w:tc>
        <w:tc>
          <w:tcPr>
            <w:tcW w:w="1549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color w:val="FF0000"/>
                <w:lang w:val="uk-UA"/>
              </w:rPr>
              <w:t>РФД</w:t>
            </w:r>
            <w:r w:rsidRPr="00825AB6">
              <w:rPr>
                <w:lang w:val="uk-UA"/>
              </w:rPr>
              <w:t xml:space="preserve"> ≈0</w:t>
            </w:r>
          </w:p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стабілізація</w:t>
            </w:r>
          </w:p>
        </w:tc>
        <w:tc>
          <w:tcPr>
            <w:tcW w:w="1666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color w:val="FF0000"/>
                <w:lang w:val="uk-UA"/>
              </w:rPr>
              <w:t>РФД</w:t>
            </w:r>
            <w:r w:rsidRPr="00825AB6">
              <w:rPr>
                <w:lang w:val="uk-UA"/>
              </w:rPr>
              <w:t>&gt;&gt;0</w:t>
            </w:r>
          </w:p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Прискорення</w:t>
            </w:r>
          </w:p>
        </w:tc>
      </w:tr>
      <w:tr w:rsidR="00C54F0D" w:rsidTr="00485D06">
        <w:trPr>
          <w:trHeight w:val="738"/>
        </w:trPr>
        <w:tc>
          <w:tcPr>
            <w:tcW w:w="1553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color w:val="FF0000"/>
                <w:lang w:val="uk-UA"/>
              </w:rPr>
              <w:t>РГД</w:t>
            </w:r>
            <w:r w:rsidRPr="00825AB6">
              <w:rPr>
                <w:lang w:val="uk-UA"/>
              </w:rPr>
              <w:t>&gt;&gt;0</w:t>
            </w:r>
          </w:p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Повільне</w:t>
            </w:r>
          </w:p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зростання</w:t>
            </w:r>
          </w:p>
        </w:tc>
        <w:tc>
          <w:tcPr>
            <w:tcW w:w="1617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color w:val="FF0000"/>
                <w:lang w:val="uk-UA"/>
              </w:rPr>
              <w:t>РФГД</w:t>
            </w:r>
            <w:r w:rsidRPr="00825AB6">
              <w:rPr>
                <w:lang w:val="uk-UA"/>
              </w:rPr>
              <w:t xml:space="preserve"> ≈ 0</w:t>
            </w:r>
          </w:p>
          <w:p w:rsidR="00C54F0D" w:rsidRPr="00825AB6" w:rsidRDefault="00C54F0D" w:rsidP="00485D06">
            <w:pPr>
              <w:jc w:val="center"/>
              <w:rPr>
                <w:lang w:val="uk-UA"/>
              </w:rPr>
            </w:pPr>
          </w:p>
          <w:p w:rsidR="00C54F0D" w:rsidRPr="00825AB6" w:rsidRDefault="00C54F0D" w:rsidP="00485D06">
            <w:pPr>
              <w:jc w:val="center"/>
              <w:rPr>
                <w:b/>
                <w:lang w:val="uk-UA"/>
              </w:rPr>
            </w:pPr>
            <w:r w:rsidRPr="00825AB6">
              <w:rPr>
                <w:b/>
                <w:lang w:val="uk-UA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color w:val="FF0000"/>
                <w:lang w:val="uk-UA"/>
              </w:rPr>
              <w:t>РФГД</w:t>
            </w:r>
            <w:r w:rsidRPr="00825AB6">
              <w:rPr>
                <w:lang w:val="uk-UA"/>
              </w:rPr>
              <w:t xml:space="preserve"> &gt;0</w:t>
            </w:r>
          </w:p>
          <w:p w:rsidR="00C54F0D" w:rsidRPr="00825AB6" w:rsidRDefault="00C54F0D" w:rsidP="00485D06">
            <w:pPr>
              <w:jc w:val="center"/>
              <w:rPr>
                <w:lang w:val="uk-UA"/>
              </w:rPr>
            </w:pPr>
          </w:p>
          <w:p w:rsidR="00C54F0D" w:rsidRPr="00825AB6" w:rsidRDefault="00C54F0D" w:rsidP="00485D06">
            <w:pPr>
              <w:jc w:val="center"/>
              <w:rPr>
                <w:b/>
                <w:lang w:val="uk-UA"/>
              </w:rPr>
            </w:pPr>
            <w:r w:rsidRPr="00825AB6">
              <w:rPr>
                <w:b/>
                <w:lang w:val="uk-UA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color w:val="FF0000"/>
                <w:lang w:val="uk-UA"/>
              </w:rPr>
              <w:t xml:space="preserve">РФГД </w:t>
            </w:r>
            <w:r w:rsidRPr="00825AB6">
              <w:rPr>
                <w:lang w:val="uk-UA"/>
              </w:rPr>
              <w:t>&gt;&gt;0</w:t>
            </w:r>
          </w:p>
          <w:p w:rsidR="00C54F0D" w:rsidRPr="00825AB6" w:rsidRDefault="00C54F0D" w:rsidP="00485D06">
            <w:pPr>
              <w:jc w:val="center"/>
              <w:rPr>
                <w:lang w:val="uk-UA"/>
              </w:rPr>
            </w:pPr>
          </w:p>
          <w:p w:rsidR="00C54F0D" w:rsidRPr="00825AB6" w:rsidRDefault="00C54F0D" w:rsidP="00485D06">
            <w:pPr>
              <w:jc w:val="center"/>
              <w:rPr>
                <w:b/>
                <w:lang w:val="uk-UA"/>
              </w:rPr>
            </w:pPr>
            <w:r w:rsidRPr="00825AB6">
              <w:rPr>
                <w:b/>
                <w:lang w:val="uk-UA"/>
              </w:rPr>
              <w:t>6</w:t>
            </w:r>
          </w:p>
        </w:tc>
      </w:tr>
      <w:tr w:rsidR="00C54F0D" w:rsidTr="00485D06">
        <w:trPr>
          <w:trHeight w:val="722"/>
        </w:trPr>
        <w:tc>
          <w:tcPr>
            <w:tcW w:w="1553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color w:val="FF0000"/>
                <w:lang w:val="uk-UA"/>
              </w:rPr>
              <w:t>РГД</w:t>
            </w:r>
            <w:r w:rsidRPr="00825AB6">
              <w:rPr>
                <w:lang w:val="uk-UA"/>
              </w:rPr>
              <w:t>≈0</w:t>
            </w:r>
          </w:p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оптимальне</w:t>
            </w:r>
          </w:p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зростання</w:t>
            </w:r>
          </w:p>
        </w:tc>
        <w:tc>
          <w:tcPr>
            <w:tcW w:w="1617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color w:val="FF0000"/>
                <w:lang w:val="uk-UA"/>
              </w:rPr>
              <w:t>РФГД</w:t>
            </w:r>
            <w:r w:rsidRPr="00825AB6">
              <w:rPr>
                <w:lang w:val="uk-UA"/>
              </w:rPr>
              <w:t xml:space="preserve"> &lt; 0</w:t>
            </w:r>
          </w:p>
          <w:p w:rsidR="00C54F0D" w:rsidRPr="00825AB6" w:rsidRDefault="00C54F0D" w:rsidP="00485D06">
            <w:pPr>
              <w:jc w:val="center"/>
              <w:rPr>
                <w:lang w:val="uk-UA"/>
              </w:rPr>
            </w:pPr>
          </w:p>
          <w:p w:rsidR="00C54F0D" w:rsidRPr="00825AB6" w:rsidRDefault="00C54F0D" w:rsidP="00485D06">
            <w:pPr>
              <w:jc w:val="center"/>
              <w:rPr>
                <w:b/>
                <w:lang w:val="uk-UA"/>
              </w:rPr>
            </w:pPr>
            <w:r w:rsidRPr="00825AB6">
              <w:rPr>
                <w:b/>
                <w:lang w:val="uk-UA"/>
              </w:rPr>
              <w:t>7</w:t>
            </w:r>
          </w:p>
        </w:tc>
        <w:tc>
          <w:tcPr>
            <w:tcW w:w="1549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color w:val="FF0000"/>
                <w:lang w:val="uk-UA"/>
              </w:rPr>
              <w:t>РФГД</w:t>
            </w:r>
            <w:r w:rsidRPr="00825AB6">
              <w:rPr>
                <w:lang w:val="uk-UA"/>
              </w:rPr>
              <w:t xml:space="preserve"> ≈ 0</w:t>
            </w:r>
          </w:p>
          <w:p w:rsidR="00C54F0D" w:rsidRPr="00825AB6" w:rsidRDefault="00C54F0D" w:rsidP="00485D06">
            <w:pPr>
              <w:jc w:val="center"/>
              <w:rPr>
                <w:lang w:val="uk-UA"/>
              </w:rPr>
            </w:pPr>
          </w:p>
          <w:p w:rsidR="00C54F0D" w:rsidRPr="00825AB6" w:rsidRDefault="00C54F0D" w:rsidP="00485D06">
            <w:pPr>
              <w:jc w:val="center"/>
              <w:rPr>
                <w:b/>
                <w:lang w:val="uk-UA"/>
              </w:rPr>
            </w:pPr>
            <w:r w:rsidRPr="00825AB6">
              <w:rPr>
                <w:b/>
                <w:lang w:val="uk-UA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color w:val="FF0000"/>
                <w:lang w:val="uk-UA"/>
              </w:rPr>
              <w:t xml:space="preserve">РФГД </w:t>
            </w:r>
            <w:r w:rsidRPr="00825AB6">
              <w:rPr>
                <w:lang w:val="uk-UA"/>
              </w:rPr>
              <w:t>&gt; 0</w:t>
            </w:r>
          </w:p>
          <w:p w:rsidR="00C54F0D" w:rsidRPr="00825AB6" w:rsidRDefault="00C54F0D" w:rsidP="00485D06">
            <w:pPr>
              <w:jc w:val="center"/>
              <w:rPr>
                <w:lang w:val="uk-UA"/>
              </w:rPr>
            </w:pPr>
          </w:p>
          <w:p w:rsidR="00C54F0D" w:rsidRPr="00825AB6" w:rsidRDefault="00C54F0D" w:rsidP="00485D06">
            <w:pPr>
              <w:jc w:val="center"/>
              <w:rPr>
                <w:b/>
                <w:lang w:val="uk-UA"/>
              </w:rPr>
            </w:pPr>
            <w:r w:rsidRPr="00825AB6">
              <w:rPr>
                <w:b/>
                <w:lang w:val="uk-UA"/>
              </w:rPr>
              <w:t>5</w:t>
            </w:r>
          </w:p>
        </w:tc>
      </w:tr>
      <w:tr w:rsidR="00C54F0D" w:rsidTr="00485D06">
        <w:trPr>
          <w:trHeight w:val="754"/>
        </w:trPr>
        <w:tc>
          <w:tcPr>
            <w:tcW w:w="1553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color w:val="FF0000"/>
                <w:lang w:val="uk-UA"/>
              </w:rPr>
              <w:t>РГД</w:t>
            </w:r>
            <w:r w:rsidRPr="00825AB6">
              <w:rPr>
                <w:lang w:val="uk-UA"/>
              </w:rPr>
              <w:t>&lt;&lt;0</w:t>
            </w:r>
          </w:p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форсоване</w:t>
            </w:r>
          </w:p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зростання</w:t>
            </w:r>
          </w:p>
        </w:tc>
        <w:tc>
          <w:tcPr>
            <w:tcW w:w="1617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color w:val="FF0000"/>
                <w:lang w:val="uk-UA"/>
              </w:rPr>
              <w:t>РФГД</w:t>
            </w:r>
            <w:r w:rsidRPr="00825AB6">
              <w:rPr>
                <w:lang w:val="uk-UA"/>
              </w:rPr>
              <w:t xml:space="preserve"> &lt;&lt; 0</w:t>
            </w:r>
          </w:p>
          <w:p w:rsidR="00C54F0D" w:rsidRPr="00825AB6" w:rsidRDefault="00C54F0D" w:rsidP="00485D06">
            <w:pPr>
              <w:jc w:val="center"/>
              <w:rPr>
                <w:lang w:val="uk-UA"/>
              </w:rPr>
            </w:pPr>
          </w:p>
          <w:p w:rsidR="00C54F0D" w:rsidRPr="00825AB6" w:rsidRDefault="00C54F0D" w:rsidP="00485D06">
            <w:pPr>
              <w:jc w:val="center"/>
              <w:rPr>
                <w:b/>
                <w:lang w:val="uk-UA"/>
              </w:rPr>
            </w:pPr>
            <w:r w:rsidRPr="00825AB6">
              <w:rPr>
                <w:b/>
                <w:lang w:val="uk-UA"/>
              </w:rPr>
              <w:t>9</w:t>
            </w:r>
          </w:p>
        </w:tc>
        <w:tc>
          <w:tcPr>
            <w:tcW w:w="1549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color w:val="FF0000"/>
                <w:lang w:val="uk-UA"/>
              </w:rPr>
              <w:t xml:space="preserve">РФГД </w:t>
            </w:r>
            <w:r w:rsidRPr="00825AB6">
              <w:rPr>
                <w:lang w:val="uk-UA"/>
              </w:rPr>
              <w:t>&lt; 0</w:t>
            </w:r>
          </w:p>
          <w:p w:rsidR="00C54F0D" w:rsidRPr="00825AB6" w:rsidRDefault="00C54F0D" w:rsidP="00485D06">
            <w:pPr>
              <w:jc w:val="center"/>
              <w:rPr>
                <w:lang w:val="uk-UA"/>
              </w:rPr>
            </w:pPr>
          </w:p>
          <w:p w:rsidR="00C54F0D" w:rsidRPr="00825AB6" w:rsidRDefault="00C54F0D" w:rsidP="00485D06">
            <w:pPr>
              <w:jc w:val="center"/>
              <w:rPr>
                <w:b/>
                <w:lang w:val="uk-UA"/>
              </w:rPr>
            </w:pPr>
            <w:r w:rsidRPr="00825AB6">
              <w:rPr>
                <w:b/>
                <w:lang w:val="uk-UA"/>
              </w:rPr>
              <w:t>8</w:t>
            </w:r>
          </w:p>
        </w:tc>
        <w:tc>
          <w:tcPr>
            <w:tcW w:w="1666" w:type="dxa"/>
            <w:shd w:val="clear" w:color="auto" w:fill="auto"/>
          </w:tcPr>
          <w:p w:rsidR="00C54F0D" w:rsidRPr="00825AB6" w:rsidRDefault="00C54F0D" w:rsidP="00485D06">
            <w:pPr>
              <w:jc w:val="center"/>
              <w:rPr>
                <w:lang w:val="uk-UA"/>
              </w:rPr>
            </w:pPr>
            <w:r w:rsidRPr="00825AB6">
              <w:rPr>
                <w:b/>
                <w:lang w:val="uk-UA"/>
              </w:rPr>
              <w:t>РФГД</w:t>
            </w:r>
            <w:r w:rsidRPr="00825AB6">
              <w:rPr>
                <w:lang w:val="uk-UA"/>
              </w:rPr>
              <w:t xml:space="preserve"> ≈ 0</w:t>
            </w:r>
          </w:p>
          <w:p w:rsidR="00C54F0D" w:rsidRPr="00825AB6" w:rsidRDefault="00C54F0D" w:rsidP="00485D06">
            <w:pPr>
              <w:jc w:val="center"/>
              <w:rPr>
                <w:lang w:val="uk-UA"/>
              </w:rPr>
            </w:pPr>
          </w:p>
          <w:p w:rsidR="00C54F0D" w:rsidRPr="00825AB6" w:rsidRDefault="00C54F0D" w:rsidP="00485D06">
            <w:pPr>
              <w:jc w:val="center"/>
              <w:rPr>
                <w:b/>
                <w:lang w:val="uk-UA"/>
              </w:rPr>
            </w:pPr>
            <w:r w:rsidRPr="00825AB6">
              <w:rPr>
                <w:b/>
                <w:lang w:val="uk-UA"/>
              </w:rPr>
              <w:t>3</w:t>
            </w:r>
          </w:p>
        </w:tc>
      </w:tr>
    </w:tbl>
    <w:p w:rsidR="00C54F0D" w:rsidRDefault="00C54F0D" w:rsidP="00C54F0D">
      <w:pPr>
        <w:ind w:firstLine="567"/>
        <w:rPr>
          <w:sz w:val="16"/>
          <w:szCs w:val="16"/>
          <w:lang w:val="uk-UA"/>
        </w:rPr>
      </w:pPr>
    </w:p>
    <w:p w:rsidR="00C54F0D" w:rsidRDefault="00C54F0D" w:rsidP="00C54F0D">
      <w:pPr>
        <w:ind w:firstLine="567"/>
        <w:rPr>
          <w:sz w:val="16"/>
          <w:szCs w:val="16"/>
          <w:lang w:val="uk-UA"/>
        </w:rPr>
      </w:pPr>
    </w:p>
    <w:p w:rsidR="00C54F0D" w:rsidRDefault="00C54F0D" w:rsidP="00C54F0D">
      <w:pPr>
        <w:ind w:firstLine="567"/>
        <w:rPr>
          <w:sz w:val="16"/>
          <w:szCs w:val="16"/>
          <w:lang w:val="uk-UA"/>
        </w:rPr>
      </w:pPr>
    </w:p>
    <w:p w:rsidR="00C54F0D" w:rsidRDefault="00C54F0D" w:rsidP="00C54F0D">
      <w:pPr>
        <w:ind w:firstLine="567"/>
        <w:rPr>
          <w:sz w:val="16"/>
          <w:szCs w:val="16"/>
          <w:lang w:val="uk-UA"/>
        </w:rPr>
      </w:pPr>
    </w:p>
    <w:p w:rsidR="00C54F0D" w:rsidRDefault="00C54F0D" w:rsidP="00C54F0D">
      <w:pPr>
        <w:ind w:firstLine="567"/>
        <w:rPr>
          <w:sz w:val="16"/>
          <w:szCs w:val="16"/>
          <w:lang w:val="uk-UA"/>
        </w:rPr>
      </w:pPr>
    </w:p>
    <w:p w:rsidR="00C54F0D" w:rsidRPr="00D06184" w:rsidRDefault="00C54F0D" w:rsidP="00C54F0D">
      <w:pPr>
        <w:ind w:firstLine="567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</w:tblGrid>
      <w:tr w:rsidR="00C54F0D" w:rsidTr="00485D06">
        <w:tc>
          <w:tcPr>
            <w:tcW w:w="2093" w:type="dxa"/>
            <w:shd w:val="clear" w:color="auto" w:fill="auto"/>
          </w:tcPr>
          <w:p w:rsidR="00C54F0D" w:rsidRPr="00825AB6" w:rsidRDefault="00C54F0D" w:rsidP="00485D06">
            <w:pPr>
              <w:ind w:firstLine="567"/>
              <w:rPr>
                <w:lang w:val="uk-UA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78AFD7" wp14:editId="0BFE89AD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21590</wp:posOffset>
                      </wp:positionV>
                      <wp:extent cx="3049270" cy="542925"/>
                      <wp:effectExtent l="0" t="0" r="11430" b="3175"/>
                      <wp:wrapNone/>
                      <wp:docPr id="96677633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49270" cy="542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4AA39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1.7pt" to="232.9pt,4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" strokecolor="windowTex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93" w:type="dxa"/>
            <w:shd w:val="clear" w:color="auto" w:fill="auto"/>
          </w:tcPr>
          <w:p w:rsidR="00C54F0D" w:rsidRPr="00825AB6" w:rsidRDefault="00C54F0D" w:rsidP="00485D06">
            <w:pPr>
              <w:ind w:firstLine="567"/>
              <w:rPr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F458A9" wp14:editId="3EFA28AE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240665</wp:posOffset>
                      </wp:positionV>
                      <wp:extent cx="171450" cy="152400"/>
                      <wp:effectExtent l="25400" t="0" r="6350" b="25400"/>
                      <wp:wrapNone/>
                      <wp:docPr id="374704254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7145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3A1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84.05pt;margin-top:18.95pt;width:13.5pt;height:1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&#13;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825AB6">
              <w:rPr>
                <w:lang w:val="uk-UA"/>
              </w:rPr>
              <w:t>Споживання ліквідних коштів</w:t>
            </w:r>
          </w:p>
        </w:tc>
      </w:tr>
      <w:tr w:rsidR="00C54F0D" w:rsidTr="00485D06">
        <w:trPr>
          <w:trHeight w:val="283"/>
        </w:trPr>
        <w:tc>
          <w:tcPr>
            <w:tcW w:w="2093" w:type="dxa"/>
            <w:shd w:val="clear" w:color="auto" w:fill="auto"/>
          </w:tcPr>
          <w:p w:rsidR="00C54F0D" w:rsidRPr="00825AB6" w:rsidRDefault="00C54F0D" w:rsidP="00485D06">
            <w:pPr>
              <w:ind w:firstLine="567"/>
              <w:rPr>
                <w:lang w:val="uk-UA"/>
              </w:rPr>
            </w:pPr>
            <w:r w:rsidRPr="00825AB6">
              <w:rPr>
                <w:lang w:val="uk-UA"/>
              </w:rPr>
              <w:t>Створення ліквідних коштів</w:t>
            </w:r>
          </w:p>
        </w:tc>
        <w:tc>
          <w:tcPr>
            <w:tcW w:w="2693" w:type="dxa"/>
            <w:shd w:val="clear" w:color="auto" w:fill="auto"/>
          </w:tcPr>
          <w:p w:rsidR="00C54F0D" w:rsidRPr="00825AB6" w:rsidRDefault="00C54F0D" w:rsidP="00485D06">
            <w:pPr>
              <w:ind w:firstLine="567"/>
              <w:rPr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F77A86" wp14:editId="3A241BF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73025</wp:posOffset>
                      </wp:positionV>
                      <wp:extent cx="190500" cy="200025"/>
                      <wp:effectExtent l="0" t="25400" r="25400" b="3175"/>
                      <wp:wrapNone/>
                      <wp:docPr id="1438848829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A5740" id="Прямая со стрелкой 1" o:spid="_x0000_s1026" type="#_x0000_t32" style="position:absolute;margin-left:3.8pt;margin-top:5.75pt;width:15pt;height:15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&#13;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</w:tr>
    </w:tbl>
    <w:p w:rsidR="00C54F0D" w:rsidRPr="00D06184" w:rsidRDefault="00C54F0D" w:rsidP="00C54F0D">
      <w:pPr>
        <w:ind w:firstLine="567"/>
        <w:rPr>
          <w:sz w:val="16"/>
          <w:szCs w:val="16"/>
          <w:lang w:val="uk-UA"/>
        </w:rPr>
      </w:pPr>
    </w:p>
    <w:p w:rsidR="00C54F0D" w:rsidRPr="00C54F0D" w:rsidRDefault="00C54F0D" w:rsidP="00C54F0D">
      <w:pPr>
        <w:ind w:firstLine="340"/>
        <w:jc w:val="both"/>
        <w:rPr>
          <w:sz w:val="28"/>
          <w:szCs w:val="28"/>
          <w:lang w:val="uk-UA"/>
        </w:rPr>
      </w:pPr>
      <w:r w:rsidRPr="00C54F0D">
        <w:rPr>
          <w:sz w:val="28"/>
          <w:szCs w:val="28"/>
          <w:lang w:val="uk-UA"/>
        </w:rPr>
        <w:t>Квадранти 1, 2, 3 матриці фінансової рівноваги визначають позицію рівноваги підприємства, квадранти 4, 5, 6 характеризують ситуацію успіху, тобто збільшення ліквідних коштів підприємства. Діагональ АВ проходить через квадранти матриць з нульовим результатом господарської діяльності. Під діагоналлю АВ розташована зона дефіциту, або зона витрачення ліквідних коштів. Результат господарсько-фінансової діяльності в цих квадрантах менший нуля. При цьому найбільш негативне становище підприємства характеризується квадрантом 9, який так і називається “Криза”.</w:t>
      </w:r>
    </w:p>
    <w:p w:rsidR="00C54F0D" w:rsidRPr="00C54F0D" w:rsidRDefault="00C54F0D" w:rsidP="00C54F0D">
      <w:pPr>
        <w:ind w:firstLine="340"/>
        <w:jc w:val="both"/>
        <w:rPr>
          <w:sz w:val="28"/>
          <w:szCs w:val="28"/>
          <w:lang w:val="uk-UA"/>
        </w:rPr>
      </w:pPr>
      <w:r w:rsidRPr="00C54F0D">
        <w:rPr>
          <w:sz w:val="28"/>
          <w:szCs w:val="28"/>
          <w:lang w:val="uk-UA"/>
        </w:rPr>
        <w:t xml:space="preserve">Метод оцінки фінансового стану за допомогою матриць фінансової рівноваги дає можливість легко і </w:t>
      </w:r>
      <w:proofErr w:type="spellStart"/>
      <w:r w:rsidRPr="00C54F0D">
        <w:rPr>
          <w:sz w:val="28"/>
          <w:szCs w:val="28"/>
          <w:lang w:val="uk-UA"/>
        </w:rPr>
        <w:t>оперативно</w:t>
      </w:r>
      <w:proofErr w:type="spellEnd"/>
      <w:r w:rsidRPr="00C54F0D">
        <w:rPr>
          <w:sz w:val="28"/>
          <w:szCs w:val="28"/>
          <w:lang w:val="uk-UA"/>
        </w:rPr>
        <w:t xml:space="preserve"> оцінити фінансову стійкість підприємства і глибину фінансової кризи, хоча і не характеризує інші сторони діяльності підприємства.</w:t>
      </w:r>
    </w:p>
    <w:p w:rsidR="00C54F0D" w:rsidRPr="00C54F0D" w:rsidRDefault="00C54F0D" w:rsidP="00C54F0D">
      <w:pPr>
        <w:ind w:firstLine="340"/>
        <w:jc w:val="both"/>
        <w:rPr>
          <w:sz w:val="28"/>
          <w:szCs w:val="28"/>
          <w:lang w:val="uk-UA"/>
        </w:rPr>
      </w:pPr>
    </w:p>
    <w:p w:rsidR="00AE7657" w:rsidRPr="00C54F0D" w:rsidRDefault="00000000">
      <w:pPr>
        <w:rPr>
          <w:sz w:val="28"/>
          <w:szCs w:val="28"/>
          <w:lang w:val="uk-UA"/>
        </w:rPr>
      </w:pPr>
    </w:p>
    <w:sectPr w:rsidR="00AE7657" w:rsidRPr="00C54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0D"/>
    <w:rsid w:val="003A3A82"/>
    <w:rsid w:val="00963B25"/>
    <w:rsid w:val="009F4A59"/>
    <w:rsid w:val="00AE26FB"/>
    <w:rsid w:val="00C54F0D"/>
    <w:rsid w:val="00CB1212"/>
    <w:rsid w:val="00F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D55D"/>
  <w15:chartTrackingRefBased/>
  <w15:docId w15:val="{664F2073-6802-BF49-82C9-332BC90D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F0D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634</Words>
  <Characters>4490</Characters>
  <Application>Microsoft Office Word</Application>
  <DocSecurity>0</DocSecurity>
  <Lines>132</Lines>
  <Paragraphs>77</Paragraphs>
  <ScaleCrop>false</ScaleCrop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Ткачук</dc:creator>
  <cp:keywords/>
  <dc:description/>
  <cp:lastModifiedBy>Александр Ткачук</cp:lastModifiedBy>
  <cp:revision>1</cp:revision>
  <dcterms:created xsi:type="dcterms:W3CDTF">2023-10-11T10:16:00Z</dcterms:created>
  <dcterms:modified xsi:type="dcterms:W3CDTF">2023-10-11T10:22:00Z</dcterms:modified>
</cp:coreProperties>
</file>