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0E" w:rsidRPr="006856E1" w:rsidRDefault="00DD300E" w:rsidP="00DD300E">
      <w:pPr>
        <w:spacing w:line="360" w:lineRule="auto"/>
        <w:ind w:left="720" w:hanging="360"/>
        <w:jc w:val="center"/>
        <w:rPr>
          <w:b/>
          <w:bCs/>
          <w:sz w:val="28"/>
          <w:szCs w:val="28"/>
          <w:lang w:val="uk-UA"/>
        </w:rPr>
      </w:pPr>
      <w:r w:rsidRPr="006856E1">
        <w:rPr>
          <w:b/>
          <w:bCs/>
          <w:sz w:val="28"/>
          <w:szCs w:val="28"/>
          <w:lang w:val="uk-UA"/>
        </w:rPr>
        <w:t>Тема</w:t>
      </w:r>
      <w:r w:rsidRPr="006856E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uk-UA"/>
        </w:rPr>
        <w:t>1</w:t>
      </w:r>
      <w:bookmarkStart w:id="0" w:name="_GoBack"/>
      <w:bookmarkEnd w:id="0"/>
      <w:r w:rsidRPr="006856E1">
        <w:rPr>
          <w:b/>
          <w:bCs/>
          <w:sz w:val="28"/>
          <w:szCs w:val="28"/>
          <w:lang w:val="uk-UA"/>
        </w:rPr>
        <w:t>. Історія зарубіжної політичної думки</w:t>
      </w:r>
    </w:p>
    <w:p w:rsidR="00DD300E" w:rsidRPr="006856E1" w:rsidRDefault="00DD300E" w:rsidP="00DD300E">
      <w:pPr>
        <w:spacing w:line="360" w:lineRule="auto"/>
        <w:ind w:left="720" w:hanging="360"/>
        <w:jc w:val="center"/>
        <w:rPr>
          <w:sz w:val="28"/>
          <w:szCs w:val="28"/>
          <w:lang w:val="uk-UA"/>
        </w:rPr>
      </w:pP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Стародавній Китай. Суспільно-політичні погляди Конфуція, </w:t>
      </w:r>
      <w:proofErr w:type="spellStart"/>
      <w:r w:rsidRPr="006856E1">
        <w:rPr>
          <w:rFonts w:ascii="Times New Roman" w:hAnsi="Times New Roman"/>
          <w:sz w:val="28"/>
          <w:szCs w:val="28"/>
        </w:rPr>
        <w:t>Мо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Цзи, Лао Цзи і прихильників школи легістів. 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Політичні погляди Платона та </w:t>
      </w:r>
      <w:proofErr w:type="spellStart"/>
      <w:r w:rsidRPr="006856E1">
        <w:rPr>
          <w:rFonts w:ascii="Times New Roman" w:hAnsi="Times New Roman"/>
          <w:sz w:val="28"/>
          <w:szCs w:val="28"/>
        </w:rPr>
        <w:t>Арістотеля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Християнська політична теорія Томи Аквінського. Політичне вчення </w:t>
      </w:r>
      <w:proofErr w:type="spellStart"/>
      <w:r w:rsidRPr="006856E1">
        <w:rPr>
          <w:rFonts w:ascii="Times New Roman" w:hAnsi="Times New Roman"/>
          <w:sz w:val="28"/>
          <w:szCs w:val="28"/>
        </w:rPr>
        <w:t>Марсілія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56E1">
        <w:rPr>
          <w:rFonts w:ascii="Times New Roman" w:hAnsi="Times New Roman"/>
          <w:sz w:val="28"/>
          <w:szCs w:val="28"/>
        </w:rPr>
        <w:t>Падуанського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Pr="006856E1">
        <w:rPr>
          <w:rFonts w:ascii="Times New Roman" w:hAnsi="Times New Roman"/>
          <w:sz w:val="28"/>
          <w:szCs w:val="28"/>
        </w:rPr>
        <w:t>Макіавелллі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як засновник нової світської політичної науки (праці «Правитель», «Історія Флоренції»). Сутність і зміст </w:t>
      </w:r>
      <w:proofErr w:type="spellStart"/>
      <w:r w:rsidRPr="006856E1">
        <w:rPr>
          <w:rFonts w:ascii="Times New Roman" w:hAnsi="Times New Roman"/>
          <w:sz w:val="28"/>
          <w:szCs w:val="28"/>
        </w:rPr>
        <w:t>макіавелізму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Політичні погляди Ж. </w:t>
      </w:r>
      <w:proofErr w:type="spellStart"/>
      <w:r w:rsidRPr="006856E1">
        <w:rPr>
          <w:rFonts w:ascii="Times New Roman" w:hAnsi="Times New Roman"/>
          <w:sz w:val="28"/>
          <w:szCs w:val="28"/>
        </w:rPr>
        <w:t>Бодена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Політичні ідеї утопічного соціалізму. 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Т. Гоббс і його вчення про державу («Левіафан»). Теорія суспільного договору. </w:t>
      </w:r>
      <w:proofErr w:type="spellStart"/>
      <w:r w:rsidRPr="006856E1">
        <w:rPr>
          <w:rFonts w:ascii="Times New Roman" w:hAnsi="Times New Roman"/>
          <w:sz w:val="28"/>
          <w:szCs w:val="28"/>
        </w:rPr>
        <w:t>Дж</w:t>
      </w:r>
      <w:proofErr w:type="spellEnd"/>
      <w:r w:rsidRPr="006856E1">
        <w:rPr>
          <w:rFonts w:ascii="Times New Roman" w:hAnsi="Times New Roman"/>
          <w:sz w:val="28"/>
          <w:szCs w:val="28"/>
        </w:rPr>
        <w:t>. Локк.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Політичні вчення періоду буржуазних революцій в Голландії і Англії (Г. </w:t>
      </w:r>
      <w:proofErr w:type="spellStart"/>
      <w:r w:rsidRPr="006856E1">
        <w:rPr>
          <w:rFonts w:ascii="Times New Roman" w:hAnsi="Times New Roman"/>
          <w:sz w:val="28"/>
          <w:szCs w:val="28"/>
        </w:rPr>
        <w:t>Гроцій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, Б. Спіноза). 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>Раціоналістичне трактування політики в працях французьких просвітників (Ш-</w:t>
      </w:r>
      <w:proofErr w:type="spellStart"/>
      <w:r w:rsidRPr="006856E1">
        <w:rPr>
          <w:rFonts w:ascii="Times New Roman" w:hAnsi="Times New Roman"/>
          <w:sz w:val="28"/>
          <w:szCs w:val="28"/>
        </w:rPr>
        <w:t>Л.Монтеск’є</w:t>
      </w:r>
      <w:proofErr w:type="spellEnd"/>
      <w:r w:rsidRPr="006856E1">
        <w:rPr>
          <w:rFonts w:ascii="Times New Roman" w:hAnsi="Times New Roman"/>
          <w:sz w:val="28"/>
          <w:szCs w:val="28"/>
        </w:rPr>
        <w:t>, Ж.-Ж. Руссо).</w:t>
      </w:r>
    </w:p>
    <w:p w:rsidR="00DD300E" w:rsidRPr="006856E1" w:rsidRDefault="00DD300E" w:rsidP="00DD300E">
      <w:pPr>
        <w:pStyle w:val="a3"/>
        <w:numPr>
          <w:ilvl w:val="0"/>
          <w:numId w:val="1"/>
        </w:numPr>
        <w:spacing w:line="360" w:lineRule="auto"/>
        <w:ind w:left="1418" w:hanging="284"/>
        <w:rPr>
          <w:rFonts w:ascii="Times New Roman" w:hAnsi="Times New Roman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Філософсько</w:t>
      </w:r>
      <w:proofErr w:type="spellEnd"/>
      <w:r w:rsidRPr="006856E1">
        <w:rPr>
          <w:rFonts w:ascii="Times New Roman" w:hAnsi="Times New Roman"/>
          <w:sz w:val="28"/>
          <w:szCs w:val="28"/>
        </w:rPr>
        <w:t>-правові концепції в Німеччині XVIII-XIX ст. (І. Кант, Г. Гегель).</w:t>
      </w:r>
    </w:p>
    <w:p w:rsidR="00DD300E" w:rsidRPr="006856E1" w:rsidRDefault="00DD300E" w:rsidP="00DD300E">
      <w:pPr>
        <w:widowControl/>
        <w:autoSpaceDE w:val="0"/>
        <w:autoSpaceDN w:val="0"/>
        <w:spacing w:line="36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  <w:r w:rsidRPr="006856E1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856E1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bookmarkStart w:id="1" w:name="_Hlk101736038"/>
      <w:proofErr w:type="spellStart"/>
      <w:r w:rsidRPr="006856E1">
        <w:rPr>
          <w:rFonts w:ascii="Times New Roman" w:hAnsi="Times New Roman"/>
          <w:sz w:val="28"/>
          <w:szCs w:val="28"/>
        </w:rPr>
        <w:t>Батлер-</w:t>
      </w:r>
      <w:r w:rsidRPr="006856E1">
        <w:rPr>
          <w:rFonts w:ascii="Times New Roman" w:hAnsi="Times New Roman"/>
          <w:spacing w:val="-6"/>
          <w:sz w:val="28"/>
          <w:szCs w:val="28"/>
        </w:rPr>
        <w:t>Боудон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> Т. 50 видатних творів. Політика. Київ: КМ-Букс, 544 с.</w:t>
      </w:r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Баранівський</w:t>
      </w:r>
      <w:proofErr w:type="spellEnd"/>
      <w:r w:rsidRPr="006856E1">
        <w:rPr>
          <w:rFonts w:ascii="Times New Roman" w:hAnsi="Times New Roman"/>
          <w:sz w:val="28"/>
          <w:szCs w:val="28"/>
        </w:rPr>
        <w:t> В. Ф. Політологія: підручник. Київ: Національна академія управління, 2016.  236 с.</w:t>
      </w:r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Воронянський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О. В., </w:t>
      </w:r>
      <w:proofErr w:type="spellStart"/>
      <w:r w:rsidRPr="006856E1">
        <w:rPr>
          <w:rFonts w:ascii="Times New Roman" w:hAnsi="Times New Roman"/>
          <w:sz w:val="28"/>
          <w:szCs w:val="28"/>
        </w:rPr>
        <w:t>Кулішенко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Т. Ю., </w:t>
      </w:r>
      <w:proofErr w:type="spellStart"/>
      <w:r w:rsidRPr="006856E1">
        <w:rPr>
          <w:rFonts w:ascii="Times New Roman" w:hAnsi="Times New Roman"/>
          <w:sz w:val="28"/>
          <w:szCs w:val="28"/>
        </w:rPr>
        <w:t>Скубій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І. В. Політологія: підручник. Харків, ХНТУСГ імені Петра Василенка, 2017. 180с.</w:t>
      </w:r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>Гончарук</w:t>
      </w:r>
      <w:r w:rsidRPr="006856E1">
        <w:rPr>
          <w:rFonts w:ascii="Times New Roman" w:hAnsi="Times New Roman"/>
          <w:sz w:val="28"/>
          <w:szCs w:val="28"/>
        </w:rPr>
        <w:t>-</w:t>
      </w:r>
      <w:proofErr w:type="spellStart"/>
      <w:r w:rsidRPr="006856E1">
        <w:rPr>
          <w:rFonts w:ascii="Times New Roman" w:hAnsi="Times New Roman"/>
          <w:sz w:val="28"/>
          <w:szCs w:val="28"/>
        </w:rPr>
        <w:t>Чолач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Т. Історія українських та зарубіжних політичних </w:t>
      </w:r>
      <w:proofErr w:type="spellStart"/>
      <w:r w:rsidRPr="006856E1">
        <w:rPr>
          <w:rFonts w:ascii="Times New Roman" w:hAnsi="Times New Roman"/>
          <w:sz w:val="28"/>
          <w:szCs w:val="28"/>
        </w:rPr>
        <w:t>вчень</w:t>
      </w:r>
      <w:proofErr w:type="spellEnd"/>
      <w:r w:rsidRPr="006856E1">
        <w:rPr>
          <w:rFonts w:ascii="Times New Roman" w:hAnsi="Times New Roman"/>
          <w:sz w:val="28"/>
          <w:szCs w:val="28"/>
        </w:rPr>
        <w:t>. Київ: Ліра-К, 2020. 228 с.</w:t>
      </w:r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35"/>
      <w:bookmarkStart w:id="3" w:name="bookmark37"/>
      <w:bookmarkStart w:id="4" w:name="bookmark38"/>
      <w:bookmarkEnd w:id="2"/>
      <w:bookmarkEnd w:id="3"/>
      <w:bookmarkEnd w:id="4"/>
      <w:proofErr w:type="spellStart"/>
      <w:r w:rsidRPr="006856E1">
        <w:rPr>
          <w:rFonts w:ascii="Times New Roman" w:hAnsi="Times New Roman"/>
          <w:sz w:val="28"/>
          <w:szCs w:val="28"/>
        </w:rPr>
        <w:t>Томахів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 В. Політологія: навчальний посібник. вид. 3-е, </w:t>
      </w:r>
      <w:proofErr w:type="spellStart"/>
      <w:r w:rsidRPr="006856E1">
        <w:rPr>
          <w:rFonts w:ascii="Times New Roman" w:hAnsi="Times New Roman"/>
          <w:sz w:val="28"/>
          <w:szCs w:val="28"/>
        </w:rPr>
        <w:t>доп</w:t>
      </w:r>
      <w:proofErr w:type="spellEnd"/>
      <w:r w:rsidRPr="006856E1">
        <w:rPr>
          <w:rFonts w:ascii="Times New Roman" w:hAnsi="Times New Roman"/>
          <w:sz w:val="28"/>
          <w:szCs w:val="28"/>
        </w:rPr>
        <w:t>. Тернопіль: ТНЕУ, 2018. 224 с.</w:t>
      </w:r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Шляхтун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 П. П. </w:t>
      </w: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lastRenderedPageBreak/>
        <w:t>Забзалюк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Д. Є. Християнська концепція влади як першоджерело формування політико-правової доктрини доби Середньовіччя. </w:t>
      </w:r>
      <w:r w:rsidRPr="006856E1">
        <w:rPr>
          <w:rFonts w:ascii="Times New Roman" w:hAnsi="Times New Roman"/>
          <w:i/>
          <w:iCs/>
          <w:sz w:val="28"/>
          <w:szCs w:val="28"/>
        </w:rPr>
        <w:t>Південноукраїнський правничий часопис</w:t>
      </w:r>
      <w:r w:rsidRPr="006856E1">
        <w:rPr>
          <w:rFonts w:ascii="Times New Roman" w:hAnsi="Times New Roman"/>
          <w:sz w:val="28"/>
          <w:szCs w:val="28"/>
        </w:rPr>
        <w:t xml:space="preserve">. 2020. № 4. С. 121-126. </w:t>
      </w:r>
      <w:hyperlink r:id="rId5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http://dspace.lvduvs.edu.ua/bitstream/1234567890/3819/1/%d0%b7%d0%b0%d0%b1%d0%b7%d0%b0%d0%bb%d1%8e%d0%ba3.pdf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:rsidR="00DD300E" w:rsidRPr="006856E1" w:rsidRDefault="00DD300E" w:rsidP="00DD300E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Чувардинський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О. Історична рефлексія поняття «громадянське суспільство» та його філософська еволюція. Політичний менеджмент. 2006. № 3. С.69-75. </w:t>
      </w:r>
      <w:hyperlink r:id="rId6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https://ipiend.gov.ua/wp-content/uploads/2018/07/chuvardynskyi_istorychna.pdf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  <w:bookmarkEnd w:id="1"/>
    </w:p>
    <w:p w:rsidR="00122810" w:rsidRPr="00DD300E" w:rsidRDefault="00122810">
      <w:pPr>
        <w:rPr>
          <w:lang w:val="uk-UA"/>
        </w:rPr>
      </w:pPr>
    </w:p>
    <w:sectPr w:rsidR="00122810" w:rsidRPr="00DD3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A7DA8"/>
    <w:multiLevelType w:val="hybridMultilevel"/>
    <w:tmpl w:val="D500F0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E01B5"/>
    <w:multiLevelType w:val="hybridMultilevel"/>
    <w:tmpl w:val="22A8D70E"/>
    <w:lvl w:ilvl="0" w:tplc="BF9EC05C">
      <w:start w:val="1"/>
      <w:numFmt w:val="decimal"/>
      <w:lvlText w:val="%1."/>
      <w:lvlJc w:val="left"/>
      <w:pPr>
        <w:ind w:left="2369" w:hanging="384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0E"/>
    <w:rsid w:val="00122810"/>
    <w:rsid w:val="00D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D338A-AC3B-434F-BCC9-7B1AF662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0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00E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DD3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iend.gov.ua/wp-content/uploads/2018/07/chuvardynskyi_istorychna.pdf" TargetMode="External"/><Relationship Id="rId5" Type="http://schemas.openxmlformats.org/officeDocument/2006/relationships/hyperlink" Target="http://dspace.lvduvs.edu.ua/bitstream/1234567890/3819/1/%d0%b7%d0%b0%d0%b1%d0%b7%d0%b0%d0%bb%d1%8e%d0%ba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2023-09-19T12:16:00Z</dcterms:created>
  <dcterms:modified xsi:type="dcterms:W3CDTF">2023-09-19T12:16:00Z</dcterms:modified>
</cp:coreProperties>
</file>