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079118" w14:textId="217441FA" w:rsidR="00EA36AB" w:rsidRPr="00EA36AB" w:rsidRDefault="00EA36AB" w:rsidP="009C0972">
      <w:pPr>
        <w:spacing w:after="225" w:line="45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2"/>
          <w:szCs w:val="42"/>
          <w:lang w:eastAsia="uk-UA"/>
          <w14:ligatures w14:val="none"/>
        </w:rPr>
      </w:pPr>
      <w:r w:rsidRPr="00EA36AB">
        <w:rPr>
          <w:rFonts w:ascii="Times New Roman" w:eastAsia="Times New Roman" w:hAnsi="Times New Roman" w:cs="Times New Roman"/>
          <w:b/>
          <w:bCs/>
          <w:color w:val="000000"/>
          <w:kern w:val="36"/>
          <w:sz w:val="42"/>
          <w:szCs w:val="42"/>
          <w:lang w:eastAsia="uk-UA"/>
          <w14:ligatures w14:val="none"/>
        </w:rPr>
        <w:t>Гуманізм епохи Відродження. Філософські ідеї епохи Відродження</w:t>
      </w:r>
      <w:r w:rsidRPr="009C0972">
        <w:rPr>
          <w:rFonts w:ascii="Times New Roman" w:eastAsia="Times New Roman" w:hAnsi="Times New Roman" w:cs="Times New Roman"/>
          <w:b/>
          <w:bCs/>
          <w:color w:val="000000"/>
          <w:kern w:val="36"/>
          <w:sz w:val="42"/>
          <w:szCs w:val="42"/>
          <w:lang w:eastAsia="uk-UA"/>
          <w14:ligatures w14:val="none"/>
        </w:rPr>
        <w:t xml:space="preserve"> та</w:t>
      </w:r>
      <w:r w:rsidRPr="00EA36AB">
        <w:rPr>
          <w:rFonts w:ascii="Times New Roman" w:eastAsia="Times New Roman" w:hAnsi="Times New Roman" w:cs="Times New Roman"/>
          <w:b/>
          <w:bCs/>
          <w:color w:val="000000"/>
          <w:kern w:val="36"/>
          <w:sz w:val="42"/>
          <w:szCs w:val="42"/>
          <w:lang w:eastAsia="uk-UA"/>
          <w14:ligatures w14:val="none"/>
        </w:rPr>
        <w:t xml:space="preserve"> їх значення</w:t>
      </w:r>
    </w:p>
    <w:p w14:paraId="42561FB5" w14:textId="0413DC5B" w:rsidR="00EA36AB" w:rsidRPr="00EA36AB" w:rsidRDefault="00EA36AB" w:rsidP="00EA36AB">
      <w:pPr>
        <w:spacing w:after="225" w:line="270" w:lineRule="atLeast"/>
        <w:ind w:left="-567" w:firstLine="567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uk-UA"/>
          <w14:ligatures w14:val="none"/>
        </w:rPr>
      </w:pPr>
      <w:r w:rsidRPr="00EA36AB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uk-UA"/>
          <w14:ligatures w14:val="none"/>
        </w:rPr>
        <w:t xml:space="preserve">XV-XVI ст. в історії філософської думки прийнято називати епохою Відродження, Ренесансу (від </w:t>
      </w:r>
      <w:proofErr w:type="spellStart"/>
      <w:r w:rsidRPr="00EA36AB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uk-UA"/>
          <w14:ligatures w14:val="none"/>
        </w:rPr>
        <w:t>фр</w:t>
      </w:r>
      <w:proofErr w:type="spellEnd"/>
      <w:r w:rsidRPr="00EA36AB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uk-UA"/>
          <w14:ligatures w14:val="none"/>
        </w:rPr>
        <w:t xml:space="preserve">. </w:t>
      </w:r>
      <w:proofErr w:type="spellStart"/>
      <w:r w:rsidRPr="00EA36AB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uk-UA"/>
          <w14:ligatures w14:val="none"/>
        </w:rPr>
        <w:t>renaissance</w:t>
      </w:r>
      <w:proofErr w:type="spellEnd"/>
      <w:r w:rsidRPr="00EA36AB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uk-UA"/>
          <w14:ligatures w14:val="none"/>
        </w:rPr>
        <w:t xml:space="preserve"> — відродження). </w:t>
      </w:r>
    </w:p>
    <w:p w14:paraId="7D0B425C" w14:textId="6174E8F5" w:rsidR="00EA36AB" w:rsidRPr="00EA36AB" w:rsidRDefault="00EA36AB" w:rsidP="00EA36AB">
      <w:pPr>
        <w:shd w:val="clear" w:color="auto" w:fill="FFFFFF"/>
        <w:spacing w:after="21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EA36A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Термін Відродження вживається </w:t>
      </w:r>
      <w:r w:rsidR="007C0B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для по</w:t>
      </w:r>
      <w:r w:rsidRPr="00EA36A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значення періоду відродження античної культури під впливом суттєвих перемін в соціально-економічному та духовному житті Західної Європи. </w:t>
      </w:r>
    </w:p>
    <w:p w14:paraId="7D725325" w14:textId="2BC5FA5A" w:rsidR="00582358" w:rsidRPr="00582358" w:rsidRDefault="00582358" w:rsidP="00582358">
      <w:pPr>
        <w:shd w:val="clear" w:color="auto" w:fill="FFFFFF"/>
        <w:spacing w:after="21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5823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Епоха Відродження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п</w:t>
      </w:r>
      <w:r w:rsidRPr="005823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очалася вона в Італії з пошуком нових орієнтирів у житті, які б відповідали новим соціальним умовам. Пізніше Відродження охопило Францію, Німеччину і країни Північної Європи. Воно мало на увазі під собою руйнування феодальних порядків, становлення національних держав і церковних реформ. У нову епоху з’явилися соціальні і політичні концепції, соціалістичні утопії, розвинулося нове мистецтво і природознавство. І хоча Відродження після себе не залишило чітких філософських систем, воно заклало основи для вільних від релігії передумов ідей і поглядів.</w:t>
      </w:r>
    </w:p>
    <w:p w14:paraId="7C4D5806" w14:textId="3604575E" w:rsidR="00582358" w:rsidRPr="00582358" w:rsidRDefault="009C0972" w:rsidP="00582358">
      <w:pPr>
        <w:shd w:val="clear" w:color="auto" w:fill="FFFFFF"/>
        <w:spacing w:after="21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>О</w:t>
      </w:r>
      <w:r w:rsidRPr="0058235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>сновні ідеї</w:t>
      </w:r>
      <w:r w:rsidRPr="0058235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>ф</w:t>
      </w:r>
      <w:r w:rsidR="00582358" w:rsidRPr="0058235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>ілософі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>ї</w:t>
      </w:r>
      <w:r w:rsidR="00582358" w:rsidRPr="0058235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 xml:space="preserve"> Відродження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>:</w:t>
      </w:r>
      <w:r w:rsidR="00582358" w:rsidRPr="0058235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 xml:space="preserve"> </w:t>
      </w:r>
    </w:p>
    <w:p w14:paraId="3E36E041" w14:textId="77777777" w:rsidR="00582358" w:rsidRPr="00582358" w:rsidRDefault="00582358" w:rsidP="00582358">
      <w:pPr>
        <w:pStyle w:val="a5"/>
        <w:numPr>
          <w:ilvl w:val="0"/>
          <w:numId w:val="1"/>
        </w:numPr>
        <w:shd w:val="clear" w:color="auto" w:fill="FFFFFF"/>
        <w:spacing w:after="210" w:line="240" w:lineRule="auto"/>
        <w:ind w:left="-567"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5823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Філософія намагалася зрозуміти свою дійсність, йдучи в структуру світового пізнання і пояснюючи основи світобудови.</w:t>
      </w:r>
    </w:p>
    <w:p w14:paraId="5A46040A" w14:textId="77777777" w:rsidR="00582358" w:rsidRPr="00582358" w:rsidRDefault="00582358" w:rsidP="00582358">
      <w:pPr>
        <w:pStyle w:val="a5"/>
        <w:numPr>
          <w:ilvl w:val="0"/>
          <w:numId w:val="1"/>
        </w:numPr>
        <w:shd w:val="clear" w:color="auto" w:fill="FFFFFF"/>
        <w:spacing w:after="210" w:line="240" w:lineRule="auto"/>
        <w:ind w:left="-567"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5823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Сталося утвердження гідності людини: оспівувалась її краса, можливості розуму, творчого потенціалу, волі.</w:t>
      </w:r>
    </w:p>
    <w:p w14:paraId="4B15D916" w14:textId="77777777" w:rsidR="00582358" w:rsidRPr="00582358" w:rsidRDefault="00582358" w:rsidP="00582358">
      <w:pPr>
        <w:pStyle w:val="a5"/>
        <w:numPr>
          <w:ilvl w:val="0"/>
          <w:numId w:val="1"/>
        </w:numPr>
        <w:shd w:val="clear" w:color="auto" w:fill="FFFFFF"/>
        <w:spacing w:after="210" w:line="240" w:lineRule="auto"/>
        <w:ind w:left="-567"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5823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Гуманізм як основа Відродження, в центрі якого стоїть людина.</w:t>
      </w:r>
    </w:p>
    <w:p w14:paraId="2035F896" w14:textId="77777777" w:rsidR="00582358" w:rsidRPr="00582358" w:rsidRDefault="00582358" w:rsidP="00582358">
      <w:pPr>
        <w:pStyle w:val="a5"/>
        <w:numPr>
          <w:ilvl w:val="0"/>
          <w:numId w:val="1"/>
        </w:numPr>
        <w:shd w:val="clear" w:color="auto" w:fill="FFFFFF"/>
        <w:spacing w:after="210" w:line="240" w:lineRule="auto"/>
        <w:ind w:left="-567"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5823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Положення і можливості особистості в соціумі залежать від її власного таланту і розуму, а не від походження, як вважалося раніше. Тоді соціальне походження не визначало все подальше життя людини, правила поведінки, дозволене і недозволене і те, чого можна досягти в житті.</w:t>
      </w:r>
    </w:p>
    <w:p w14:paraId="518E52EE" w14:textId="77777777" w:rsidR="00582358" w:rsidRPr="00582358" w:rsidRDefault="00582358" w:rsidP="00582358">
      <w:pPr>
        <w:pStyle w:val="a5"/>
        <w:numPr>
          <w:ilvl w:val="0"/>
          <w:numId w:val="1"/>
        </w:numPr>
        <w:shd w:val="clear" w:color="auto" w:fill="FFFFFF"/>
        <w:spacing w:after="210" w:line="240" w:lineRule="auto"/>
        <w:ind w:left="-567"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5823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Мистецтво і культура вийшли з-під влади церкви, але зберігають віру в Бога. Тому вони несуть вже світський характер.</w:t>
      </w:r>
    </w:p>
    <w:p w14:paraId="5C105664" w14:textId="77777777" w:rsidR="00582358" w:rsidRPr="00582358" w:rsidRDefault="00582358" w:rsidP="00582358">
      <w:pPr>
        <w:pStyle w:val="a5"/>
        <w:numPr>
          <w:ilvl w:val="0"/>
          <w:numId w:val="1"/>
        </w:numPr>
        <w:shd w:val="clear" w:color="auto" w:fill="FFFFFF"/>
        <w:spacing w:after="210" w:line="240" w:lineRule="auto"/>
        <w:ind w:left="-567"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5823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Зріс інтерес до пізнання земного світу і реального.</w:t>
      </w:r>
    </w:p>
    <w:p w14:paraId="79CF23AD" w14:textId="77777777" w:rsidR="00582358" w:rsidRPr="00582358" w:rsidRDefault="00582358" w:rsidP="00582358">
      <w:pPr>
        <w:pStyle w:val="a5"/>
        <w:numPr>
          <w:ilvl w:val="0"/>
          <w:numId w:val="1"/>
        </w:numPr>
        <w:shd w:val="clear" w:color="auto" w:fill="FFFFFF"/>
        <w:spacing w:after="210" w:line="240" w:lineRule="auto"/>
        <w:ind w:left="-567"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5823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Природа розглядається світ божественної благодаті.</w:t>
      </w:r>
    </w:p>
    <w:p w14:paraId="1A988C86" w14:textId="77777777" w:rsidR="00582358" w:rsidRPr="00582358" w:rsidRDefault="00582358" w:rsidP="00582358">
      <w:pPr>
        <w:pStyle w:val="a5"/>
        <w:numPr>
          <w:ilvl w:val="0"/>
          <w:numId w:val="1"/>
        </w:numPr>
        <w:shd w:val="clear" w:color="auto" w:fill="FFFFFF"/>
        <w:spacing w:after="210" w:line="240" w:lineRule="auto"/>
        <w:ind w:left="-567"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5823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Ідея гріховності людини відкинута.</w:t>
      </w:r>
    </w:p>
    <w:p w14:paraId="6953C113" w14:textId="77777777" w:rsidR="00582358" w:rsidRPr="00582358" w:rsidRDefault="00582358" w:rsidP="00582358">
      <w:pPr>
        <w:pStyle w:val="a5"/>
        <w:numPr>
          <w:ilvl w:val="0"/>
          <w:numId w:val="1"/>
        </w:numPr>
        <w:shd w:val="clear" w:color="auto" w:fill="FFFFFF"/>
        <w:spacing w:after="210" w:line="240" w:lineRule="auto"/>
        <w:ind w:left="-567"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5823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Розвивається віра в безмежні можливості людини змінити світ на краще.</w:t>
      </w:r>
    </w:p>
    <w:p w14:paraId="4D22F248" w14:textId="77777777" w:rsidR="00582358" w:rsidRPr="00582358" w:rsidRDefault="00582358" w:rsidP="00582358">
      <w:pPr>
        <w:pStyle w:val="a5"/>
        <w:numPr>
          <w:ilvl w:val="0"/>
          <w:numId w:val="1"/>
        </w:numPr>
        <w:shd w:val="clear" w:color="auto" w:fill="FFFFFF"/>
        <w:spacing w:after="210" w:line="240" w:lineRule="auto"/>
        <w:ind w:left="-567"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5823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Зароджуються ідеї про утопію – ідеальне місце, якого немає.</w:t>
      </w:r>
    </w:p>
    <w:p w14:paraId="50B5A213" w14:textId="77777777" w:rsidR="00582358" w:rsidRPr="00582358" w:rsidRDefault="00582358" w:rsidP="00582358">
      <w:pPr>
        <w:pStyle w:val="a5"/>
        <w:numPr>
          <w:ilvl w:val="0"/>
          <w:numId w:val="1"/>
        </w:numPr>
        <w:shd w:val="clear" w:color="auto" w:fill="FFFFFF"/>
        <w:spacing w:after="210" w:line="240" w:lineRule="auto"/>
        <w:ind w:left="-567"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5823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Естетичне розуміння дійсності.</w:t>
      </w:r>
    </w:p>
    <w:p w14:paraId="63179EA6" w14:textId="77777777" w:rsidR="00582358" w:rsidRPr="00582358" w:rsidRDefault="00582358" w:rsidP="00582358">
      <w:pPr>
        <w:pStyle w:val="a5"/>
        <w:numPr>
          <w:ilvl w:val="0"/>
          <w:numId w:val="1"/>
        </w:numPr>
        <w:shd w:val="clear" w:color="auto" w:fill="FFFFFF"/>
        <w:spacing w:after="210" w:line="240" w:lineRule="auto"/>
        <w:ind w:left="-567"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5823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Геометрично-структурне розуміння світу.</w:t>
      </w:r>
    </w:p>
    <w:p w14:paraId="1C2E27CA" w14:textId="77777777" w:rsidR="00582358" w:rsidRPr="00582358" w:rsidRDefault="00582358" w:rsidP="00582358">
      <w:pPr>
        <w:pStyle w:val="a5"/>
        <w:numPr>
          <w:ilvl w:val="0"/>
          <w:numId w:val="1"/>
        </w:numPr>
        <w:shd w:val="clear" w:color="auto" w:fill="FFFFFF"/>
        <w:spacing w:after="210" w:line="240" w:lineRule="auto"/>
        <w:ind w:left="-567"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5823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Складається філософія поміркованого утилітаризму, мета якої ототожнити життя і чесноти з користю.</w:t>
      </w:r>
    </w:p>
    <w:p w14:paraId="31B92FEC" w14:textId="77777777" w:rsidR="00582358" w:rsidRPr="00582358" w:rsidRDefault="00582358" w:rsidP="00582358">
      <w:pPr>
        <w:pStyle w:val="a5"/>
        <w:numPr>
          <w:ilvl w:val="0"/>
          <w:numId w:val="1"/>
        </w:numPr>
        <w:shd w:val="clear" w:color="auto" w:fill="FFFFFF"/>
        <w:spacing w:after="210" w:line="240" w:lineRule="auto"/>
        <w:ind w:left="-567"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5823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Пантеїзм: Бог втратив свій </w:t>
      </w:r>
      <w:proofErr w:type="spellStart"/>
      <w:r w:rsidRPr="005823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позаприродний</w:t>
      </w:r>
      <w:proofErr w:type="spellEnd"/>
      <w:r w:rsidRPr="005823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характер і злився з природою.</w:t>
      </w:r>
    </w:p>
    <w:p w14:paraId="28704BC6" w14:textId="77777777" w:rsidR="00582358" w:rsidRPr="00582358" w:rsidRDefault="00582358" w:rsidP="00582358">
      <w:pPr>
        <w:pStyle w:val="a5"/>
        <w:numPr>
          <w:ilvl w:val="0"/>
          <w:numId w:val="1"/>
        </w:numPr>
        <w:shd w:val="clear" w:color="auto" w:fill="FFFFFF"/>
        <w:spacing w:after="210" w:line="240" w:lineRule="auto"/>
        <w:ind w:left="-567"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58235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Затвердження системи геліоцентризму. Всі планети обертаються навколо Сонця.</w:t>
      </w:r>
    </w:p>
    <w:p w14:paraId="635DB5A9" w14:textId="77777777" w:rsidR="00582358" w:rsidRPr="00EA36AB" w:rsidRDefault="00582358" w:rsidP="00EA36AB">
      <w:pPr>
        <w:shd w:val="clear" w:color="auto" w:fill="FFFFFF"/>
        <w:spacing w:after="21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</w:p>
    <w:p w14:paraId="13AC53F0" w14:textId="77777777" w:rsidR="00EA36AB" w:rsidRPr="00EA36AB" w:rsidRDefault="00EA36AB" w:rsidP="00EA36AB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EA36A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bdr w:val="none" w:sz="0" w:space="0" w:color="auto" w:frame="1"/>
          <w:lang w:eastAsia="uk-UA"/>
          <w14:ligatures w14:val="none"/>
        </w:rPr>
        <w:lastRenderedPageBreak/>
        <w:t>Гуманізм епохи Відродження</w:t>
      </w:r>
    </w:p>
    <w:p w14:paraId="185EB1BC" w14:textId="77777777" w:rsidR="007C0BED" w:rsidRDefault="007C0BED" w:rsidP="00EA36AB">
      <w:pPr>
        <w:shd w:val="clear" w:color="auto" w:fill="FFFFFF"/>
        <w:spacing w:after="21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</w:p>
    <w:p w14:paraId="4F8FC250" w14:textId="0FF1A55C" w:rsidR="00EA36AB" w:rsidRPr="00EA36AB" w:rsidRDefault="00EA36AB" w:rsidP="00EA36AB">
      <w:pPr>
        <w:shd w:val="clear" w:color="auto" w:fill="FFFFFF"/>
        <w:spacing w:after="21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EA36A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Однією з характерних рис епохи Відродження є її гуманізм</w:t>
      </w:r>
      <w:r w:rsidR="009C09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. </w:t>
      </w:r>
      <w:r w:rsidRPr="00EA36A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Світоглядною спрямованістю Відродження було відкриття самоцінності людської особистості, гуманістична спрямованість пізнання. Людина відчуває таку самостійність, яку вона не мала ні в античності, ні в середньовіччі. Її сила, влада над усім існуючим </w:t>
      </w:r>
      <w:proofErr w:type="spellStart"/>
      <w:r w:rsidRPr="00EA36A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і,над</w:t>
      </w:r>
      <w:proofErr w:type="spellEnd"/>
      <w:r w:rsidRPr="00EA36A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самою собою не потребує ніяких зовнішніх сил — ні природи (античність), ні Бога (середні віки).</w:t>
      </w:r>
    </w:p>
    <w:p w14:paraId="591E68A7" w14:textId="77777777" w:rsidR="00EA36AB" w:rsidRPr="00EA36AB" w:rsidRDefault="00EA36AB" w:rsidP="00EA36AB">
      <w:pPr>
        <w:shd w:val="clear" w:color="auto" w:fill="FFFFFF"/>
        <w:spacing w:after="21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EA36A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В епоху античності людина вважалася природною </w:t>
      </w:r>
      <w:proofErr w:type="spellStart"/>
      <w:r w:rsidRPr="00EA36A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істотою</w:t>
      </w:r>
      <w:proofErr w:type="spellEnd"/>
      <w:r w:rsidRPr="00EA36A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, оскільки її сутність, поведінка визначалися її природою, і активність людини залежала лише від того, наскільки вона піде за природою чи відхилиться від неї. В середні віки стверджувалось не лише творення Богом людини, а й подальша її доля. Характерною була впевненість у гріховності людини та зіпсованості людської природи і як наслідок цього — потреба в божій благодаті для свого спасіння.</w:t>
      </w:r>
    </w:p>
    <w:p w14:paraId="7EA1B697" w14:textId="77777777" w:rsidR="00EA36AB" w:rsidRPr="00EA36AB" w:rsidRDefault="00EA36AB" w:rsidP="00EA36AB">
      <w:pPr>
        <w:shd w:val="clear" w:color="auto" w:fill="FFFFFF"/>
        <w:spacing w:after="21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EA36A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Визначний мислитель епохи Відродження Піко </w:t>
      </w:r>
      <w:proofErr w:type="spellStart"/>
      <w:r w:rsidRPr="00EA36A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делла</w:t>
      </w:r>
      <w:proofErr w:type="spellEnd"/>
      <w:r w:rsidRPr="00EA36A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EA36A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Мірандола</w:t>
      </w:r>
      <w:proofErr w:type="spellEnd"/>
      <w:r w:rsidRPr="00EA36A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(1463-1494) саме так розумів людину. Бог, створивши людину і зробивши її центром світу, звернувся до неї з такими словами: "Не даємо ми тобі, Адаме, ні певного місця, ні власного образу, ні особливого обов'язку, щоб і місце, і лице, і обов'язок ти мав за власним бажанням, згідно з твоєю волею та твоїми рішеннями. Образ решти творінь визначений у межах законів, які ми встановили. Ти ж без перешкод визначиш свій образ за своїм рішенням, під владу якого я тебе віддаю".</w:t>
      </w:r>
    </w:p>
    <w:p w14:paraId="1CE6BC96" w14:textId="77777777" w:rsidR="00EA36AB" w:rsidRPr="00EA36AB" w:rsidRDefault="00EA36AB" w:rsidP="00EA36AB">
      <w:pPr>
        <w:shd w:val="clear" w:color="auto" w:fill="FFFFFF"/>
        <w:spacing w:after="21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EA36A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Отже, Бог дав людині свободу волі, вона сама має вирішити свою долю, визначити своє місце у світі. Людина не просто природна істота, вона творець самої себе і цим відрізняється від решти природних істот. Людина стає хазяїном природи внаслідок усвідомлення себе творцем власного життя та волі. Такої сили і такої влади своєї над усім сущим не знала ні антична, ні середньовічна людина.</w:t>
      </w:r>
    </w:p>
    <w:p w14:paraId="5ADD988A" w14:textId="77777777" w:rsidR="00EA36AB" w:rsidRPr="00EA36AB" w:rsidRDefault="00EA36AB" w:rsidP="00EA36AB">
      <w:pPr>
        <w:shd w:val="clear" w:color="auto" w:fill="FFFFFF"/>
        <w:spacing w:after="21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EA36A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Значну роль в утвердженні нового погляду на людину відіграла соціальна група людей, що називалася в Італії гуманістами. Основним смислом свого життя вони вважали заняття філософією, літературою, стародавніми мовами, вивчення творів античних авторів тощо. Своїм способом життя, своєю діяльністю гуманісти прагнули утвердити нову систему духовних цінностей.</w:t>
      </w:r>
    </w:p>
    <w:p w14:paraId="0231BC01" w14:textId="77777777" w:rsidR="00EA36AB" w:rsidRPr="00EA36AB" w:rsidRDefault="00EA36AB" w:rsidP="00EA36AB">
      <w:pPr>
        <w:shd w:val="clear" w:color="auto" w:fill="FFFFFF"/>
        <w:spacing w:after="21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EA36A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Згідно з новою системою в суспільному житті на перше місце висувалися особисті достоїнства, власна гідність, а не походження, належність до суспільного стану, багатство чи влада. Культура виступає головним критерієм особистого благородства та достоїнства. Звідси — проповідь гуманістами індивідуального вдосконалення шляхом прилучення до культури.</w:t>
      </w:r>
    </w:p>
    <w:p w14:paraId="66F519B9" w14:textId="446167FA" w:rsidR="00EA36AB" w:rsidRPr="00EA36AB" w:rsidRDefault="00EA36AB" w:rsidP="00EA36AB">
      <w:pPr>
        <w:shd w:val="clear" w:color="auto" w:fill="FFFFFF"/>
        <w:spacing w:after="21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EA36A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Справжній світоглядний переворот епохи Відродження проявився у поглядах на світобудову Миколи </w:t>
      </w:r>
      <w:proofErr w:type="spellStart"/>
      <w:r w:rsidRPr="00EA36A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Коперніка</w:t>
      </w:r>
      <w:proofErr w:type="spellEnd"/>
      <w:r w:rsidRPr="00EA36A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(1473—1543) та Джордано Бруно (1548—1600).</w:t>
      </w:r>
    </w:p>
    <w:p w14:paraId="63E8ACFD" w14:textId="77777777" w:rsidR="00EA36AB" w:rsidRPr="00EA36AB" w:rsidRDefault="00EA36AB" w:rsidP="00EA36AB">
      <w:pPr>
        <w:shd w:val="clear" w:color="auto" w:fill="FFFFFF"/>
        <w:spacing w:after="21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EA36A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Геліоцентрична теорія, створена і </w:t>
      </w:r>
      <w:proofErr w:type="spellStart"/>
      <w:r w:rsidRPr="00EA36A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обгрунтована</w:t>
      </w:r>
      <w:proofErr w:type="spellEnd"/>
      <w:r w:rsidRPr="00EA36A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EA36A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М.Коперніком</w:t>
      </w:r>
      <w:proofErr w:type="spellEnd"/>
      <w:r w:rsidRPr="00EA36A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, повністю заперечувала середньовічні теологічні уявлення про Всесвіт і місце людини у </w:t>
      </w:r>
      <w:r w:rsidRPr="00EA36A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lastRenderedPageBreak/>
        <w:t>ньому. Вона відкривала принципово нові шляхи для розвитку природознавства, зокрема фізики та астрономії.</w:t>
      </w:r>
    </w:p>
    <w:p w14:paraId="70415D7E" w14:textId="77777777" w:rsidR="00EA36AB" w:rsidRPr="00EA36AB" w:rsidRDefault="00EA36AB" w:rsidP="00EA36AB">
      <w:pPr>
        <w:shd w:val="clear" w:color="auto" w:fill="FFFFFF"/>
        <w:spacing w:after="21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proofErr w:type="spellStart"/>
      <w:r w:rsidRPr="00EA36A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Д.Бруно</w:t>
      </w:r>
      <w:proofErr w:type="spellEnd"/>
      <w:r w:rsidRPr="00EA36A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, розвиваючи геліоцентричну теорію, висунув ідею безкінечності Всесвіту та множинності в ньому світів, стояв на позиціях пантеїзму, "</w:t>
      </w:r>
      <w:proofErr w:type="spellStart"/>
      <w:r w:rsidRPr="00EA36A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розсередивши</w:t>
      </w:r>
      <w:proofErr w:type="spellEnd"/>
      <w:r w:rsidRPr="00EA36A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" Бога в усій природі. Він вважав, що природа і є Бог в речах. </w:t>
      </w:r>
      <w:proofErr w:type="spellStart"/>
      <w:r w:rsidRPr="00EA36A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Дж.Бруно</w:t>
      </w:r>
      <w:proofErr w:type="spellEnd"/>
      <w:r w:rsidRPr="00EA36A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сформував основний принцип природознавства, що переживало період становлення: Всесвіт єдиний, безкінечний; він не породжується і не знищується, не може зменшуватися або збільшуватися. В цілому Всесвіт нерухомий, але в його просторі рухаються лише тіла, які є складовими частками Всесвіту.</w:t>
      </w:r>
    </w:p>
    <w:p w14:paraId="16ACA715" w14:textId="77777777" w:rsidR="00EA36AB" w:rsidRPr="00EA36AB" w:rsidRDefault="00EA36AB" w:rsidP="00EA36AB">
      <w:pPr>
        <w:shd w:val="clear" w:color="auto" w:fill="FFFFFF"/>
        <w:spacing w:after="21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EA36A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Нове бачення світобудови вимагало пошуку та обґрунтування адекватного методу пізнання дійсності. Слід сказати, що в цілому концепціям мислителів Відродження була властива діалектична тенденція. Так, філософи Відродження розвивали думку про єдність природи та взаємодію всіх її складових, визнавали вічність руху і зміну буття, висловлювали геніальні здогадки про внутрішні суперечності та їх боротьбу як головну причину руху.</w:t>
      </w:r>
    </w:p>
    <w:p w14:paraId="29DCBAB9" w14:textId="67DECC71" w:rsidR="00EA36AB" w:rsidRPr="00EA36AB" w:rsidRDefault="00EA36AB" w:rsidP="00EA36AB">
      <w:pPr>
        <w:shd w:val="clear" w:color="auto" w:fill="FFFFFF"/>
        <w:spacing w:after="21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EA36A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Гносеологія філософії Відродження об'єктивно була спрямована проти схоластики та релігійного догматизму. Вона висувала на перший план досвід, почуттєве сприйняття як найважливіший, перший крок у процесі пізнання.</w:t>
      </w:r>
    </w:p>
    <w:p w14:paraId="13F401FC" w14:textId="77777777" w:rsidR="00EA36AB" w:rsidRPr="00EA36AB" w:rsidRDefault="00EA36AB" w:rsidP="00EA36AB">
      <w:pPr>
        <w:shd w:val="clear" w:color="auto" w:fill="FFFFFF"/>
        <w:spacing w:after="21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EA36A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Емпіризм у питанні пізнання особливо проявився у вченні </w:t>
      </w:r>
      <w:proofErr w:type="spellStart"/>
      <w:r w:rsidRPr="00EA36A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Телезіо</w:t>
      </w:r>
      <w:proofErr w:type="spellEnd"/>
      <w:r w:rsidRPr="00EA36A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. Меншою мірою — у Казанського і Бруно. </w:t>
      </w:r>
      <w:proofErr w:type="spellStart"/>
      <w:r w:rsidRPr="00EA36A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Кузанський</w:t>
      </w:r>
      <w:proofErr w:type="spellEnd"/>
      <w:r w:rsidRPr="00EA36A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у процесі пізнання виділяв чотири ступені: чуттєвість, </w:t>
      </w:r>
      <w:proofErr w:type="spellStart"/>
      <w:r w:rsidRPr="00EA36A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розсудок</w:t>
      </w:r>
      <w:proofErr w:type="spellEnd"/>
      <w:r w:rsidRPr="00EA36A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, розум та інтуїцію. Подібним чином розглядав процес пізнання </w:t>
      </w:r>
      <w:proofErr w:type="spellStart"/>
      <w:r w:rsidRPr="00EA36A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Дж.Бруно</w:t>
      </w:r>
      <w:proofErr w:type="spellEnd"/>
      <w:r w:rsidRPr="00EA36A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. Він вважав, що першим, хоча й недосконалим, ступенем пізнання є відчуття, потім </w:t>
      </w:r>
      <w:proofErr w:type="spellStart"/>
      <w:r w:rsidRPr="00EA36A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розсудок</w:t>
      </w:r>
      <w:proofErr w:type="spellEnd"/>
      <w:r w:rsidRPr="00EA36A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, розум і дух. Цим самим вони підкреслювали роль розуму. Але, як бачимо, в цих твердженнях проявляється зв'язок з релігійними середньовічними традиціями інтуїтивізму, а саме — четвертий ступінь пізнання ("дух" — у Бруно, інтуїція — у Казанського). Тобто сенсуалізм і раціоналізм у філософії Відродження не були чітко диференційовані.</w:t>
      </w:r>
    </w:p>
    <w:p w14:paraId="12FCCB8F" w14:textId="77777777" w:rsidR="00EA36AB" w:rsidRPr="00EA36AB" w:rsidRDefault="00EA36AB" w:rsidP="00EA36AB">
      <w:pPr>
        <w:shd w:val="clear" w:color="auto" w:fill="FFFFFF"/>
        <w:spacing w:after="21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EA36A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У гносеології Відродження інколи допускалося як компроміс пізнання через віру. А деякі мислителі, наприклад, Мішель Монтень, П'єр </w:t>
      </w:r>
      <w:proofErr w:type="spellStart"/>
      <w:r w:rsidRPr="00EA36A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Шаррон</w:t>
      </w:r>
      <w:proofErr w:type="spellEnd"/>
      <w:r w:rsidRPr="00EA36A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, виступаючи проти сліпої довіри до авторитету теології, привносили в теорію пізнання елементи скептицизму.</w:t>
      </w:r>
    </w:p>
    <w:p w14:paraId="0719EA78" w14:textId="77777777" w:rsidR="00EA36AB" w:rsidRPr="00EA36AB" w:rsidRDefault="00EA36AB" w:rsidP="00EA36AB">
      <w:pPr>
        <w:shd w:val="clear" w:color="auto" w:fill="FFFFFF"/>
        <w:spacing w:after="21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EA36A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Однак скептицизм був спрямований насамперед проти "абсолютних </w:t>
      </w:r>
      <w:proofErr w:type="spellStart"/>
      <w:r w:rsidRPr="00EA36A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істин</w:t>
      </w:r>
      <w:proofErr w:type="spellEnd"/>
      <w:r w:rsidRPr="00EA36A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", що висувалися теологами, і аж ніяк не заперечував здатності людини пізнати навколишній світ. Не ставили під сумнів спроможність до пізнання і автори вчення про так звану "Двоїсту істину" (М. </w:t>
      </w:r>
      <w:proofErr w:type="spellStart"/>
      <w:r w:rsidRPr="00EA36A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Кузанський</w:t>
      </w:r>
      <w:proofErr w:type="spellEnd"/>
      <w:r w:rsidRPr="00EA36A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, </w:t>
      </w:r>
      <w:proofErr w:type="spellStart"/>
      <w:r w:rsidRPr="00EA36A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П.Помпонацці</w:t>
      </w:r>
      <w:proofErr w:type="spellEnd"/>
      <w:r w:rsidRPr="00EA36A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та ін.).</w:t>
      </w:r>
    </w:p>
    <w:p w14:paraId="0844B5F2" w14:textId="77777777" w:rsidR="00EA36AB" w:rsidRPr="00EA36AB" w:rsidRDefault="00EA36AB" w:rsidP="00EA36AB">
      <w:pPr>
        <w:shd w:val="clear" w:color="auto" w:fill="FFFFFF"/>
        <w:spacing w:after="21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EA36A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За допомогою теорії "двоїстої істини" представники філософії Відродження обґрунтовували право людського розуму на самостійне дослідження, незалежне від авторитету теології. Хоча цей авторитет і не заперечувався, але ж обмежувалася сфера його впливу.</w:t>
      </w:r>
    </w:p>
    <w:p w14:paraId="4F04A8CE" w14:textId="77777777" w:rsidR="00EA36AB" w:rsidRPr="00EA36AB" w:rsidRDefault="00EA36AB" w:rsidP="00EA36AB">
      <w:pPr>
        <w:shd w:val="clear" w:color="auto" w:fill="FFFFFF"/>
        <w:spacing w:after="21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EA36A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lastRenderedPageBreak/>
        <w:t>Незважаючи на елементи визнання можливості пізнання через віру, певного скептицизму, "двоїстості істини" тощо, філософи Відродження в основному стояли на позиціях матеріалістичної теорії пізнання. Їх точка зору щодо пізнання зводилася до таких положень. По-перше, можливість пізнання навколишнього світу таким, як він є; по-друге, дія зовнішнього світу як джерела пізнання на органи чуття, що сприймають і переробляють це діяння; по-третє, заперечення будь-якої нематеріальної субстанції, що керує процесом пізнання людини; по-четверте, визнання та утвердження сили розуму та логічної діяльності, без яких не можна досягти істинного знання.</w:t>
      </w:r>
    </w:p>
    <w:p w14:paraId="00CCC0E7" w14:textId="77777777" w:rsidR="00EA36AB" w:rsidRPr="00EA36AB" w:rsidRDefault="00EA36AB" w:rsidP="00EA36AB">
      <w:pPr>
        <w:shd w:val="clear" w:color="auto" w:fill="FFFFFF"/>
        <w:spacing w:after="21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EA36A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Мислителі Відродження піддають перегляду також середньовічні погляди на суспільство. Розвиток нових виробничих відносин, поява нового класу — буржуазії вимагали </w:t>
      </w:r>
      <w:r w:rsidRPr="00EA36A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>створення сильної єдиної національної держави, здатної подолати феодальний сепаратизм та економічну ізольованість. Робляться перші спроби теоретичного обґрунтування ідеї громадянського суспільства, незалежного від релігійно-теологічних настанов</w:t>
      </w:r>
      <w:r w:rsidRPr="00EA36A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.</w:t>
      </w:r>
    </w:p>
    <w:p w14:paraId="4530230D" w14:textId="5C8D4B71" w:rsidR="00EA36AB" w:rsidRPr="00EA36AB" w:rsidRDefault="009C0972" w:rsidP="00EA36AB">
      <w:pPr>
        <w:shd w:val="clear" w:color="auto" w:fill="FFFFFF"/>
        <w:spacing w:after="21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Н</w:t>
      </w:r>
      <w:r w:rsidR="00EA36AB" w:rsidRPr="00EA36A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ікколо</w:t>
      </w:r>
      <w:proofErr w:type="spellEnd"/>
      <w:r w:rsidR="00EA36AB" w:rsidRPr="00EA36A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Макіавеллі (1469—1527), обґрунтовував необхідність сильної монархічної влади, абсолютизму. Макіавеллі вважав ідеальним устроєм республіку як виразника народного суверенітету. Проте розумів, що в тих умовах лише сильна влада світського государя, яка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вибірково</w:t>
      </w:r>
      <w:r w:rsidR="00EA36AB" w:rsidRPr="00EA36A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враховує </w:t>
      </w:r>
      <w:r w:rsidR="00EA36AB" w:rsidRPr="00EA36A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моральн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і</w:t>
      </w:r>
      <w:r w:rsidR="00EA36AB" w:rsidRPr="00EA36A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традиці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ї</w:t>
      </w:r>
      <w:r w:rsidR="00EA36AB" w:rsidRPr="00EA36A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та </w:t>
      </w:r>
      <w:proofErr w:type="spellStart"/>
      <w:r w:rsidR="00EA36AB" w:rsidRPr="00EA36A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церковн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ї</w:t>
      </w:r>
      <w:proofErr w:type="spellEnd"/>
      <w:r w:rsidR="00EA36AB" w:rsidRPr="00EA36A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вчення, здатна привести до національного об'єднання і створити нову державу.</w:t>
      </w:r>
    </w:p>
    <w:p w14:paraId="62BD8941" w14:textId="77777777" w:rsidR="00EA36AB" w:rsidRPr="00EA36AB" w:rsidRDefault="00EA36AB" w:rsidP="00EA36AB">
      <w:pPr>
        <w:shd w:val="clear" w:color="auto" w:fill="FFFFFF"/>
        <w:spacing w:after="21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EA36A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В епоху Відродження з'являються перші ідеї утопічного соціалізму. Найяскравіше вони висвітлені у творах Томаса Мора (1478—1535) "Утопія" та </w:t>
      </w:r>
      <w:proofErr w:type="spellStart"/>
      <w:r w:rsidRPr="00EA36A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Томазо</w:t>
      </w:r>
      <w:proofErr w:type="spellEnd"/>
      <w:r w:rsidRPr="00EA36A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Кампанелли (1568—1639) "Місто Сонця". Соціалістичним утопіям властива переконаність, що приватна власність спричиняє всі суспільні негаразди та злиденність абсолютної більшості народу.</w:t>
      </w:r>
    </w:p>
    <w:p w14:paraId="1C477328" w14:textId="77777777" w:rsidR="00EA36AB" w:rsidRPr="00EA36AB" w:rsidRDefault="00EA36AB" w:rsidP="00EA36AB">
      <w:pPr>
        <w:shd w:val="clear" w:color="auto" w:fill="FFFFFF"/>
        <w:spacing w:after="21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EA36A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Автори сформулювали основні принципи майбутнього суспільства, що базується на розумних "природних" засадах: планове суспільне господарство; обов'язкова для всіх праця, результати якої розподіляються за потребами; всі дорослі члени суспільства беруть участь у політичному управлінні, всі діти мають право на безплатну освіту, яка має бути тісно пов'язана з трудовим вихованням та ін. Проте в утопіях зберігається багато пережитків феодально-церковної ідеології. Так, проповідується надмірно сувора мораль, що нагадує чернечу, релігійний культ, збереження рабства як тимчасового стану, ідеалізація середньовічного ремесла тощо.</w:t>
      </w:r>
    </w:p>
    <w:p w14:paraId="7C1998A0" w14:textId="77777777" w:rsidR="00EA36AB" w:rsidRPr="00EA36AB" w:rsidRDefault="00EA36AB" w:rsidP="00EA36AB">
      <w:pPr>
        <w:shd w:val="clear" w:color="auto" w:fill="FFFFFF"/>
        <w:spacing w:after="21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EA36A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Філософія, </w:t>
      </w:r>
      <w:proofErr w:type="spellStart"/>
      <w:r w:rsidRPr="00EA36A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проридознавчі</w:t>
      </w:r>
      <w:proofErr w:type="spellEnd"/>
      <w:r w:rsidRPr="00EA36A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досягнення епохи Відродження відкривали шлях розвиткові філософії та науки Нового часу.</w:t>
      </w:r>
    </w:p>
    <w:p w14:paraId="7D011CD2" w14:textId="77777777" w:rsidR="00EA36AB" w:rsidRPr="00EA36AB" w:rsidRDefault="00EA36AB" w:rsidP="00EA36AB">
      <w:pPr>
        <w:shd w:val="clear" w:color="auto" w:fill="FFFFFF"/>
        <w:spacing w:after="21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EA36A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Одним з джерел філософії Відродження стали середньовічні єресі, які були своєрідною ідеологією опозиційних феодалізмові рухів. Єресі підривали середньовічну церковну догматику, офіційну релігійну ідеологію, розчищали </w:t>
      </w:r>
      <w:r w:rsidRPr="00EA36A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lastRenderedPageBreak/>
        <w:t xml:space="preserve">шлях антицерковним ідеям мислителів Відродження. Яскравим прикладом цього можуть бути погляди </w:t>
      </w:r>
      <w:proofErr w:type="spellStart"/>
      <w:r w:rsidRPr="00EA36A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Я.Гуса</w:t>
      </w:r>
      <w:proofErr w:type="spellEnd"/>
      <w:r w:rsidRPr="00EA36A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та його однодумців.</w:t>
      </w:r>
    </w:p>
    <w:p w14:paraId="6DA85E47" w14:textId="2015CAAF" w:rsidR="00EA36AB" w:rsidRPr="00EA36AB" w:rsidRDefault="00EA36AB" w:rsidP="009C0972">
      <w:pPr>
        <w:shd w:val="clear" w:color="auto" w:fill="FFFFFF"/>
        <w:spacing w:after="21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EA36A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На формування філософії Відродження</w:t>
      </w:r>
      <w:r w:rsidR="009C097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вагомий</w:t>
      </w:r>
      <w:r w:rsidRPr="00EA36A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вплив мала східна, зокрема арабська філософія, для якої характерна сильна матеріалістична тенденція, а також наукові досягнення арабів у галузі природознавства, що поширювалися в Західній Європі в XII—XIII ст. Поряд з цими передумовами розвиткові своєрідної філософії Відродження сприяли також і великі відкриття (особливо геліоцентризм </w:t>
      </w:r>
      <w:proofErr w:type="spellStart"/>
      <w:r w:rsidRPr="00EA36A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Коперніка</w:t>
      </w:r>
      <w:proofErr w:type="spellEnd"/>
      <w:r w:rsidRPr="00EA36A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) та винаходи, які були зроблені на той час. Потреба розвитку нових галузей промисловості спричинила якісно новий поступ у природознавстві — астрономії, </w:t>
      </w:r>
      <w:proofErr w:type="spellStart"/>
      <w:r w:rsidRPr="00EA36A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механіці</w:t>
      </w:r>
      <w:proofErr w:type="spellEnd"/>
      <w:r w:rsidRPr="00EA36A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, географії та інших науках.</w:t>
      </w:r>
    </w:p>
    <w:p w14:paraId="6F35CCEA" w14:textId="6DBD6DC8" w:rsidR="00EA36AB" w:rsidRPr="00EA36AB" w:rsidRDefault="00EA36AB" w:rsidP="00EA36AB">
      <w:pPr>
        <w:shd w:val="clear" w:color="auto" w:fill="FFFFFF"/>
        <w:spacing w:after="21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EA36A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Філософія Відродження ставила і прагнула вирішити важливі філософські проблеми. В цілому філософське мислення цього періоду прийнято називати </w:t>
      </w:r>
      <w:proofErr w:type="spellStart"/>
      <w:r w:rsidRPr="00EA36A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>антропоцентричним</w:t>
      </w:r>
      <w:proofErr w:type="spellEnd"/>
      <w:r w:rsidR="009C097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>.</w:t>
      </w:r>
    </w:p>
    <w:p w14:paraId="7E032869" w14:textId="055E09C1" w:rsidR="00EA36AB" w:rsidRPr="00EA36AB" w:rsidRDefault="009C0972" w:rsidP="00EA36AB">
      <w:pPr>
        <w:shd w:val="clear" w:color="auto" w:fill="FFFFFF"/>
        <w:spacing w:after="21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Х</w:t>
      </w:r>
      <w:r w:rsidR="00EA36AB" w:rsidRPr="00EA36A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арактерна риса світогляду епохи Відродження: орієнтація на мистецтво. Якщо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С</w:t>
      </w:r>
      <w:r w:rsidR="00EA36AB" w:rsidRPr="00EA36A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ередньовіччя можна назвати епохою </w:t>
      </w:r>
      <w:r w:rsidR="00EA36AB" w:rsidRPr="00EA36A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>релігійною</w:t>
      </w:r>
      <w:r w:rsidR="00EA36AB" w:rsidRPr="00EA36A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, то Відродження — епохою </w:t>
      </w:r>
      <w:r w:rsidR="00EA36AB" w:rsidRPr="00EA36A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>художньо-естетичною</w:t>
      </w:r>
      <w:r w:rsidR="00EA36AB" w:rsidRPr="00EA36A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. Адже саме за допомогою мистецтва змальовується розмаїтий світ людського почуття та його величезна цінність. Саме людина з й тілесністю почуття вперше в епоху Відродження усвідомлюється і змальовується такою, якою вона є насправді: не носієм гріховності, а як вища цінність і онтологічна реальність.</w:t>
      </w:r>
    </w:p>
    <w:p w14:paraId="5A324AA4" w14:textId="77777777" w:rsidR="00EA36AB" w:rsidRPr="00EA36AB" w:rsidRDefault="00EA36AB" w:rsidP="00EA36AB">
      <w:pPr>
        <w:shd w:val="clear" w:color="auto" w:fill="FFFFFF"/>
        <w:spacing w:after="21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EA36A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Розвиток виробництва, нові суспільні відносини вимагали нової, ініціативної людини, яка почувала б себе не часткою, представником певного соціального стану чи корпорації, а самостійною особистістю, що представляє саму себе.</w:t>
      </w:r>
    </w:p>
    <w:p w14:paraId="56665137" w14:textId="77777777" w:rsidR="00EA36AB" w:rsidRPr="00EA36AB" w:rsidRDefault="00EA36AB" w:rsidP="00EA36AB">
      <w:pPr>
        <w:shd w:val="clear" w:color="auto" w:fill="FFFFFF"/>
        <w:spacing w:after="21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</w:pPr>
      <w:r w:rsidRPr="00EA36A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Формується нова самосвідомість людини, її активна життєва позиція, з'являється відчуття особистої сили та таланту. Ідеалом людини епохи Відродження є її різнобічна діяльність. Виникає тип культурного, гуманістичного індивідуалізму, який орієнтується не на практичну економічну діяльність (буржуазний індивідуалізм), а на культуру. Пріоритетним в ієрархії духовних цінностей стає не походження чи багатство, а особисті достоїнства та благородство. Метою життя виступає тепер не спасіння душі, а творчість, пізнання, служіння людям, суспільству, а не Богу.</w:t>
      </w:r>
    </w:p>
    <w:p w14:paraId="1CC73F43" w14:textId="77777777" w:rsidR="00703908" w:rsidRPr="00EA36AB" w:rsidRDefault="00703908" w:rsidP="00EA36AB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703908" w:rsidRPr="00EA36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068" type="#_x0000_t75" style="width:11.5pt;height:11.5pt" o:bullet="t">
        <v:imagedata r:id="rId1" o:title="mso6CD4"/>
      </v:shape>
    </w:pict>
  </w:numPicBullet>
  <w:abstractNum w:abstractNumId="0" w15:restartNumberingAfterBreak="0">
    <w:nsid w:val="09F23CE2"/>
    <w:multiLevelType w:val="hybridMultilevel"/>
    <w:tmpl w:val="ECD66F06"/>
    <w:lvl w:ilvl="0" w:tplc="0422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86926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622"/>
    <w:rsid w:val="000C2A38"/>
    <w:rsid w:val="000D7619"/>
    <w:rsid w:val="00192EE9"/>
    <w:rsid w:val="002C6715"/>
    <w:rsid w:val="00343539"/>
    <w:rsid w:val="003C6714"/>
    <w:rsid w:val="0042175A"/>
    <w:rsid w:val="00444BF7"/>
    <w:rsid w:val="00457818"/>
    <w:rsid w:val="004613E5"/>
    <w:rsid w:val="0047299C"/>
    <w:rsid w:val="004E4D9F"/>
    <w:rsid w:val="00574FAF"/>
    <w:rsid w:val="00582358"/>
    <w:rsid w:val="00601614"/>
    <w:rsid w:val="006D0000"/>
    <w:rsid w:val="00703908"/>
    <w:rsid w:val="00732D7C"/>
    <w:rsid w:val="007C0BED"/>
    <w:rsid w:val="007D3F3B"/>
    <w:rsid w:val="007F304A"/>
    <w:rsid w:val="00826F78"/>
    <w:rsid w:val="008F082C"/>
    <w:rsid w:val="00980FCA"/>
    <w:rsid w:val="009C0972"/>
    <w:rsid w:val="00A208C2"/>
    <w:rsid w:val="00A67892"/>
    <w:rsid w:val="00AB24E2"/>
    <w:rsid w:val="00B02F37"/>
    <w:rsid w:val="00B67DB5"/>
    <w:rsid w:val="00C010E1"/>
    <w:rsid w:val="00CA6401"/>
    <w:rsid w:val="00D20622"/>
    <w:rsid w:val="00D2110C"/>
    <w:rsid w:val="00D50681"/>
    <w:rsid w:val="00D5251B"/>
    <w:rsid w:val="00EA36AB"/>
    <w:rsid w:val="00EC1B4F"/>
    <w:rsid w:val="00F04404"/>
    <w:rsid w:val="00F133B6"/>
    <w:rsid w:val="00F63F19"/>
    <w:rsid w:val="00F90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0E58F"/>
  <w15:chartTrackingRefBased/>
  <w15:docId w15:val="{BBB64705-35C9-4415-AEF1-482B2AF27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A36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3">
    <w:name w:val="heading 3"/>
    <w:basedOn w:val="a"/>
    <w:link w:val="30"/>
    <w:uiPriority w:val="9"/>
    <w:qFormat/>
    <w:rsid w:val="00EA36A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36AB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EA36AB"/>
    <w:rPr>
      <w:rFonts w:ascii="Times New Roman" w:eastAsia="Times New Roman" w:hAnsi="Times New Roman" w:cs="Times New Roman"/>
      <w:b/>
      <w:bCs/>
      <w:kern w:val="0"/>
      <w:sz w:val="27"/>
      <w:szCs w:val="27"/>
      <w:lang w:eastAsia="uk-UA"/>
    </w:rPr>
  </w:style>
  <w:style w:type="paragraph" w:styleId="a3">
    <w:name w:val="Normal (Web)"/>
    <w:basedOn w:val="a"/>
    <w:uiPriority w:val="99"/>
    <w:semiHidden/>
    <w:unhideWhenUsed/>
    <w:rsid w:val="00EA3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EA36AB"/>
    <w:rPr>
      <w:b/>
      <w:bCs/>
    </w:rPr>
  </w:style>
  <w:style w:type="paragraph" w:styleId="a5">
    <w:name w:val="List Paragraph"/>
    <w:basedOn w:val="a"/>
    <w:uiPriority w:val="34"/>
    <w:qFormat/>
    <w:rsid w:val="005823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07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53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1693</Words>
  <Characters>10893</Characters>
  <Application>Microsoft Office Word</Application>
  <DocSecurity>0</DocSecurity>
  <Lines>160</Lines>
  <Paragraphs>22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2</cp:revision>
  <dcterms:created xsi:type="dcterms:W3CDTF">2023-09-24T20:55:00Z</dcterms:created>
  <dcterms:modified xsi:type="dcterms:W3CDTF">2023-09-24T20:55:00Z</dcterms:modified>
</cp:coreProperties>
</file>