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1F98" w14:textId="77777777" w:rsidR="006120E0" w:rsidRDefault="006120E0" w:rsidP="006120E0">
      <w:pPr>
        <w:jc w:val="center"/>
        <w:rPr>
          <w:rFonts w:eastAsia="Times New Roman"/>
          <w:b/>
          <w:sz w:val="28"/>
          <w:lang w:val="uk-UA"/>
        </w:rPr>
      </w:pPr>
      <w:r w:rsidRPr="00A83CD4">
        <w:rPr>
          <w:rFonts w:eastAsia="Times New Roman"/>
          <w:b/>
          <w:sz w:val="28"/>
          <w:lang w:val="uk-UA"/>
        </w:rPr>
        <w:t>Теми рефератів та есе</w:t>
      </w:r>
    </w:p>
    <w:p w14:paraId="5DF0CCC1" w14:textId="77777777" w:rsidR="006120E0" w:rsidRPr="00A83CD4" w:rsidRDefault="006120E0" w:rsidP="006120E0">
      <w:pPr>
        <w:jc w:val="center"/>
        <w:rPr>
          <w:b/>
        </w:rPr>
      </w:pPr>
    </w:p>
    <w:p w14:paraId="79EBED57" w14:textId="77777777" w:rsidR="006120E0" w:rsidRPr="00FA7929" w:rsidRDefault="006120E0" w:rsidP="006120E0">
      <w:pPr>
        <w:widowControl w:val="0"/>
        <w:numPr>
          <w:ilvl w:val="0"/>
          <w:numId w:val="1"/>
        </w:numPr>
        <w:tabs>
          <w:tab w:val="clear" w:pos="0"/>
        </w:tabs>
        <w:ind w:left="0" w:firstLine="0"/>
        <w:jc w:val="both"/>
      </w:pPr>
      <w:r w:rsidRPr="00FA7929">
        <w:rPr>
          <w:rFonts w:eastAsia="Times New Roman"/>
          <w:sz w:val="28"/>
          <w:lang w:val="uk-UA"/>
        </w:rPr>
        <w:t xml:space="preserve">Сутність і характер подорожей в епоху Середньовіччя, їх інтерпретація у теологічних </w:t>
      </w:r>
      <w:proofErr w:type="spellStart"/>
      <w:r w:rsidRPr="00FA7929">
        <w:rPr>
          <w:rFonts w:eastAsia="Times New Roman"/>
          <w:sz w:val="28"/>
          <w:lang w:val="uk-UA"/>
        </w:rPr>
        <w:t>вченнях</w:t>
      </w:r>
      <w:proofErr w:type="spellEnd"/>
      <w:r w:rsidRPr="00FA7929">
        <w:rPr>
          <w:rFonts w:eastAsia="Times New Roman"/>
          <w:sz w:val="28"/>
          <w:lang w:val="uk-UA"/>
        </w:rPr>
        <w:t xml:space="preserve"> </w:t>
      </w:r>
      <w:proofErr w:type="spellStart"/>
      <w:r w:rsidRPr="00FA7929">
        <w:rPr>
          <w:rFonts w:eastAsia="Times New Roman"/>
          <w:sz w:val="28"/>
          <w:lang w:val="uk-UA"/>
        </w:rPr>
        <w:t>Св</w:t>
      </w:r>
      <w:proofErr w:type="spellEnd"/>
      <w:r w:rsidRPr="00FA7929">
        <w:rPr>
          <w:rFonts w:eastAsia="Times New Roman"/>
          <w:sz w:val="28"/>
          <w:lang w:val="uk-UA"/>
        </w:rPr>
        <w:t>. Августина і Фоми Аквінського.</w:t>
      </w:r>
    </w:p>
    <w:p w14:paraId="6AFD0BA7" w14:textId="77777777" w:rsidR="006120E0" w:rsidRDefault="006120E0" w:rsidP="006120E0">
      <w:pPr>
        <w:widowControl w:val="0"/>
        <w:numPr>
          <w:ilvl w:val="0"/>
          <w:numId w:val="1"/>
        </w:numPr>
        <w:tabs>
          <w:tab w:val="clear" w:pos="0"/>
        </w:tabs>
        <w:ind w:left="0" w:firstLine="0"/>
        <w:jc w:val="both"/>
        <w:rPr>
          <w:rFonts w:eastAsia="Times New Roman"/>
          <w:sz w:val="28"/>
          <w:lang w:val="uk-UA"/>
        </w:rPr>
      </w:pPr>
      <w:r w:rsidRPr="00FA7929">
        <w:rPr>
          <w:rFonts w:eastAsia="Times New Roman"/>
          <w:sz w:val="28"/>
          <w:lang w:val="uk-UA"/>
        </w:rPr>
        <w:t>Ф. Бекон «Про подорожі».</w:t>
      </w:r>
    </w:p>
    <w:p w14:paraId="08B4F8FC" w14:textId="77777777" w:rsidR="006120E0" w:rsidRDefault="006120E0" w:rsidP="006120E0">
      <w:pPr>
        <w:widowControl w:val="0"/>
        <w:numPr>
          <w:ilvl w:val="0"/>
          <w:numId w:val="1"/>
        </w:numPr>
        <w:tabs>
          <w:tab w:val="clear" w:pos="0"/>
        </w:tabs>
        <w:ind w:left="0" w:firstLine="0"/>
        <w:jc w:val="both"/>
        <w:rPr>
          <w:rFonts w:eastAsia="Times New Roman"/>
          <w:sz w:val="28"/>
          <w:lang w:val="uk-UA"/>
        </w:rPr>
      </w:pPr>
      <w:r w:rsidRPr="009956C7">
        <w:rPr>
          <w:rFonts w:eastAsia="Times New Roman"/>
          <w:sz w:val="28"/>
          <w:lang w:val="uk-UA"/>
        </w:rPr>
        <w:t>Походження терміну «туризм».</w:t>
      </w:r>
    </w:p>
    <w:p w14:paraId="21C0A401" w14:textId="77777777" w:rsidR="006120E0" w:rsidRPr="009956C7" w:rsidRDefault="006120E0" w:rsidP="006120E0">
      <w:pPr>
        <w:widowControl w:val="0"/>
        <w:numPr>
          <w:ilvl w:val="0"/>
          <w:numId w:val="1"/>
        </w:numPr>
        <w:tabs>
          <w:tab w:val="clear" w:pos="0"/>
        </w:tabs>
        <w:ind w:left="0" w:firstLine="0"/>
        <w:jc w:val="both"/>
        <w:rPr>
          <w:rFonts w:eastAsia="Times New Roman"/>
          <w:sz w:val="28"/>
          <w:lang w:val="uk-UA"/>
        </w:rPr>
      </w:pPr>
      <w:r w:rsidRPr="009956C7">
        <w:rPr>
          <w:rFonts w:eastAsia="Times New Roman"/>
          <w:sz w:val="28"/>
          <w:lang w:val="uk-UA"/>
        </w:rPr>
        <w:t>Історія розвитку туризму в Україні</w:t>
      </w:r>
      <w:r>
        <w:rPr>
          <w:rFonts w:eastAsia="Times New Roman"/>
          <w:sz w:val="28"/>
          <w:lang w:val="uk-UA"/>
        </w:rPr>
        <w:t>.</w:t>
      </w:r>
    </w:p>
    <w:p w14:paraId="766086A3" w14:textId="77777777" w:rsidR="006120E0" w:rsidRDefault="006120E0" w:rsidP="006120E0">
      <w:pPr>
        <w:widowControl w:val="0"/>
        <w:numPr>
          <w:ilvl w:val="0"/>
          <w:numId w:val="1"/>
        </w:numPr>
        <w:tabs>
          <w:tab w:val="clear" w:pos="0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>Класифікація туристичної діяльності.</w:t>
      </w:r>
    </w:p>
    <w:p w14:paraId="701A17F8" w14:textId="77777777" w:rsidR="006120E0" w:rsidRDefault="006120E0" w:rsidP="006120E0">
      <w:pPr>
        <w:widowControl w:val="0"/>
        <w:numPr>
          <w:ilvl w:val="0"/>
          <w:numId w:val="1"/>
        </w:numPr>
        <w:tabs>
          <w:tab w:val="clear" w:pos="0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 xml:space="preserve">Геополітичні чинники розвитку туризму. </w:t>
      </w:r>
    </w:p>
    <w:p w14:paraId="34166F91" w14:textId="77777777" w:rsidR="006120E0" w:rsidRDefault="006120E0" w:rsidP="006120E0">
      <w:pPr>
        <w:widowControl w:val="0"/>
        <w:numPr>
          <w:ilvl w:val="0"/>
          <w:numId w:val="1"/>
        </w:numPr>
        <w:tabs>
          <w:tab w:val="clear" w:pos="0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 xml:space="preserve">Чинники природної привабливості території для туризму. </w:t>
      </w:r>
    </w:p>
    <w:p w14:paraId="5BC2EBDC" w14:textId="77777777" w:rsidR="006120E0" w:rsidRDefault="006120E0" w:rsidP="006120E0">
      <w:pPr>
        <w:widowControl w:val="0"/>
        <w:numPr>
          <w:ilvl w:val="0"/>
          <w:numId w:val="1"/>
        </w:numPr>
        <w:tabs>
          <w:tab w:val="clear" w:pos="0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>Критерії виокремлення основних видів туризму.</w:t>
      </w:r>
    </w:p>
    <w:p w14:paraId="5FDF3D1F" w14:textId="77777777" w:rsidR="006120E0" w:rsidRDefault="006120E0" w:rsidP="006120E0">
      <w:pPr>
        <w:widowControl w:val="0"/>
        <w:numPr>
          <w:ilvl w:val="0"/>
          <w:numId w:val="1"/>
        </w:numPr>
        <w:tabs>
          <w:tab w:val="clear" w:pos="0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>Економічна оцінка природних та історико-культурних туристичних ресурсів.</w:t>
      </w:r>
    </w:p>
    <w:p w14:paraId="1238C52D" w14:textId="77777777" w:rsidR="006120E0" w:rsidRDefault="006120E0" w:rsidP="006120E0">
      <w:pPr>
        <w:widowControl w:val="0"/>
        <w:numPr>
          <w:ilvl w:val="0"/>
          <w:numId w:val="1"/>
        </w:numPr>
        <w:tabs>
          <w:tab w:val="clear" w:pos="0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 xml:space="preserve">Інфраструктура туризму. </w:t>
      </w:r>
    </w:p>
    <w:p w14:paraId="26F10CF1" w14:textId="77777777" w:rsidR="006120E0" w:rsidRDefault="006120E0" w:rsidP="006120E0">
      <w:pPr>
        <w:widowControl w:val="0"/>
        <w:numPr>
          <w:ilvl w:val="0"/>
          <w:numId w:val="1"/>
        </w:numPr>
        <w:tabs>
          <w:tab w:val="clear" w:pos="0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 xml:space="preserve">Людські ресурси в туризмі. </w:t>
      </w:r>
    </w:p>
    <w:p w14:paraId="088A38DE" w14:textId="77777777" w:rsidR="006120E0" w:rsidRDefault="006120E0" w:rsidP="006120E0">
      <w:pPr>
        <w:widowControl w:val="0"/>
        <w:numPr>
          <w:ilvl w:val="0"/>
          <w:numId w:val="1"/>
        </w:numPr>
        <w:tabs>
          <w:tab w:val="clear" w:pos="0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>Інформаційні та інформаційно-віртуальні туристичні ресурси.</w:t>
      </w:r>
    </w:p>
    <w:p w14:paraId="39B462C8" w14:textId="77777777" w:rsidR="006120E0" w:rsidRDefault="006120E0" w:rsidP="006120E0">
      <w:pPr>
        <w:widowControl w:val="0"/>
        <w:numPr>
          <w:ilvl w:val="0"/>
          <w:numId w:val="1"/>
        </w:numPr>
        <w:tabs>
          <w:tab w:val="clear" w:pos="0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 xml:space="preserve">Рекреаційний туризм. </w:t>
      </w:r>
    </w:p>
    <w:p w14:paraId="583E6D18" w14:textId="77777777" w:rsidR="006120E0" w:rsidRDefault="006120E0" w:rsidP="006120E0">
      <w:pPr>
        <w:widowControl w:val="0"/>
        <w:numPr>
          <w:ilvl w:val="0"/>
          <w:numId w:val="1"/>
        </w:numPr>
        <w:tabs>
          <w:tab w:val="clear" w:pos="0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>Діловий туризм.</w:t>
      </w:r>
    </w:p>
    <w:p w14:paraId="6DEC14C5" w14:textId="77777777" w:rsidR="006120E0" w:rsidRDefault="006120E0" w:rsidP="006120E0">
      <w:pPr>
        <w:widowControl w:val="0"/>
        <w:numPr>
          <w:ilvl w:val="0"/>
          <w:numId w:val="1"/>
        </w:numPr>
        <w:tabs>
          <w:tab w:val="clear" w:pos="0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 xml:space="preserve">Релігійно-паломницький туризм. </w:t>
      </w:r>
    </w:p>
    <w:p w14:paraId="14E5CEB8" w14:textId="77777777" w:rsidR="006120E0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>Сентиментальний туризм.</w:t>
      </w:r>
    </w:p>
    <w:p w14:paraId="4F3813C7" w14:textId="77777777" w:rsidR="006120E0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 xml:space="preserve">Туристичне районування світу. </w:t>
      </w:r>
    </w:p>
    <w:p w14:paraId="355B9634" w14:textId="77777777" w:rsidR="006120E0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 xml:space="preserve">Туристичне районування України. </w:t>
      </w:r>
    </w:p>
    <w:p w14:paraId="159E2BB9" w14:textId="77777777" w:rsidR="006120E0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 xml:space="preserve">Проблеми дефініції туристичних районів різного таксономічного рангу. </w:t>
      </w:r>
    </w:p>
    <w:p w14:paraId="70002215" w14:textId="77777777" w:rsidR="006120E0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</w:pPr>
      <w:proofErr w:type="spellStart"/>
      <w:r>
        <w:rPr>
          <w:rFonts w:eastAsia="Times New Roman"/>
          <w:sz w:val="28"/>
          <w:lang w:val="uk-UA"/>
        </w:rPr>
        <w:t>Єврорегіони</w:t>
      </w:r>
      <w:proofErr w:type="spellEnd"/>
      <w:r>
        <w:rPr>
          <w:rFonts w:eastAsia="Times New Roman"/>
          <w:sz w:val="28"/>
          <w:lang w:val="uk-UA"/>
        </w:rPr>
        <w:t xml:space="preserve"> та їхня роль у міжнародній туристичній інтеграції.</w:t>
      </w:r>
    </w:p>
    <w:p w14:paraId="50288394" w14:textId="77777777" w:rsidR="006120E0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>Безпека туристичної подорожі.</w:t>
      </w:r>
    </w:p>
    <w:p w14:paraId="3D4C99A9" w14:textId="77777777" w:rsidR="006120E0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>Специфічні чинники ризику в туризмі.</w:t>
      </w:r>
    </w:p>
    <w:p w14:paraId="3EAFBA84" w14:textId="77777777" w:rsidR="006120E0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>Сутність і структура маркетингового дослідження туризму.</w:t>
      </w:r>
    </w:p>
    <w:p w14:paraId="769336C9" w14:textId="77777777" w:rsidR="006120E0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 xml:space="preserve">Сегментація туристичного ринку. </w:t>
      </w:r>
    </w:p>
    <w:p w14:paraId="08A9BF40" w14:textId="77777777" w:rsidR="006120E0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 xml:space="preserve">Кон’юнктура туристичного ринку. </w:t>
      </w:r>
    </w:p>
    <w:p w14:paraId="731AA209" w14:textId="77777777" w:rsidR="006120E0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 xml:space="preserve">Життєвий цикл туристичного продукту. </w:t>
      </w:r>
    </w:p>
    <w:p w14:paraId="5FC71E6A" w14:textId="77777777" w:rsidR="006120E0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>Мотивація і поведінка споживачів туристичного продукту.</w:t>
      </w:r>
    </w:p>
    <w:p w14:paraId="74E6BF1E" w14:textId="77777777" w:rsidR="006120E0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>Значення інформаційних систем управління в туристичній галузі.</w:t>
      </w:r>
    </w:p>
    <w:p w14:paraId="533ED058" w14:textId="77777777" w:rsidR="006120E0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>Комп’ютер у готельному господарстві.</w:t>
      </w:r>
    </w:p>
    <w:p w14:paraId="2BCB8FEB" w14:textId="77777777" w:rsidR="006120E0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>Проблеми інвестиційної діяльності у туризмі.</w:t>
      </w:r>
    </w:p>
    <w:p w14:paraId="3B5CFCF1" w14:textId="77777777" w:rsidR="006120E0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>Ефективність інвестиційних проектів у туризмі.</w:t>
      </w:r>
    </w:p>
    <w:p w14:paraId="796089D5" w14:textId="77777777" w:rsidR="006120E0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 xml:space="preserve">Міжнародне регулювання туристичної діяльності. </w:t>
      </w:r>
    </w:p>
    <w:p w14:paraId="079499E2" w14:textId="77777777" w:rsidR="006120E0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 xml:space="preserve">Роль та значення Всесвітньої туристичної організації (ЮНВТО). </w:t>
      </w:r>
    </w:p>
    <w:p w14:paraId="6AE01CFC" w14:textId="77777777" w:rsidR="006120E0" w:rsidRPr="009956C7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</w:pPr>
      <w:r>
        <w:rPr>
          <w:rFonts w:eastAsia="Times New Roman"/>
          <w:sz w:val="28"/>
          <w:lang w:val="uk-UA"/>
        </w:rPr>
        <w:t>Проблеми регулювання туристичної діяльності в Україні.</w:t>
      </w:r>
    </w:p>
    <w:p w14:paraId="32C4DDFE" w14:textId="77777777" w:rsidR="006120E0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  <w:rPr>
          <w:rFonts w:eastAsia="Times New Roman"/>
          <w:sz w:val="28"/>
          <w:lang w:val="uk-UA"/>
        </w:rPr>
      </w:pPr>
      <w:r w:rsidRPr="009956C7">
        <w:rPr>
          <w:rFonts w:eastAsia="Times New Roman"/>
          <w:sz w:val="28"/>
          <w:lang w:val="uk-UA"/>
        </w:rPr>
        <w:t>Туризм як чинник сталого розвитку суспільства.</w:t>
      </w:r>
    </w:p>
    <w:p w14:paraId="45852939" w14:textId="77777777" w:rsidR="006120E0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  <w:rPr>
          <w:rFonts w:eastAsia="Times New Roman"/>
          <w:sz w:val="28"/>
          <w:lang w:val="uk-UA"/>
        </w:rPr>
      </w:pPr>
      <w:r w:rsidRPr="005D2D0D">
        <w:rPr>
          <w:rFonts w:eastAsia="Times New Roman"/>
          <w:sz w:val="28"/>
          <w:lang w:val="uk-UA"/>
        </w:rPr>
        <w:t xml:space="preserve">Концепція системності та модель рекреаційної системи. </w:t>
      </w:r>
    </w:p>
    <w:p w14:paraId="208B4248" w14:textId="77777777" w:rsidR="006120E0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  <w:rPr>
          <w:rFonts w:eastAsia="Times New Roman"/>
          <w:sz w:val="28"/>
          <w:lang w:val="uk-UA"/>
        </w:rPr>
      </w:pPr>
      <w:r w:rsidRPr="005D2D0D">
        <w:rPr>
          <w:rFonts w:eastAsia="Times New Roman"/>
          <w:sz w:val="28"/>
          <w:lang w:val="uk-UA"/>
        </w:rPr>
        <w:t xml:space="preserve">Концепція розвитку туризму як зустрічі культур. </w:t>
      </w:r>
    </w:p>
    <w:p w14:paraId="197A7E14" w14:textId="77777777" w:rsidR="006120E0" w:rsidRPr="005D2D0D" w:rsidRDefault="006120E0" w:rsidP="006120E0">
      <w:pPr>
        <w:widowControl w:val="0"/>
        <w:numPr>
          <w:ilvl w:val="0"/>
          <w:numId w:val="1"/>
        </w:numPr>
        <w:tabs>
          <w:tab w:val="left" w:pos="345"/>
        </w:tabs>
        <w:ind w:left="0" w:firstLine="0"/>
        <w:jc w:val="both"/>
        <w:rPr>
          <w:rFonts w:eastAsia="Times New Roman"/>
          <w:sz w:val="28"/>
          <w:lang w:val="uk-UA"/>
        </w:rPr>
      </w:pPr>
      <w:r w:rsidRPr="005D2D0D">
        <w:rPr>
          <w:rFonts w:eastAsia="Times New Roman"/>
          <w:sz w:val="28"/>
          <w:lang w:val="uk-UA"/>
        </w:rPr>
        <w:t>Концепція туристичної урбанізації.</w:t>
      </w:r>
    </w:p>
    <w:p w14:paraId="254DD838" w14:textId="77777777" w:rsidR="00C374B0" w:rsidRDefault="00C374B0"/>
    <w:sectPr w:rsidR="00C3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30011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87"/>
    <w:rsid w:val="006120E0"/>
    <w:rsid w:val="006C0387"/>
    <w:rsid w:val="00C3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2935E-2631-45EB-8D0F-CD24D72E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0E0"/>
    <w:pPr>
      <w:suppressAutoHyphens/>
      <w:spacing w:after="0" w:line="240" w:lineRule="auto"/>
      <w:textAlignment w:val="baseline"/>
    </w:pPr>
    <w:rPr>
      <w:rFonts w:ascii="Times New Roman" w:eastAsia="Liberation Serif" w:hAnsi="Times New Roman" w:cs="Liberation Serif"/>
      <w:color w:val="000000"/>
      <w:kern w:val="1"/>
      <w:sz w:val="20"/>
      <w:szCs w:val="24"/>
      <w:lang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2023-09-24T18:25:00Z</dcterms:created>
  <dcterms:modified xsi:type="dcterms:W3CDTF">2023-09-24T18:26:00Z</dcterms:modified>
</cp:coreProperties>
</file>