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B72CB" w14:textId="6807D838" w:rsidR="00384BE3" w:rsidRPr="004B744D" w:rsidRDefault="00384BE3" w:rsidP="00384BE3">
      <w:pPr>
        <w:autoSpaceDE w:val="0"/>
        <w:autoSpaceDN w:val="0"/>
        <w:spacing w:line="240" w:lineRule="auto"/>
        <w:ind w:left="5103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089FB343" w14:textId="77777777" w:rsidR="00384BE3" w:rsidRPr="004B744D" w:rsidRDefault="00384BE3" w:rsidP="00384BE3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4B744D">
        <w:rPr>
          <w:rFonts w:ascii="Times New Roman" w:hAnsi="Times New Roman" w:cs="Times New Roman"/>
          <w:sz w:val="28"/>
          <w:szCs w:val="28"/>
        </w:rPr>
        <w:t>факультету</w:t>
      </w:r>
    </w:p>
    <w:p w14:paraId="71ACB8D3" w14:textId="77777777" w:rsidR="00384BE3" w:rsidRPr="004B744D" w:rsidRDefault="00384BE3" w:rsidP="00384BE3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14:paraId="0A3B6C4B" w14:textId="63476613" w:rsidR="00384BE3" w:rsidRPr="004B744D" w:rsidRDefault="00336935" w:rsidP="00384BE3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31 серпня 2023</w:t>
      </w:r>
      <w:r w:rsidR="00384BE3" w:rsidRPr="004B744D">
        <w:rPr>
          <w:rFonts w:ascii="Times New Roman" w:hAnsi="Times New Roman" w:cs="Times New Roman"/>
          <w:sz w:val="28"/>
          <w:szCs w:val="28"/>
        </w:rPr>
        <w:t> р., протокол 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4B6339E" w14:textId="77777777" w:rsidR="00384BE3" w:rsidRDefault="00384BE3" w:rsidP="00384BE3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Голова Вченої ради</w:t>
      </w:r>
    </w:p>
    <w:p w14:paraId="7CE6FAFA" w14:textId="77777777" w:rsidR="00384BE3" w:rsidRPr="004B744D" w:rsidRDefault="00384BE3" w:rsidP="00384BE3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44374D12" w14:textId="77777777" w:rsidR="00384BE3" w:rsidRPr="004B744D" w:rsidRDefault="00384BE3" w:rsidP="00384BE3">
      <w:pPr>
        <w:autoSpaceDE w:val="0"/>
        <w:autoSpaceDN w:val="0"/>
        <w:spacing w:after="120" w:line="240" w:lineRule="auto"/>
        <w:ind w:left="5103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B744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______________Оксана ЧЕРНИШ</w:t>
      </w:r>
    </w:p>
    <w:p w14:paraId="189475F2" w14:textId="77777777" w:rsidR="00384BE3" w:rsidRPr="004B744D" w:rsidRDefault="00384BE3" w:rsidP="00384BE3">
      <w:pPr>
        <w:spacing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127D868E" w14:textId="77777777" w:rsidR="00384BE3" w:rsidRDefault="00384BE3" w:rsidP="00384BE3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49FAD8E" w14:textId="77777777" w:rsidR="00384BE3" w:rsidRPr="004B744D" w:rsidRDefault="00384BE3" w:rsidP="00384BE3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744D">
        <w:rPr>
          <w:rFonts w:ascii="Times New Roman" w:hAnsi="Times New Roman" w:cs="Times New Roman"/>
          <w:b/>
          <w:caps/>
          <w:sz w:val="28"/>
          <w:szCs w:val="28"/>
        </w:rPr>
        <w:t>Робоча програма Навчальної дисципліни</w:t>
      </w:r>
    </w:p>
    <w:p w14:paraId="2CD214BA" w14:textId="05845F5B" w:rsidR="00384BE3" w:rsidRPr="004B744D" w:rsidRDefault="00384BE3" w:rsidP="00384BE3">
      <w:pPr>
        <w:keepNext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4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ФІЛОСОФІЯ</w:t>
      </w:r>
      <w:r w:rsidRPr="004B744D">
        <w:rPr>
          <w:rFonts w:ascii="Times New Roman" w:hAnsi="Times New Roman" w:cs="Times New Roman"/>
          <w:b/>
          <w:sz w:val="28"/>
          <w:szCs w:val="28"/>
        </w:rPr>
        <w:t>»</w:t>
      </w:r>
    </w:p>
    <w:p w14:paraId="1271EC07" w14:textId="77777777" w:rsidR="00384BE3" w:rsidRPr="004B744D" w:rsidRDefault="00384BE3" w:rsidP="00384BE3">
      <w:pPr>
        <w:keepNext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7F212AF" w14:textId="77777777" w:rsidR="00384BE3" w:rsidRPr="004B744D" w:rsidRDefault="00384BE3" w:rsidP="00384BE3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для здобувачів вищої освіти освітнього ступеня «</w:t>
      </w:r>
      <w:r>
        <w:rPr>
          <w:rFonts w:ascii="Times New Roman" w:hAnsi="Times New Roman" w:cs="Times New Roman"/>
          <w:sz w:val="28"/>
          <w:szCs w:val="28"/>
          <w:lang w:val="ru-RU"/>
        </w:rPr>
        <w:t>Бакалавр</w:t>
      </w:r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0CC3879D" w14:textId="6CBFE723" w:rsidR="00384BE3" w:rsidRPr="004B744D" w:rsidRDefault="00384BE3" w:rsidP="00384BE3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336935" w:rsidRPr="00336935">
        <w:rPr>
          <w:rFonts w:ascii="Times New Roman" w:hAnsi="Times New Roman" w:cs="Times New Roman"/>
          <w:sz w:val="28"/>
          <w:szCs w:val="28"/>
        </w:rPr>
        <w:t>184 Гірництво</w:t>
      </w:r>
    </w:p>
    <w:p w14:paraId="443642D0" w14:textId="3E972696" w:rsidR="00384BE3" w:rsidRDefault="00384BE3" w:rsidP="00384BE3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освітньо-професійна програма «</w:t>
      </w:r>
      <w:r w:rsidR="00336935" w:rsidRPr="00336935">
        <w:rPr>
          <w:rFonts w:ascii="Times New Roman" w:hAnsi="Times New Roman" w:cs="Times New Roman"/>
          <w:sz w:val="28"/>
          <w:szCs w:val="28"/>
        </w:rPr>
        <w:t>Гірництво</w:t>
      </w:r>
      <w:r w:rsidRPr="004B744D">
        <w:rPr>
          <w:rFonts w:ascii="Times New Roman" w:hAnsi="Times New Roman" w:cs="Times New Roman"/>
          <w:sz w:val="28"/>
          <w:szCs w:val="28"/>
        </w:rPr>
        <w:t>»</w:t>
      </w:r>
    </w:p>
    <w:p w14:paraId="70AE08EA" w14:textId="77777777" w:rsidR="00384BE3" w:rsidRPr="004B744D" w:rsidRDefault="00384BE3" w:rsidP="00384BE3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 </w:t>
      </w:r>
      <w:r w:rsidRPr="004B744D">
        <w:rPr>
          <w:rFonts w:ascii="Times New Roman" w:hAnsi="Times New Roman" w:cs="Times New Roman"/>
          <w:sz w:val="28"/>
          <w:szCs w:val="28"/>
        </w:rPr>
        <w:t>педагогічних технологій та освіти впродовж життя</w:t>
      </w:r>
    </w:p>
    <w:p w14:paraId="5F98F3AA" w14:textId="77777777" w:rsidR="00384BE3" w:rsidRPr="004B744D" w:rsidRDefault="00384BE3" w:rsidP="00384BE3">
      <w:pPr>
        <w:overflowPunct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-історичних студій та масових комунікацій</w:t>
      </w:r>
    </w:p>
    <w:p w14:paraId="09C8A7F0" w14:textId="77777777" w:rsidR="00384BE3" w:rsidRPr="004B744D" w:rsidRDefault="00384BE3" w:rsidP="00384B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DF5A3B" w14:textId="77777777" w:rsidR="00384BE3" w:rsidRPr="004B744D" w:rsidRDefault="00384BE3" w:rsidP="00384B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095848B" w14:textId="77777777" w:rsidR="00384BE3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Схвалено на засіданні кафедри 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 xml:space="preserve">-історичних студій </w:t>
      </w:r>
    </w:p>
    <w:p w14:paraId="230A8CC2" w14:textId="77777777" w:rsidR="00384BE3" w:rsidRPr="004B744D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та масових комунікацій</w:t>
      </w:r>
    </w:p>
    <w:p w14:paraId="66C6B428" w14:textId="69EE83E3" w:rsidR="00384BE3" w:rsidRPr="004B744D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36935">
        <w:rPr>
          <w:rFonts w:ascii="Times New Roman" w:hAnsi="Times New Roman" w:cs="Times New Roman"/>
          <w:sz w:val="28"/>
          <w:szCs w:val="28"/>
        </w:rPr>
        <w:t>1</w:t>
      </w:r>
      <w:r w:rsidRPr="004B744D">
        <w:rPr>
          <w:rFonts w:ascii="Times New Roman" w:hAnsi="Times New Roman" w:cs="Times New Roman"/>
          <w:sz w:val="28"/>
          <w:szCs w:val="28"/>
        </w:rPr>
        <w:t xml:space="preserve"> від 2</w:t>
      </w:r>
      <w:r w:rsidR="00336935">
        <w:rPr>
          <w:rFonts w:ascii="Times New Roman" w:hAnsi="Times New Roman" w:cs="Times New Roman"/>
          <w:sz w:val="28"/>
          <w:szCs w:val="28"/>
        </w:rPr>
        <w:t>8</w:t>
      </w:r>
      <w:r w:rsidRPr="004B744D">
        <w:rPr>
          <w:rFonts w:ascii="Times New Roman" w:hAnsi="Times New Roman" w:cs="Times New Roman"/>
          <w:sz w:val="28"/>
          <w:szCs w:val="28"/>
        </w:rPr>
        <w:t xml:space="preserve"> </w:t>
      </w:r>
      <w:r w:rsidR="00336935">
        <w:rPr>
          <w:rFonts w:ascii="Times New Roman" w:hAnsi="Times New Roman" w:cs="Times New Roman"/>
          <w:sz w:val="28"/>
          <w:szCs w:val="28"/>
        </w:rPr>
        <w:t>серпня</w:t>
      </w:r>
      <w:r w:rsidRPr="004B744D">
        <w:rPr>
          <w:rFonts w:ascii="Times New Roman" w:hAnsi="Times New Roman" w:cs="Times New Roman"/>
          <w:sz w:val="28"/>
          <w:szCs w:val="28"/>
        </w:rPr>
        <w:t xml:space="preserve"> 202</w:t>
      </w:r>
      <w:r w:rsidR="00336935">
        <w:rPr>
          <w:rFonts w:ascii="Times New Roman" w:hAnsi="Times New Roman" w:cs="Times New Roman"/>
          <w:sz w:val="28"/>
          <w:szCs w:val="28"/>
        </w:rPr>
        <w:t>3</w:t>
      </w:r>
      <w:r w:rsidRPr="004B744D">
        <w:rPr>
          <w:rFonts w:ascii="Times New Roman" w:hAnsi="Times New Roman" w:cs="Times New Roman"/>
          <w:sz w:val="28"/>
          <w:szCs w:val="28"/>
        </w:rPr>
        <w:t> р.</w:t>
      </w:r>
    </w:p>
    <w:p w14:paraId="6FFA5FE2" w14:textId="77777777" w:rsidR="00384BE3" w:rsidRPr="004B744D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733D5CE1" w14:textId="77777777" w:rsidR="00384BE3" w:rsidRPr="004B744D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</w:p>
    <w:p w14:paraId="142126A4" w14:textId="77777777" w:rsidR="00384BE3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56D421A4" w14:textId="77777777" w:rsidR="00384BE3" w:rsidRPr="004B744D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______________Вадим СЛЮСАР</w:t>
      </w:r>
    </w:p>
    <w:p w14:paraId="231B7608" w14:textId="77777777" w:rsidR="00384BE3" w:rsidRPr="004B744D" w:rsidRDefault="00384BE3" w:rsidP="00384BE3">
      <w:pPr>
        <w:spacing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14:paraId="6F8BE87F" w14:textId="77777777" w:rsidR="00384BE3" w:rsidRPr="004B744D" w:rsidRDefault="00384BE3" w:rsidP="00384BE3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Розробник: д. </w:t>
      </w:r>
      <w:proofErr w:type="spellStart"/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філос</w:t>
      </w:r>
      <w:proofErr w:type="spellEnd"/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доц.</w:t>
      </w: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6336F0" w14:textId="77777777" w:rsidR="00384BE3" w:rsidRPr="004B744D" w:rsidRDefault="00384BE3" w:rsidP="00384BE3">
      <w:pPr>
        <w:spacing w:after="0" w:line="240" w:lineRule="auto"/>
        <w:ind w:left="4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 СЛЮСАР</w:t>
      </w:r>
    </w:p>
    <w:p w14:paraId="2A3F771F" w14:textId="77777777" w:rsidR="00384BE3" w:rsidRPr="004B744D" w:rsidRDefault="00384BE3" w:rsidP="00384BE3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14:paraId="5FC9A33F" w14:textId="77777777" w:rsidR="00384BE3" w:rsidRPr="004B744D" w:rsidRDefault="00384BE3" w:rsidP="00384B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889090" w14:textId="77777777" w:rsidR="00384BE3" w:rsidRPr="004B744D" w:rsidRDefault="00384BE3" w:rsidP="00384B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1EB4A2" w14:textId="77777777" w:rsidR="00384BE3" w:rsidRPr="004B744D" w:rsidRDefault="00384BE3" w:rsidP="00384B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744D">
        <w:rPr>
          <w:rFonts w:ascii="Times New Roman" w:hAnsi="Times New Roman" w:cs="Times New Roman"/>
          <w:sz w:val="28"/>
          <w:szCs w:val="28"/>
        </w:rPr>
        <w:t>Житомир</w:t>
      </w:r>
    </w:p>
    <w:p w14:paraId="7C04A043" w14:textId="65D42FDD" w:rsidR="00384BE3" w:rsidRPr="004B744D" w:rsidRDefault="00384BE3" w:rsidP="00384B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744D">
        <w:rPr>
          <w:rFonts w:ascii="Times New Roman" w:hAnsi="Times New Roman" w:cs="Times New Roman"/>
          <w:sz w:val="28"/>
          <w:szCs w:val="28"/>
        </w:rPr>
        <w:t>202</w:t>
      </w:r>
      <w:r w:rsidR="00336935">
        <w:rPr>
          <w:rFonts w:ascii="Times New Roman" w:hAnsi="Times New Roman" w:cs="Times New Roman"/>
          <w:sz w:val="28"/>
          <w:szCs w:val="28"/>
        </w:rPr>
        <w:t>3</w:t>
      </w:r>
      <w:r w:rsidRPr="004B744D">
        <w:rPr>
          <w:rFonts w:ascii="Times New Roman" w:hAnsi="Times New Roman" w:cs="Times New Roman"/>
          <w:sz w:val="28"/>
          <w:szCs w:val="28"/>
        </w:rPr>
        <w:t> – 202</w:t>
      </w:r>
      <w:r w:rsidR="00336935">
        <w:rPr>
          <w:rFonts w:ascii="Times New Roman" w:hAnsi="Times New Roman" w:cs="Times New Roman"/>
          <w:sz w:val="28"/>
          <w:szCs w:val="28"/>
        </w:rPr>
        <w:t>4</w:t>
      </w:r>
      <w:r w:rsidRPr="004B744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B744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4B744D">
        <w:rPr>
          <w:rFonts w:ascii="Times New Roman" w:hAnsi="Times New Roman" w:cs="Times New Roman"/>
          <w:sz w:val="28"/>
          <w:szCs w:val="28"/>
        </w:rPr>
        <w:t>.</w:t>
      </w:r>
    </w:p>
    <w:p w14:paraId="58851C74" w14:textId="77777777" w:rsidR="00384BE3" w:rsidRDefault="00384BE3" w:rsidP="00384BE3"/>
    <w:p w14:paraId="42AB4A72" w14:textId="7AB4DC73" w:rsidR="000D5AEA" w:rsidRPr="00384BE3" w:rsidRDefault="000D5AEA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0D5AEA" w:rsidRPr="00384BE3">
          <w:headerReference w:type="default" r:id="rId7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A16D9E1" w14:textId="71BF5DE9" w:rsidR="0021017A" w:rsidRPr="004E4051" w:rsidRDefault="00E5410F" w:rsidP="0021017A">
      <w:pPr>
        <w:ind w:left="7513" w:hanging="425"/>
      </w:pPr>
      <w:r>
        <w:lastRenderedPageBreak/>
        <w:t xml:space="preserve">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2F9FBDED" w:rsidR="0021017A" w:rsidRPr="0021017A" w:rsidRDefault="00336935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5">
              <w:rPr>
                <w:rFonts w:ascii="Times New Roman" w:hAnsi="Times New Roman" w:cs="Times New Roman"/>
                <w:sz w:val="24"/>
                <w:szCs w:val="24"/>
              </w:rPr>
              <w:t>18 Виробництво та технології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691C0A18" w:rsidR="0021017A" w:rsidRPr="0021017A" w:rsidRDefault="00E4107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374ABB30" w14:textId="304660AF" w:rsidR="0060060B" w:rsidRDefault="00336935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5">
              <w:rPr>
                <w:rFonts w:ascii="Times New Roman" w:hAnsi="Times New Roman" w:cs="Times New Roman"/>
                <w:sz w:val="24"/>
                <w:szCs w:val="24"/>
              </w:rPr>
              <w:t>184 Гірництво</w:t>
            </w:r>
          </w:p>
          <w:p w14:paraId="415374F0" w14:textId="77777777" w:rsidR="0021017A" w:rsidRPr="0021017A" w:rsidRDefault="0021017A" w:rsidP="00E7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E7ED6A5" w:rsidR="00437863" w:rsidRPr="0021017A" w:rsidRDefault="00336935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998AC16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10F56D07" w:rsidR="0021017A" w:rsidRPr="0021017A" w:rsidRDefault="00336935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621B2902" w:rsidR="0021017A" w:rsidRPr="0021017A" w:rsidRDefault="00336935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FA20D4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C6A6500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5945">
              <w:rPr>
                <w:rFonts w:ascii="Times New Roman" w:hAnsi="Times New Roman" w:cs="Times New Roman"/>
                <w:sz w:val="24"/>
                <w:szCs w:val="24"/>
              </w:rPr>
              <w:t>бакалав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5F05000D" w:rsidR="0021017A" w:rsidRPr="0021017A" w:rsidRDefault="004176A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1D7F30C" w:rsidR="0021017A" w:rsidRPr="0021017A" w:rsidRDefault="00336935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78C3B418" w:rsidR="0021017A" w:rsidRPr="0021017A" w:rsidRDefault="004176A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0A3BD66A" w:rsidR="0021017A" w:rsidRPr="0021017A" w:rsidRDefault="0054327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1FFFE712" w:rsidR="0021017A" w:rsidRPr="0021017A" w:rsidRDefault="00E4107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5230708B" w14:textId="3079F581" w:rsidR="0021017A" w:rsidRPr="0021017A" w:rsidRDefault="00D50CE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27D59F96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E4107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65708257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Pr="0060060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41073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E41073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0F0A9317" w14:textId="12173F68" w:rsidR="00AF4E03" w:rsidRDefault="0060060B" w:rsidP="0021017A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заочної форми навчання – 11% / 89%</w:t>
      </w:r>
    </w:p>
    <w:p w14:paraId="20E83F84" w14:textId="3F4C2D00" w:rsidR="004915B7" w:rsidRDefault="004915B7" w:rsidP="0021017A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68673469" w14:textId="77777777" w:rsidR="004915B7" w:rsidRPr="0021017A" w:rsidRDefault="004915B7" w:rsidP="0021017A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2FF5B0A5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Pr="00A43B93">
        <w:rPr>
          <w:rFonts w:ascii="Times New Roman" w:hAnsi="Times New Roman" w:cs="Times New Roman"/>
          <w:sz w:val="24"/>
          <w:szCs w:val="24"/>
        </w:rPr>
        <w:t>Філософ</w:t>
      </w:r>
      <w:r w:rsidR="00083389">
        <w:rPr>
          <w:rFonts w:ascii="Times New Roman" w:hAnsi="Times New Roman" w:cs="Times New Roman"/>
          <w:sz w:val="24"/>
          <w:szCs w:val="24"/>
        </w:rPr>
        <w:t>ія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336935" w:rsidRPr="00336935">
        <w:rPr>
          <w:rFonts w:ascii="Times New Roman" w:hAnsi="Times New Roman" w:cs="Times New Roman"/>
          <w:sz w:val="24"/>
          <w:szCs w:val="24"/>
        </w:rPr>
        <w:t>184 Гірництво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4915B7" w:rsidRPr="004915B7">
        <w:rPr>
          <w:rFonts w:ascii="Times New Roman" w:hAnsi="Times New Roman" w:cs="Times New Roman"/>
          <w:sz w:val="24"/>
          <w:szCs w:val="24"/>
        </w:rPr>
        <w:t>«</w:t>
      </w:r>
      <w:r w:rsidR="00336935" w:rsidRPr="00336935">
        <w:rPr>
          <w:rFonts w:ascii="Times New Roman" w:hAnsi="Times New Roman" w:cs="Times New Roman"/>
          <w:sz w:val="24"/>
          <w:szCs w:val="24"/>
        </w:rPr>
        <w:t>Гірництво</w:t>
      </w:r>
      <w:r w:rsidR="004915B7" w:rsidRPr="004915B7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5C9D1" w14:textId="48CC9154" w:rsidR="00083389" w:rsidRDefault="0021017A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71682B">
        <w:rPr>
          <w:rFonts w:ascii="Times New Roman" w:hAnsi="Times New Roman" w:cs="Times New Roman"/>
          <w:sz w:val="24"/>
          <w:szCs w:val="24"/>
        </w:rPr>
        <w:t xml:space="preserve">оволодіння здобувачами вищої освіти </w:t>
      </w:r>
      <w:r w:rsidR="00083389">
        <w:rPr>
          <w:rFonts w:ascii="Times New Roman" w:hAnsi="Times New Roman" w:cs="Times New Roman"/>
          <w:sz w:val="24"/>
          <w:szCs w:val="24"/>
        </w:rPr>
        <w:t>навичок виявляти, систематизувати і критично осмислювати світоглядні компоненти, включені в різні сфери гуманітарного знання.</w:t>
      </w:r>
    </w:p>
    <w:p w14:paraId="6B56FE66" w14:textId="77777777" w:rsidR="00E5410F" w:rsidRDefault="00E5410F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B113C" w14:textId="614D0A33" w:rsidR="00240F5E" w:rsidRDefault="00240F5E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315" w:rsidRPr="00310315">
        <w:rPr>
          <w:rFonts w:ascii="Times New Roman" w:hAnsi="Times New Roman" w:cs="Times New Roman"/>
          <w:sz w:val="24"/>
          <w:szCs w:val="24"/>
        </w:rPr>
        <w:t>сукупність ф</w:t>
      </w:r>
      <w:r w:rsidR="00310315">
        <w:rPr>
          <w:rFonts w:ascii="Times New Roman" w:hAnsi="Times New Roman" w:cs="Times New Roman"/>
          <w:sz w:val="24"/>
          <w:szCs w:val="24"/>
        </w:rPr>
        <w:t>і</w:t>
      </w:r>
      <w:r w:rsidR="00310315" w:rsidRPr="00310315">
        <w:rPr>
          <w:rFonts w:ascii="Times New Roman" w:hAnsi="Times New Roman" w:cs="Times New Roman"/>
          <w:sz w:val="24"/>
          <w:szCs w:val="24"/>
        </w:rPr>
        <w:t>лософських принципів, функцій, методів пізнання, ідей</w:t>
      </w:r>
      <w:r w:rsidR="00310315">
        <w:rPr>
          <w:rFonts w:ascii="Times New Roman" w:hAnsi="Times New Roman" w:cs="Times New Roman"/>
          <w:sz w:val="24"/>
          <w:szCs w:val="24"/>
        </w:rPr>
        <w:t xml:space="preserve">, які постають як </w:t>
      </w:r>
      <w:r w:rsidR="00310315" w:rsidRPr="00310315">
        <w:rPr>
          <w:rFonts w:ascii="Times New Roman" w:hAnsi="Times New Roman" w:cs="Times New Roman"/>
          <w:sz w:val="24"/>
          <w:szCs w:val="24"/>
        </w:rPr>
        <w:t>система поглядів на світ в цілому і місце в ньому людини</w:t>
      </w:r>
      <w:r w:rsidR="00324306">
        <w:rPr>
          <w:rFonts w:ascii="Times New Roman" w:hAnsi="Times New Roman" w:cs="Times New Roman"/>
          <w:sz w:val="24"/>
          <w:szCs w:val="24"/>
        </w:rPr>
        <w:t>.</w:t>
      </w:r>
    </w:p>
    <w:p w14:paraId="634165AC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3387291F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37A182FB" w14:textId="77777777" w:rsidR="00E5410F" w:rsidRPr="00E5410F" w:rsidRDefault="00E5410F" w:rsidP="00E5410F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sz w:val="24"/>
          <w:szCs w:val="24"/>
        </w:rPr>
        <w:t>формувати духовний світ особистості, що усвідомлює своє достоїнство і місце в суспільстві, мету і зміст свого життя, що є соціально активною, а тому, відповідальна за свої вчинки й здатна приймати рішення;</w:t>
      </w:r>
    </w:p>
    <w:p w14:paraId="4A2AA123" w14:textId="77777777" w:rsidR="00E5410F" w:rsidRPr="00E5410F" w:rsidRDefault="00E5410F" w:rsidP="00E5410F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sz w:val="24"/>
          <w:szCs w:val="24"/>
        </w:rPr>
        <w:t>сформувати адекватну сучасним вимогам методологічну культуру, що дозволяє враховувати в професійній діяльності соціальні, екологічні і психологічні наслідки останньої, поєднувати різнорідні технічні, екологічні і культурні фактори в єдиний системний комплекс, співвідносити спеціально-наукові й технічні завдання з масштабом гуманістичних цінностей;</w:t>
      </w:r>
    </w:p>
    <w:p w14:paraId="1D944DA3" w14:textId="6074A044" w:rsidR="00D14F26" w:rsidRPr="00417FBD" w:rsidRDefault="00E5410F" w:rsidP="00E5410F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sz w:val="24"/>
          <w:szCs w:val="24"/>
        </w:rPr>
        <w:t xml:space="preserve">допомогти майбутньому фахівцеві навчитися </w:t>
      </w:r>
      <w:proofErr w:type="spellStart"/>
      <w:r w:rsidRPr="00E5410F">
        <w:rPr>
          <w:rFonts w:ascii="Times New Roman" w:hAnsi="Times New Roman" w:cs="Times New Roman"/>
          <w:sz w:val="24"/>
          <w:szCs w:val="24"/>
        </w:rPr>
        <w:t>гнучко</w:t>
      </w:r>
      <w:proofErr w:type="spellEnd"/>
      <w:r w:rsidRPr="00E5410F">
        <w:rPr>
          <w:rFonts w:ascii="Times New Roman" w:hAnsi="Times New Roman" w:cs="Times New Roman"/>
          <w:sz w:val="24"/>
          <w:szCs w:val="24"/>
        </w:rPr>
        <w:t xml:space="preserve"> реагувати на зміни в змісті й цілях професійної діяльності з урахуванням відносності і мінливості професійного знання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DAAC9E" w14:textId="7062F8EE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ЗК-1. Здатність до абстрактного мислення, аналізу і синтезу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4CB99" w14:textId="3B34B726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ЗК-2. Здатність до навчання та самонавчання (пошуку, оброблення та аналізу інформації з різних джерел)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336EAB" w14:textId="25835A87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ЗК-3. Здатність застосовувати знання на практиці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6FB7A5" w14:textId="1BA50A28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ЗК-5. Міжособистісні навички та вміння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0C2115" w14:textId="45C7C388" w:rsidR="00E5410F" w:rsidRDefault="00176DA7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ЗК-6. Навички використання інформаційних і комунікаційних технологій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0AE057" w14:textId="76B15761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6935" w:rsidRPr="00336935">
        <w:rPr>
          <w:rFonts w:ascii="Times New Roman" w:hAnsi="Times New Roman" w:cs="Times New Roman"/>
          <w:sz w:val="24"/>
          <w:szCs w:val="24"/>
        </w:rPr>
        <w:t>184 Гірництво</w:t>
      </w:r>
    </w:p>
    <w:p w14:paraId="22346811" w14:textId="7CDBDB4F" w:rsidR="00E23555" w:rsidRDefault="00E23555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176D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41E383" w14:textId="562F6B79" w:rsid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ПРН-1. Знати і розуміти наукові і математичні положення, що лежать в основі функціонування комп’ютерних засобів, систем та мереж.</w:t>
      </w:r>
    </w:p>
    <w:p w14:paraId="04B767EF" w14:textId="2802AA92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ПРН-8. Вміти системно мислити та застосовувати творчі здібності до формування принципово нових ідей.</w:t>
      </w:r>
    </w:p>
    <w:p w14:paraId="4B2F6B60" w14:textId="51082EB3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ПРН-10. Вміти розробляти програмне забезпечення для вбудованих і розподілених застосувань, мобільних і гібридних систем, розраховувати, експлуатувати, типове для спеціальності обладнання.</w:t>
      </w:r>
    </w:p>
    <w:p w14:paraId="617C2721" w14:textId="41F478F8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ПРН-11. Вміти здійснювати пошук інформації в різних джерелах для розв’язання задач комп’ютерної інженерії.</w:t>
      </w:r>
    </w:p>
    <w:p w14:paraId="158FE6BD" w14:textId="5AD1AA2B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lastRenderedPageBreak/>
        <w:t>ПРН-13. Вміти ідентифікувати, класифікувати та описувати роботу комп’ютерних систем та їх компонентів.</w:t>
      </w:r>
    </w:p>
    <w:p w14:paraId="78A631D0" w14:textId="77777777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ПРН-15. Вміти виконувати експериментальні дослідження за професійною тематикою.</w:t>
      </w:r>
    </w:p>
    <w:p w14:paraId="39AB2858" w14:textId="387A18ED" w:rsidR="00176DA7" w:rsidRP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ПРН-19. Здатність адаптуватись до нових ситуацій, обґрунтовувати, приймати та реалізовувати у межах компетенції рішення.</w:t>
      </w:r>
    </w:p>
    <w:p w14:paraId="4DA4FB14" w14:textId="0AB885CC" w:rsidR="00176DA7" w:rsidRDefault="00176DA7" w:rsidP="00176DA7">
      <w:pPr>
        <w:tabs>
          <w:tab w:val="left" w:pos="284"/>
          <w:tab w:val="left" w:pos="567"/>
        </w:tabs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 w:rsidRPr="00176DA7">
        <w:rPr>
          <w:rFonts w:ascii="Times New Roman" w:hAnsi="Times New Roman" w:cs="Times New Roman"/>
          <w:sz w:val="24"/>
          <w:szCs w:val="24"/>
        </w:rPr>
        <w:t>ПРН-20.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</w:t>
      </w:r>
    </w:p>
    <w:p w14:paraId="63F19DED" w14:textId="77777777" w:rsidR="00176DA7" w:rsidRPr="00176DA7" w:rsidRDefault="00176DA7" w:rsidP="00176DA7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71E0A64B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FF749A" w:rsidRPr="00FF749A">
        <w:rPr>
          <w:rFonts w:ascii="Times New Roman" w:hAnsi="Times New Roman" w:cs="Times New Roman"/>
          <w:b/>
          <w:sz w:val="24"/>
          <w:szCs w:val="24"/>
        </w:rPr>
        <w:t>Типологія філософських систем</w:t>
      </w:r>
    </w:p>
    <w:p w14:paraId="21753A24" w14:textId="6B09775A" w:rsidR="009B1F74" w:rsidRPr="000D243F" w:rsidRDefault="00FF749A" w:rsidP="00F42E9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>Філософія та її місце в системі культури</w:t>
      </w:r>
      <w:r w:rsidR="0021017A" w:rsidRPr="000D24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79B5" w:rsidRPr="000D2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749434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Відношення "людина-світ" як фундаментальна філософська проблема. Еволюція типів світогляду та їх вплив на формування філософської проблематики.</w:t>
      </w:r>
    </w:p>
    <w:p w14:paraId="74666594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Особливості філософії як теоретичної форми світогляду. Сутність філософської проблематики. Філософія і філософування.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Смисложиттєві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чинники філософування.</w:t>
      </w:r>
    </w:p>
    <w:p w14:paraId="1753E50A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Філософія як спосіб духовно-практичного осягнення світу. Філософські парадигми та типи філософування.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Епістемний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софійний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типи філософування.  Знання та мудрість. Філософський поліцентризм. Багатоманітність форм і способів буття філософії.</w:t>
      </w:r>
    </w:p>
    <w:p w14:paraId="0886774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Особливості філософського пізнання. Світогляд і метод.</w:t>
      </w:r>
    </w:p>
    <w:p w14:paraId="299B36B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Структура філософії як теоретичної системи. </w:t>
      </w:r>
    </w:p>
    <w:p w14:paraId="560502DD" w14:textId="428FB6DE" w:rsidR="009B1F74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Філософія як тип духовності. Співвідношення філософії з іншими типами духовності. Філософська культура, філософська традиція. Роль особистості у філософії. Соціокультурне призначення філософії.</w:t>
      </w:r>
    </w:p>
    <w:p w14:paraId="06B2B62C" w14:textId="65106AFE" w:rsidR="009B1F74" w:rsidRPr="000D243F" w:rsidRDefault="00FF749A" w:rsidP="00F42E98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>Історичні типи філософії як моделювання філософських проблем</w:t>
      </w:r>
      <w:r w:rsidR="0075782A" w:rsidRPr="000D243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C083597" w14:textId="5191FC9D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Зародження філософської думки та формування західної та східної парадигми філософування. </w:t>
      </w:r>
      <w:r w:rsidR="009F3944" w:rsidRPr="009F3944">
        <w:rPr>
          <w:rFonts w:ascii="Times New Roman" w:hAnsi="Times New Roman" w:cs="Times New Roman"/>
          <w:sz w:val="24"/>
          <w:szCs w:val="24"/>
        </w:rPr>
        <w:t xml:space="preserve">Особливості античної філософії, її походження та історичні межі. Періодизація античної філософії, до сократівський період, класична грецька філософія, елліністичний період. Натурфілософські концепції античної філософії. </w:t>
      </w:r>
      <w:proofErr w:type="spellStart"/>
      <w:r w:rsidR="009F3944" w:rsidRPr="00FF749A">
        <w:rPr>
          <w:rFonts w:ascii="Times New Roman" w:hAnsi="Times New Roman" w:cs="Times New Roman"/>
          <w:sz w:val="24"/>
          <w:szCs w:val="24"/>
        </w:rPr>
        <w:t>Космоцентризм</w:t>
      </w:r>
      <w:proofErr w:type="spellEnd"/>
      <w:r w:rsidR="009F3944" w:rsidRPr="00FF749A">
        <w:rPr>
          <w:rFonts w:ascii="Times New Roman" w:hAnsi="Times New Roman" w:cs="Times New Roman"/>
          <w:sz w:val="24"/>
          <w:szCs w:val="24"/>
        </w:rPr>
        <w:t xml:space="preserve"> античної філософії як спроба побудови раціоналізованої картини світу. </w:t>
      </w:r>
      <w:r w:rsidR="009F3944" w:rsidRPr="009F3944">
        <w:rPr>
          <w:rFonts w:ascii="Times New Roman" w:hAnsi="Times New Roman" w:cs="Times New Roman"/>
          <w:sz w:val="24"/>
          <w:szCs w:val="24"/>
        </w:rPr>
        <w:t xml:space="preserve">Антропологічна проблематика: Сократ, стоїки, епікурейці, кініки. Філософські ідеї Платона. Філософська система </w:t>
      </w:r>
      <w:proofErr w:type="spellStart"/>
      <w:r w:rsidR="009F3944" w:rsidRPr="009F3944">
        <w:rPr>
          <w:rFonts w:ascii="Times New Roman" w:hAnsi="Times New Roman" w:cs="Times New Roman"/>
          <w:sz w:val="24"/>
          <w:szCs w:val="24"/>
        </w:rPr>
        <w:t>Ар</w:t>
      </w:r>
      <w:r w:rsidR="009F3944" w:rsidRPr="009F748A">
        <w:rPr>
          <w:rFonts w:ascii="Times New Roman" w:hAnsi="Times New Roman" w:cs="Times New Roman"/>
          <w:sz w:val="24"/>
          <w:szCs w:val="24"/>
        </w:rPr>
        <w:t>і</w:t>
      </w:r>
      <w:r w:rsidR="009F3944" w:rsidRPr="009F3944">
        <w:rPr>
          <w:rFonts w:ascii="Times New Roman" w:hAnsi="Times New Roman" w:cs="Times New Roman"/>
          <w:sz w:val="24"/>
          <w:szCs w:val="24"/>
        </w:rPr>
        <w:t>стотеля</w:t>
      </w:r>
      <w:proofErr w:type="spellEnd"/>
      <w:r w:rsidR="009F3944" w:rsidRPr="009F3944">
        <w:rPr>
          <w:rFonts w:ascii="Times New Roman" w:hAnsi="Times New Roman" w:cs="Times New Roman"/>
          <w:sz w:val="24"/>
          <w:szCs w:val="24"/>
        </w:rPr>
        <w:t>.</w:t>
      </w:r>
      <w:r w:rsidR="009F3944" w:rsidRPr="009F748A">
        <w:rPr>
          <w:rFonts w:ascii="Times New Roman" w:hAnsi="Times New Roman" w:cs="Times New Roman"/>
          <w:sz w:val="24"/>
          <w:szCs w:val="24"/>
        </w:rPr>
        <w:t xml:space="preserve"> </w:t>
      </w:r>
      <w:r w:rsidRPr="00FF749A">
        <w:rPr>
          <w:rFonts w:ascii="Times New Roman" w:hAnsi="Times New Roman" w:cs="Times New Roman"/>
          <w:sz w:val="24"/>
          <w:szCs w:val="24"/>
        </w:rPr>
        <w:t xml:space="preserve">Особливості постановки і вирішення онтологічних, гносеологічних, антропологічних, методологічних проблем в античній і східній філософії. Проблема буття і небуття та пошук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першоначала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 Зародження логіки. Закони формальної логіки. Діалектика. Роль морально-естетичного начала в тлумаченні людського буття.</w:t>
      </w:r>
    </w:p>
    <w:p w14:paraId="51FC9C13" w14:textId="6A8F1A7E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співвідношення віри і розуму, філософії та релігії як основні в середньовічній філософії. Тлумачення і доведення буття Бога. Проблема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універсалій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: номіналізм і реалізм. Розвиток схоластики як формування раціоналістичного підходу до релігійної проблематики.</w:t>
      </w:r>
    </w:p>
    <w:p w14:paraId="0791C7C7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Розвиток онтологічних, гносеологічних та методологічних проблем XVI-XVIII ст. Формування класичного типу раціональності. Механіцизм, раціоналізм та емпіризм в західноєвропейській філософії Нового часу. Тлумачення матерії та субстанції. Пізнавальний оптимізм та скептицизм.</w:t>
      </w:r>
    </w:p>
    <w:p w14:paraId="7EA9C081" w14:textId="0EF83ABA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Основні риси та особливості філософії Просвітництва. Особливості антропоцентризму Відродження у порівнянні з механістичним підходом до людини в XVII ст. і антропоцентризмом Просвітництва.</w:t>
      </w:r>
    </w:p>
    <w:p w14:paraId="514B234D" w14:textId="4A3FD7B9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lastRenderedPageBreak/>
        <w:t xml:space="preserve">Німецька класична філософія </w:t>
      </w:r>
      <w:r>
        <w:rPr>
          <w:rFonts w:ascii="Times New Roman" w:hAnsi="Times New Roman" w:cs="Times New Roman"/>
          <w:sz w:val="24"/>
          <w:szCs w:val="24"/>
        </w:rPr>
        <w:t xml:space="preserve">(Філософія німецького ідеалізму) </w:t>
      </w:r>
      <w:r w:rsidRPr="00FF749A">
        <w:rPr>
          <w:rFonts w:ascii="Times New Roman" w:hAnsi="Times New Roman" w:cs="Times New Roman"/>
          <w:sz w:val="24"/>
          <w:szCs w:val="24"/>
        </w:rPr>
        <w:t>як втілення класичного типу раціональності "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Коперніканський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переворот " І. Канта. Філософська система та метод Г. Гегеля. Діалектика. Антропологічний матеріалізм Л. Фейєрбаха.</w:t>
      </w:r>
    </w:p>
    <w:p w14:paraId="7D4A1B51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Основні риси та принципи філософії марксизму. Проблема людини: практика, відчуження, свобода, гуманізм. Матеріалістичні засади соціальної філософії. Філософія марксизму як втілення соціальної раціональності. Вплив марксизму на філософські течії ХХ ст. </w:t>
      </w:r>
    </w:p>
    <w:p w14:paraId="1F06DD5A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Виникнення і особливості некласичних філософських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вчень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в ХІХ ст.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Антираціоналістичний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характер "філософії життя". Проблема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інтенціональності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свідомості і "життєвий світ" в феноменології Е.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Гуссерля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49D98721" w14:textId="77777777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Особливості формування і основні риси філософських ідей Київської Русі.</w:t>
      </w:r>
    </w:p>
    <w:p w14:paraId="656680F6" w14:textId="0437F3A7" w:rsidR="00FF749A" w:rsidRPr="00FF749A" w:rsidRDefault="00731A52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Боротьба проти католицизму, обґрунтування православної догматики та формування професійної філософії в Україні (XVI-XVII ст.). Раціоналістичний напрям філософських пошуків у Києво-Могилянській академії. Просвітницький характер філософії Г. Сковороди.</w:t>
      </w:r>
      <w:r w:rsidR="00E16429">
        <w:rPr>
          <w:rFonts w:ascii="Times New Roman" w:hAnsi="Times New Roman" w:cs="Times New Roman"/>
          <w:sz w:val="24"/>
          <w:szCs w:val="24"/>
        </w:rPr>
        <w:t xml:space="preserve"> </w:t>
      </w:r>
      <w:r w:rsidR="00FF749A" w:rsidRPr="00FF749A">
        <w:rPr>
          <w:rFonts w:ascii="Times New Roman" w:hAnsi="Times New Roman" w:cs="Times New Roman"/>
          <w:sz w:val="24"/>
          <w:szCs w:val="24"/>
        </w:rPr>
        <w:t>Українська філософія ХІХ-ХХ ст. у контексті світової філософської думки. "Філософія серця" П. Юркевича.</w:t>
      </w:r>
      <w:r w:rsidR="00E16429">
        <w:rPr>
          <w:rFonts w:ascii="Times New Roman" w:hAnsi="Times New Roman" w:cs="Times New Roman"/>
          <w:sz w:val="24"/>
          <w:szCs w:val="24"/>
        </w:rPr>
        <w:t xml:space="preserve"> </w:t>
      </w:r>
      <w:r w:rsidR="00E16429" w:rsidRPr="00E16429">
        <w:rPr>
          <w:rFonts w:ascii="Times New Roman" w:hAnsi="Times New Roman" w:cs="Times New Roman"/>
          <w:sz w:val="24"/>
          <w:szCs w:val="24"/>
        </w:rPr>
        <w:t>Сучасний стан філософської думки в Україні.</w:t>
      </w:r>
    </w:p>
    <w:p w14:paraId="286E5135" w14:textId="0E43BDB6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Зміна філософської парадигми у філософії ХХ ст. і становлення некласичного типу раціональності. Плюралізм течій і напрямків. Сцієнтизм та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антисцієнтизм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2B2E310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Проблема наукового знання, мови: неопозитивізм, постпозитивізм, структуралізм, прагматизм. Антропологічні орієнтації філософської герменевтики.</w:t>
      </w:r>
    </w:p>
    <w:p w14:paraId="261C8E8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людини як основна проблема філософії ХХ ст. Формування нової онтології. Особливості тлумачення сутності людини, її буття, свободи, творчості, комунікації,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трансценденції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в екзистенціалізмі, персоналізмі, філософській антропології,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неофройдизмі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7642B875" w14:textId="30956DFF" w:rsidR="000D243F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Основні напрямки та течії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посткласичної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філософії.</w:t>
      </w:r>
    </w:p>
    <w:p w14:paraId="4E36A16D" w14:textId="6CEF588B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FF749A" w:rsidRPr="00FF749A">
        <w:rPr>
          <w:rFonts w:ascii="Times New Roman" w:hAnsi="Times New Roman" w:cs="Times New Roman"/>
          <w:b/>
          <w:sz w:val="24"/>
          <w:szCs w:val="24"/>
        </w:rPr>
        <w:t>Основні філософські проблеми</w:t>
      </w:r>
      <w:r w:rsidR="00FF749A">
        <w:rPr>
          <w:rFonts w:ascii="Times New Roman" w:hAnsi="Times New Roman" w:cs="Times New Roman"/>
          <w:b/>
          <w:sz w:val="24"/>
          <w:szCs w:val="24"/>
        </w:rPr>
        <w:t>.</w:t>
      </w:r>
    </w:p>
    <w:p w14:paraId="043111B4" w14:textId="04BD019A" w:rsidR="009B1F74" w:rsidRPr="00F42E98" w:rsidRDefault="00FF749A" w:rsidP="009B1F74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t>Філософське розуміння світу</w:t>
      </w:r>
      <w:r w:rsidR="00D87E67" w:rsidRPr="00F42E9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9DD9EC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Категоріальне моделювання онтологічної проблематики. Категорія буття, її філософський сенс і специфіка. Основні форми буття. Буття та небуття. Всесвіт,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універсум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, світ, життєвий світ: філософський зміст.</w:t>
      </w:r>
    </w:p>
    <w:p w14:paraId="47BE0C9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єдності та багатоманітності світу. Поняття "матерія", "субстанція" та їх історико-філософська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 Монізм, дуалізм, плюралізм.</w:t>
      </w:r>
    </w:p>
    <w:p w14:paraId="60F5351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Суперечність та процесуальність буття. Рух та розвиток. Осмислення проблеми розвитку та його критеріїв в історії філософії.</w:t>
      </w:r>
    </w:p>
    <w:p w14:paraId="3A01F34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Основні філософські концепції розвитку. Діалектика та її різновидності.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Понятійно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-категоріальний апарат діалектики.</w:t>
      </w:r>
    </w:p>
    <w:p w14:paraId="77DF5278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Риси і особливості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синергетики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як сучасної концепції розвитку. Поняття простору і часу. Специфіка просторово-часових характеристик в різних формах буття. Основні концептуальні підходи в тлумаченні простору та часу.</w:t>
      </w:r>
    </w:p>
    <w:p w14:paraId="1FC2E39E" w14:textId="4D6BB7B6" w:rsidR="00F42E98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Час та вічність: релігійне, наукове та філософське тлумачення.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Людиновимірність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простору і часу.</w:t>
      </w:r>
    </w:p>
    <w:p w14:paraId="0DCD750D" w14:textId="2612590F" w:rsidR="009B1F74" w:rsidRPr="00C94010" w:rsidRDefault="00731A52" w:rsidP="009B1F74">
      <w:pPr>
        <w:pStyle w:val="a3"/>
        <w:numPr>
          <w:ilvl w:val="0"/>
          <w:numId w:val="17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b/>
          <w:bCs/>
          <w:sz w:val="24"/>
          <w:szCs w:val="24"/>
        </w:rPr>
        <w:t>Філософське осмислення людини</w:t>
      </w:r>
      <w:r w:rsidR="00AF79B5" w:rsidRPr="00C940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9E2B36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Людина як проблема філософії: історія та сучасність. Проблемність людського буття: есенційні та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екзистенційні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підходи.</w:t>
      </w:r>
    </w:p>
    <w:p w14:paraId="59EC79A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Плюралістичність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філософських концепцій людини: натуралістична, релігійна, соціологічна, космологічна, екзистенціальна.</w:t>
      </w:r>
    </w:p>
    <w:p w14:paraId="6004D17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lastRenderedPageBreak/>
        <w:t xml:space="preserve">Проблема походження людини: філософські, релігійні та наукові підходи.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Антропосоціогенез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: основні чинники та їх взаємозв’язок.</w:t>
      </w:r>
    </w:p>
    <w:p w14:paraId="33E59AFA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Буття людини як буття можливостей. Творчість, свобода, відповідальність як форма реалізації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можливісного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виміру людського буття. Унікальність і універсальність людського буття.</w:t>
      </w:r>
    </w:p>
    <w:p w14:paraId="0A77383F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Феномен творчості. Головні концепції творчості в історії філософії. Творчість, свобода, об’єктивація і комунікація. "Трагедія" творчості. Розвиток творчих здібностей людини.</w:t>
      </w:r>
    </w:p>
    <w:p w14:paraId="1AB5910C" w14:textId="0C9A82D1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Життя і смерть: вихідна проблема людського буття. Життя як цінність.</w:t>
      </w:r>
    </w:p>
    <w:p w14:paraId="428A29C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Свобода як цінність. Свобода і необхідність. Свобода і відповідальність.</w:t>
      </w:r>
    </w:p>
    <w:p w14:paraId="70B1FBBC" w14:textId="497104B7" w:rsidR="00C94010" w:rsidRPr="00C94010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Єдність і багатоманітність людського буття та проблема його достатності. Сутність відчуження, форми його вияву та шляхи подолання. Пошук сенсу людського життя.</w:t>
      </w:r>
    </w:p>
    <w:p w14:paraId="4C60CA86" w14:textId="2C646687" w:rsidR="00A575F0" w:rsidRPr="00731A52" w:rsidRDefault="0075782A" w:rsidP="00731A52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sz w:val="24"/>
          <w:szCs w:val="24"/>
        </w:rPr>
        <w:t xml:space="preserve"> </w:t>
      </w:r>
      <w:r w:rsidR="009F3944" w:rsidRPr="009F3944">
        <w:rPr>
          <w:rFonts w:ascii="Times New Roman" w:hAnsi="Times New Roman" w:cs="Times New Roman"/>
          <w:b/>
          <w:bCs/>
          <w:sz w:val="24"/>
          <w:szCs w:val="24"/>
        </w:rPr>
        <w:t>Свідомість як духовний феномен і предмет філософського аналізу</w:t>
      </w:r>
      <w:r w:rsidR="00AF79B5" w:rsidRPr="00731A5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75F0" w:rsidRPr="00731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946D9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Духовні виміри людського буття: дух, душа, свідомість, самосвідомість, несвідоме, ментальність, духовність. Різні підходи до тлумачення духовності в історії філософії і культури.</w:t>
      </w:r>
    </w:p>
    <w:p w14:paraId="193DB58B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Походження і сутність свідомості як філософська проблема. Свідомість як субстанція. Свідомість як відображення. Свідомість як суб’єктивна реальність. Проблема ідеального. Буттєвий і рефлексивний шари свідомості. Значення і смисл.</w:t>
      </w:r>
    </w:p>
    <w:p w14:paraId="6F6A4DFD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Властивості свідомості: універсальність, суб’єктивність,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комунікативність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, активність, системність. Свідомість і мова.</w:t>
      </w:r>
    </w:p>
    <w:p w14:paraId="5C3EE176" w14:textId="532A7B5D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Свідомість як система. Проблема несвідомого. Архетипи колективного несвідомого. Роль несвідомого в людському бутті.</w:t>
      </w:r>
    </w:p>
    <w:p w14:paraId="735C6420" w14:textId="3367AF5B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4772402"/>
      <w:r w:rsidRPr="00FF749A">
        <w:rPr>
          <w:rFonts w:ascii="Times New Roman" w:hAnsi="Times New Roman" w:cs="Times New Roman"/>
          <w:sz w:val="24"/>
          <w:szCs w:val="24"/>
        </w:rPr>
        <w:t>Свідомість та самосвідомість. Сутність, рівні та форми самосвідомості. Індивідуальні та колективні форми самосвідомості. Специфіка національної самосвідомості.</w:t>
      </w:r>
      <w:r w:rsidR="0084000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1B58F6F" w14:textId="62F92E78" w:rsid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Суспільна, масова, індивідуальна свідомість. Ідеологія, утопія, міфологічна свідомість.</w:t>
      </w:r>
    </w:p>
    <w:p w14:paraId="0C0D7F03" w14:textId="4E962414" w:rsidR="00731A52" w:rsidRPr="00731A52" w:rsidRDefault="00840008" w:rsidP="00731A52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008">
        <w:rPr>
          <w:rFonts w:ascii="Times New Roman" w:hAnsi="Times New Roman" w:cs="Times New Roman"/>
          <w:b/>
          <w:bCs/>
          <w:sz w:val="24"/>
          <w:szCs w:val="24"/>
        </w:rPr>
        <w:t>Гносеологія: проблема пізнання та істини</w:t>
      </w:r>
      <w:r w:rsidR="00731A52" w:rsidRPr="00731A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CE4212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Пізнавальний процес як взаємодія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-дискурсивного та інтуїтивно-художнього пізнання. Знання та віра як способи осягнення світу Основні гносеологічні концепції філософії. Пізнання як відображення і творчість.</w:t>
      </w:r>
    </w:p>
    <w:p w14:paraId="0FC99E49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Діалектика чуттєвого і раціонального в процесі пізнання. Форми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логічно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-дискурсивного пізнання: поняття, судження, умовиводи. Основні закони правильного мислення.</w:t>
      </w:r>
    </w:p>
    <w:p w14:paraId="44C9FFCE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Проблема істини в філософії та науці: історичний і сучасний контекст. Філософські концепції істини. Істина як процес. Проблема об’єктивності істини та її критеріїв у науково і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ціннісно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- орієнтованому пізнанні. Істина і метод пізнання, Істина і буття.</w:t>
      </w:r>
    </w:p>
    <w:p w14:paraId="14675EE6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Наукове пізнання як філософська проблема. Основні поняття і структура науки. Наукове пізнання та наукове дослідження: категорії, форми та методи. Логіка та методологія наукового пізнання. Евристика наукового пошуку.</w:t>
      </w:r>
    </w:p>
    <w:p w14:paraId="5CB067F5" w14:textId="77777777" w:rsidR="00731A52" w:rsidRPr="00FF749A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Наука як соціальний інститут суспільства. Особливості сучасної науки. Сучасна наукова картина світу.</w:t>
      </w:r>
    </w:p>
    <w:p w14:paraId="76910A00" w14:textId="77777777" w:rsidR="00731A52" w:rsidRPr="00FF749A" w:rsidRDefault="00731A52" w:rsidP="00840008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Особливості методологічного мислення сучасної науки. Зміна типів раціональності. Стиль мислення і філософія.</w:t>
      </w:r>
    </w:p>
    <w:p w14:paraId="3539A6B3" w14:textId="420FA1DA" w:rsidR="00731A52" w:rsidRDefault="00731A52" w:rsidP="00840008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Раціональність і виміри людського буття. Наука і мораль в сучасній культурі.</w:t>
      </w:r>
    </w:p>
    <w:p w14:paraId="4E58792A" w14:textId="77777777" w:rsidR="00840008" w:rsidRPr="00840008" w:rsidRDefault="00840008" w:rsidP="00840008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Проблема розвитку в філософії. Діалектика і її альтернативи</w:t>
      </w:r>
    </w:p>
    <w:p w14:paraId="6CC104F4" w14:textId="0C959933" w:rsidR="00840008" w:rsidRDefault="00840008" w:rsidP="00840008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Поняття розвитку. Моделі розвитку. Розвиток і саморозвиток. Метафізика і діалектика. Типи діалектики. Категорії та закони діалектики. Суперечність і процесуальність буття світу і людини. Причинні та телеологічні зв'язки. Циклічність та поступовість в розвитку. Прогрес і регрес.</w:t>
      </w:r>
    </w:p>
    <w:p w14:paraId="7C3338CE" w14:textId="1D9E450A" w:rsidR="00FF749A" w:rsidRPr="00FF749A" w:rsidRDefault="00FF749A" w:rsidP="00731A52">
      <w:pPr>
        <w:pStyle w:val="a3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49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Соціальне буття та його специфіка. </w:t>
      </w:r>
    </w:p>
    <w:p w14:paraId="4DCAF44F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Практика як основа суспільної життєдіяльності людини. Категоріальне моделювання практичного способу людського буття в соціальному та культурному просторі і часі.</w:t>
      </w:r>
    </w:p>
    <w:p w14:paraId="7E0B4BD8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Соціальність як вимір людського буття. Поняття суспільства і суспільного буття. Філософські принципи аналізу суспільства.</w:t>
      </w:r>
    </w:p>
    <w:p w14:paraId="126992CF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Природа як передумова існування людини. Особливості взаємодії людини і природи. Відмінність у ставленні до перетворення природи в західній і східній культурі.</w:t>
      </w:r>
    </w:p>
    <w:p w14:paraId="7731D40E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Суспільство як цілісна система. Соціальні інститути і спільності.</w:t>
      </w:r>
    </w:p>
    <w:p w14:paraId="4DA11A84" w14:textId="67FC3FDA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Історичність буття людини і суспільства. Способи осягнення історії. Проблема періодизації та спрямованості історії. Єдність історії.</w:t>
      </w:r>
    </w:p>
    <w:p w14:paraId="3883167E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Індивідуальне і соціальне в суспільному бутті. Буття людини як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співбуття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>. Комунікативна природа соціального.</w:t>
      </w:r>
    </w:p>
    <w:p w14:paraId="18029FC4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Ідея прогресу в соціальній філософії та концепції її осягнення. Філософські та історіософські, есхатологічні концепції прогресу. Критерії прогресу. Проблема "ціни" прогресу. Добро і зло в історії.</w:t>
      </w:r>
    </w:p>
    <w:p w14:paraId="37B7DA53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Техніка як соціокультурний феномен. Науково-технічний прогрес: сутність, наслідки, перспективи. Технократизм і проблеми гуманізації техніки.</w:t>
      </w:r>
    </w:p>
    <w:p w14:paraId="233F7DDE" w14:textId="77777777" w:rsidR="00FF749A" w:rsidRP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Проблемність і суперечливість сучасного цивілізаційного розвитку та соціально-культурні імперативи його осмислення.</w:t>
      </w:r>
    </w:p>
    <w:p w14:paraId="32FF5F2E" w14:textId="55CC6DB6" w:rsidR="00FF749A" w:rsidRDefault="00FF749A" w:rsidP="00FF749A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Сенс історії та сучасна світова соціальна стратегія.</w:t>
      </w:r>
    </w:p>
    <w:p w14:paraId="5EAAB57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76"/>
        <w:gridCol w:w="737"/>
        <w:gridCol w:w="8"/>
        <w:gridCol w:w="535"/>
        <w:gridCol w:w="576"/>
        <w:gridCol w:w="485"/>
        <w:gridCol w:w="10"/>
        <w:gridCol w:w="45"/>
        <w:gridCol w:w="513"/>
        <w:gridCol w:w="14"/>
        <w:gridCol w:w="10"/>
        <w:gridCol w:w="45"/>
        <w:gridCol w:w="562"/>
        <w:gridCol w:w="8"/>
        <w:gridCol w:w="12"/>
        <w:gridCol w:w="32"/>
        <w:gridCol w:w="533"/>
        <w:gridCol w:w="8"/>
        <w:gridCol w:w="12"/>
        <w:gridCol w:w="32"/>
        <w:gridCol w:w="353"/>
        <w:gridCol w:w="8"/>
        <w:gridCol w:w="45"/>
        <w:gridCol w:w="79"/>
        <w:gridCol w:w="406"/>
        <w:gridCol w:w="8"/>
        <w:gridCol w:w="45"/>
        <w:gridCol w:w="152"/>
        <w:gridCol w:w="369"/>
        <w:gridCol w:w="8"/>
        <w:gridCol w:w="45"/>
        <w:gridCol w:w="34"/>
        <w:gridCol w:w="418"/>
        <w:gridCol w:w="24"/>
        <w:gridCol w:w="87"/>
        <w:gridCol w:w="24"/>
        <w:gridCol w:w="694"/>
        <w:gridCol w:w="6"/>
        <w:gridCol w:w="14"/>
        <w:gridCol w:w="32"/>
      </w:tblGrid>
      <w:tr w:rsidR="0021017A" w:rsidRPr="0021017A" w14:paraId="6DA613FC" w14:textId="77777777" w:rsidTr="003B4850">
        <w:trPr>
          <w:gridAfter w:val="1"/>
          <w:wAfter w:w="16" w:type="pct"/>
          <w:cantSplit/>
        </w:trPr>
        <w:tc>
          <w:tcPr>
            <w:tcW w:w="1497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6" w:type="pct"/>
            <w:gridSpan w:val="39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3B4850">
        <w:trPr>
          <w:gridAfter w:val="1"/>
          <w:wAfter w:w="16" w:type="pct"/>
          <w:cantSplit/>
        </w:trPr>
        <w:tc>
          <w:tcPr>
            <w:tcW w:w="1497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gridSpan w:val="15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695" w:type="pct"/>
            <w:gridSpan w:val="24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3B4850">
        <w:trPr>
          <w:gridAfter w:val="1"/>
          <w:wAfter w:w="16" w:type="pct"/>
          <w:cantSplit/>
        </w:trPr>
        <w:tc>
          <w:tcPr>
            <w:tcW w:w="1497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88" w:type="pct"/>
            <w:gridSpan w:val="12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05" w:type="pct"/>
            <w:gridSpan w:val="20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3B4850">
        <w:trPr>
          <w:cantSplit/>
        </w:trPr>
        <w:tc>
          <w:tcPr>
            <w:tcW w:w="1497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84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6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7" w:type="pct"/>
            <w:gridSpan w:val="4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3" w:type="pct"/>
            <w:gridSpan w:val="4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3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5" w:type="pct"/>
            <w:gridSpan w:val="4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" w:type="pct"/>
            <w:gridSpan w:val="4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78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79" w:type="pct"/>
            <w:gridSpan w:val="5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E03DBA" w:rsidRPr="0021017A" w14:paraId="43D31DA8" w14:textId="77777777" w:rsidTr="003B4850">
        <w:tc>
          <w:tcPr>
            <w:tcW w:w="1497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6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7" w:type="pct"/>
            <w:gridSpan w:val="4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3" w:type="pct"/>
            <w:gridSpan w:val="4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0" w:type="pct"/>
            <w:gridSpan w:val="3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5" w:type="pct"/>
            <w:gridSpan w:val="4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" w:type="pct"/>
            <w:gridSpan w:val="4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8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9" w:type="pct"/>
            <w:gridSpan w:val="5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3B4850">
        <w:trPr>
          <w:gridAfter w:val="1"/>
          <w:wAfter w:w="16" w:type="pct"/>
          <w:cantSplit/>
        </w:trPr>
        <w:tc>
          <w:tcPr>
            <w:tcW w:w="4984" w:type="pct"/>
            <w:gridSpan w:val="40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3B4850">
        <w:trPr>
          <w:gridAfter w:val="1"/>
          <w:wAfter w:w="16" w:type="pct"/>
          <w:cantSplit/>
        </w:trPr>
        <w:tc>
          <w:tcPr>
            <w:tcW w:w="4984" w:type="pct"/>
            <w:gridSpan w:val="40"/>
          </w:tcPr>
          <w:p w14:paraId="4C1272BF" w14:textId="0127012A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9F748A" w:rsidRPr="009F748A">
              <w:rPr>
                <w:rFonts w:ascii="Times New Roman" w:hAnsi="Times New Roman" w:cs="Times New Roman"/>
                <w:b/>
                <w:sz w:val="24"/>
                <w:szCs w:val="24"/>
              </w:rPr>
              <w:t>Типологія філософських систем</w:t>
            </w:r>
          </w:p>
        </w:tc>
      </w:tr>
      <w:tr w:rsidR="00E03DBA" w:rsidRPr="0021017A" w14:paraId="58848D04" w14:textId="77777777" w:rsidTr="003B4850">
        <w:trPr>
          <w:gridAfter w:val="2"/>
          <w:wAfter w:w="22" w:type="pct"/>
        </w:trPr>
        <w:tc>
          <w:tcPr>
            <w:tcW w:w="1534" w:type="pct"/>
            <w:gridSpan w:val="2"/>
          </w:tcPr>
          <w:p w14:paraId="09B9031D" w14:textId="0DBB0F2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Філософія та її місце в системі культури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9B92A5B" w14:textId="3BD385AE" w:rsidR="00E03DBA" w:rsidRPr="001E3D88" w:rsidRDefault="001E3D88" w:rsidP="00A575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14:paraId="6F9AAF16" w14:textId="20E0F14E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1C3BCA84" w14:textId="7096062A" w:rsidR="00E03DBA" w:rsidRPr="00AF4E03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57ED9981" w14:textId="4F7E59D9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5126C2E1" w14:textId="4D2A525D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570F037C" w14:textId="0D71B7DE" w:rsidR="00E03DBA" w:rsidRPr="0021017A" w:rsidRDefault="00543271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  <w:gridSpan w:val="4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gridSpan w:val="4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4"/>
          </w:tcPr>
          <w:p w14:paraId="11ED528C" w14:textId="1BE7A6D1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03DBA" w:rsidRPr="0021017A" w14:paraId="334D103D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7022A938" w14:textId="1FA9218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Філософія Давнього Сходу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>. Антична філософія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7CC2B038" w14:textId="3CBC2CAB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4" w:type="pct"/>
            <w:shd w:val="clear" w:color="auto" w:fill="auto"/>
          </w:tcPr>
          <w:p w14:paraId="53EF3D51" w14:textId="4C80391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C1038B3" w14:textId="4F8F31D9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65C42CCF" w14:textId="3D49ACB4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31F7DCFD" w14:textId="713DC029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14:paraId="69DBE0D4" w14:textId="5DB1B7B7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03DBA" w:rsidRPr="0021017A" w14:paraId="0ED5B4EA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2E74CB3A" w14:textId="41CB52AC" w:rsidR="00E03DBA" w:rsidRPr="0021017A" w:rsidRDefault="00E03DBA" w:rsidP="00310315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Філософська думка Середніх віків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Відродження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51A54C75" w14:textId="1A0A6867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14:paraId="4D72FCEB" w14:textId="46776860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4F5DAA19" w14:textId="536B0B44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589B6088" w14:textId="384B4CF1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5BD31540" w14:textId="06CA9856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14:paraId="4BAB89E3" w14:textId="0E3523B3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03DBA" w:rsidRPr="0021017A" w14:paraId="3D929FDE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378A3A9E" w14:textId="49B2E146" w:rsidR="00E03DBA" w:rsidRPr="0021017A" w:rsidRDefault="00E03DBA" w:rsidP="00310315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Нового 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Просвітництва.</w:t>
            </w:r>
            <w:r w:rsidR="00310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Німецька класична філософія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CF78F6C" w14:textId="1C53E773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14:paraId="5045FBC6" w14:textId="0E666911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pct"/>
          </w:tcPr>
          <w:p w14:paraId="27D8B718" w14:textId="6DEC1319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0B3F61BD" w14:textId="38182317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19953AF9" w14:textId="5978C6CC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70B90445" w14:textId="30ECB30A" w:rsidR="00E03DBA" w:rsidRPr="0021017A" w:rsidRDefault="0033693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pct"/>
            <w:gridSpan w:val="4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14:paraId="5B1B3379" w14:textId="46B99E69" w:rsidR="00E03DBA" w:rsidRPr="0021017A" w:rsidRDefault="00543271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3DBA" w:rsidRPr="0021017A" w14:paraId="475E2B84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3D0BEB9A" w14:textId="668E1A2E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310315" w:rsidRPr="00310315">
              <w:rPr>
                <w:rFonts w:ascii="Times New Roman" w:hAnsi="Times New Roman" w:cs="Times New Roman"/>
                <w:sz w:val="24"/>
                <w:szCs w:val="24"/>
              </w:rPr>
              <w:t>Сучасна світова філософія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0D5A58A0" w14:textId="59E2EAD0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4" w:type="pct"/>
            <w:shd w:val="clear" w:color="auto" w:fill="auto"/>
          </w:tcPr>
          <w:p w14:paraId="5E06B842" w14:textId="14A59953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14:paraId="42D7966A" w14:textId="2FF7C6B7" w:rsidR="00E03DBA" w:rsidRPr="0021017A" w:rsidRDefault="003B485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14:paraId="63B243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48D6CA1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7313F24D" w14:textId="1106FB1B" w:rsidR="00E03DBA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5F437047" w14:textId="7857DEB1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39373AD2" w14:textId="215D41E7" w:rsidR="00E03DBA" w:rsidRPr="0021017A" w:rsidRDefault="0033693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  <w:gridSpan w:val="4"/>
          </w:tcPr>
          <w:p w14:paraId="16D85AC4" w14:textId="776A4D22" w:rsidR="00E03DBA" w:rsidRPr="001E3D88" w:rsidRDefault="00E03DBA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gridSpan w:val="4"/>
          </w:tcPr>
          <w:p w14:paraId="051EC7D4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08E4D374" w14:textId="5ADCF219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14:paraId="4D90CEE6" w14:textId="555FB5E1" w:rsidR="00E03DBA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310315" w:rsidRPr="0021017A" w14:paraId="7EFD813B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4A3963EA" w14:textId="6B4D687A" w:rsidR="00310315" w:rsidRDefault="00310315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3B4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Філософська думка в Україні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16BAEC0A" w14:textId="1A33C0DD" w:rsidR="00310315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4" w:type="pct"/>
            <w:shd w:val="clear" w:color="auto" w:fill="auto"/>
          </w:tcPr>
          <w:p w14:paraId="1BFE01EB" w14:textId="77777777" w:rsidR="00310315" w:rsidRDefault="0031031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A9C5661" w14:textId="77777777" w:rsidR="00310315" w:rsidRDefault="0031031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</w:tcPr>
          <w:p w14:paraId="5AAAC86A" w14:textId="77777777" w:rsidR="00310315" w:rsidRPr="0021017A" w:rsidRDefault="0031031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64D76A0A" w14:textId="06824ADB" w:rsidR="00310315" w:rsidRPr="001E3D88" w:rsidRDefault="00310315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  <w:gridSpan w:val="3"/>
          </w:tcPr>
          <w:p w14:paraId="370BF22D" w14:textId="529DB053" w:rsidR="00310315" w:rsidRPr="001E3D88" w:rsidRDefault="001E3D8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60567B71" w14:textId="7C6FAEA2" w:rsidR="00310315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70CA88BF" w14:textId="77777777" w:rsidR="00310315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gridSpan w:val="4"/>
          </w:tcPr>
          <w:p w14:paraId="24ECFA67" w14:textId="77777777" w:rsidR="00310315" w:rsidRPr="0021017A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gridSpan w:val="4"/>
          </w:tcPr>
          <w:p w14:paraId="324F145D" w14:textId="77777777" w:rsidR="00310315" w:rsidRPr="0021017A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1ECD108C" w14:textId="77777777" w:rsidR="00310315" w:rsidRPr="0021017A" w:rsidRDefault="00310315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14:paraId="3C009FC1" w14:textId="1FAE4A93" w:rsidR="00310315" w:rsidRPr="001E3D88" w:rsidRDefault="001E3D88" w:rsidP="00E03D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E03DBA" w:rsidRPr="0021017A" w14:paraId="3D68612D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" w:type="pct"/>
            <w:gridSpan w:val="2"/>
            <w:shd w:val="clear" w:color="auto" w:fill="auto"/>
          </w:tcPr>
          <w:p w14:paraId="458BB27A" w14:textId="078F2965" w:rsidR="0021017A" w:rsidRPr="001E3D88" w:rsidRDefault="001E3D88" w:rsidP="00DD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46</w:t>
            </w:r>
          </w:p>
        </w:tc>
        <w:tc>
          <w:tcPr>
            <w:tcW w:w="264" w:type="pct"/>
            <w:shd w:val="clear" w:color="auto" w:fill="auto"/>
          </w:tcPr>
          <w:p w14:paraId="1B4ADC32" w14:textId="2C15ECF7" w:rsidR="0021017A" w:rsidRPr="001E3D88" w:rsidRDefault="00453998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4" w:type="pct"/>
          </w:tcPr>
          <w:p w14:paraId="21EE36E5" w14:textId="42977230" w:rsidR="0021017A" w:rsidRPr="001E3D88" w:rsidRDefault="00453998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39" w:type="pct"/>
          </w:tcPr>
          <w:p w14:paraId="4ABCA2AB" w14:textId="77777777" w:rsidR="0021017A" w:rsidRPr="001E3D88" w:rsidRDefault="0021017A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" w:type="pct"/>
            <w:gridSpan w:val="4"/>
          </w:tcPr>
          <w:p w14:paraId="41B94BCB" w14:textId="77777777" w:rsidR="0021017A" w:rsidRPr="001E3D88" w:rsidRDefault="0021017A" w:rsidP="00600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" w:type="pct"/>
            <w:gridSpan w:val="3"/>
          </w:tcPr>
          <w:p w14:paraId="7C9D8422" w14:textId="1116ECF2" w:rsidR="0021017A" w:rsidRPr="001E3D88" w:rsidRDefault="00A575F0" w:rsidP="00DD4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41E300F1" w14:textId="133D557B" w:rsidR="0021017A" w:rsidRPr="001E3D88" w:rsidRDefault="00E03DB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00" w:type="pct"/>
            <w:gridSpan w:val="4"/>
            <w:shd w:val="clear" w:color="auto" w:fill="auto"/>
          </w:tcPr>
          <w:p w14:paraId="3CA7E94E" w14:textId="62AA5549" w:rsidR="0021017A" w:rsidRPr="001E3D88" w:rsidRDefault="001E3D88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65" w:type="pct"/>
            <w:gridSpan w:val="4"/>
          </w:tcPr>
          <w:p w14:paraId="10AE2151" w14:textId="543E13F5" w:rsidR="0021017A" w:rsidRPr="001E3D88" w:rsidRDefault="00543271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" w:type="pct"/>
            <w:gridSpan w:val="4"/>
          </w:tcPr>
          <w:p w14:paraId="0340DAF3" w14:textId="78D10DF7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" w:type="pct"/>
            <w:gridSpan w:val="4"/>
          </w:tcPr>
          <w:p w14:paraId="6A1C4A6E" w14:textId="190BE2AE" w:rsidR="0021017A" w:rsidRPr="001E3D88" w:rsidRDefault="0021017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gridSpan w:val="4"/>
          </w:tcPr>
          <w:p w14:paraId="5A6059F8" w14:textId="775E8038" w:rsidR="0021017A" w:rsidRPr="001E3D88" w:rsidRDefault="00E03DBA" w:rsidP="006006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3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E3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21017A" w:rsidRPr="0021017A" w14:paraId="7DFD537F" w14:textId="77777777" w:rsidTr="003B4850">
        <w:trPr>
          <w:gridAfter w:val="1"/>
          <w:wAfter w:w="16" w:type="pct"/>
          <w:cantSplit/>
          <w:trHeight w:val="362"/>
        </w:trPr>
        <w:tc>
          <w:tcPr>
            <w:tcW w:w="4984" w:type="pct"/>
            <w:gridSpan w:val="40"/>
          </w:tcPr>
          <w:p w14:paraId="6864CC45" w14:textId="40A094AB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9F748A" w:rsidRPr="009F748A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філософські проблеми</w:t>
            </w:r>
          </w:p>
        </w:tc>
      </w:tr>
      <w:tr w:rsidR="00E03DBA" w:rsidRPr="0021017A" w14:paraId="4D88EA02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</w:tcPr>
          <w:p w14:paraId="7A792692" w14:textId="28D318B6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88" w:rsidRPr="001E3D88">
              <w:rPr>
                <w:rFonts w:ascii="Times New Roman" w:hAnsi="Times New Roman" w:cs="Times New Roman"/>
                <w:sz w:val="24"/>
                <w:szCs w:val="24"/>
              </w:rPr>
              <w:t>Філософське розуміння світу</w:t>
            </w:r>
          </w:p>
        </w:tc>
        <w:tc>
          <w:tcPr>
            <w:tcW w:w="363" w:type="pct"/>
            <w:shd w:val="clear" w:color="auto" w:fill="auto"/>
          </w:tcPr>
          <w:p w14:paraId="14C99D90" w14:textId="2B988470" w:rsidR="0021017A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AE4DCB" w14:textId="4E49CD3A" w:rsidR="0021017A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pct"/>
          </w:tcPr>
          <w:p w14:paraId="5AEB2C3A" w14:textId="27C30928" w:rsidR="0021017A" w:rsidRPr="00D87E67" w:rsidRDefault="00A575F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</w:tcPr>
          <w:p w14:paraId="5B43E2DA" w14:textId="7D875FD3" w:rsidR="0021017A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  <w:gridSpan w:val="4"/>
            <w:shd w:val="clear" w:color="auto" w:fill="auto"/>
          </w:tcPr>
          <w:p w14:paraId="5662A3D4" w14:textId="1DE49D6F" w:rsidR="0021017A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" w:type="pct"/>
            <w:gridSpan w:val="7"/>
            <w:shd w:val="clear" w:color="auto" w:fill="auto"/>
          </w:tcPr>
          <w:p w14:paraId="2133E5AB" w14:textId="59B61BC3" w:rsidR="0021017A" w:rsidRPr="0021017A" w:rsidRDefault="0054327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4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3E228659" w14:textId="16612EE3" w:rsidR="0021017A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03DBA" w:rsidRPr="0021017A" w14:paraId="55F6730F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50F7936D" w14:textId="0B0BA1EA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1A52" w:rsidRPr="00731A52">
              <w:rPr>
                <w:rFonts w:ascii="Times New Roman" w:hAnsi="Times New Roman" w:cs="Times New Roman"/>
                <w:sz w:val="24"/>
                <w:szCs w:val="24"/>
              </w:rPr>
              <w:t>Філософське осмислення людини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151D7928" w:rsidR="00581429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0295BB65" w14:textId="00430F10" w:rsidR="00581429" w:rsidRPr="0021017A" w:rsidRDefault="00A575F0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3025F77B" w14:textId="784CC272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93F37D" w14:textId="35D08E01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73C2BA7B" w14:textId="3A53DDC9" w:rsidR="00581429" w:rsidRPr="0021017A" w:rsidRDefault="0054327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D9771D3" w14:textId="0C577695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03DBA" w:rsidRPr="0021017A" w14:paraId="6512E35B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6AA8E442" w14:textId="350DB8DF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F3944" w:rsidRPr="009F3944">
              <w:rPr>
                <w:rFonts w:ascii="Times New Roman" w:hAnsi="Times New Roman" w:cs="Times New Roman"/>
                <w:sz w:val="24"/>
                <w:szCs w:val="24"/>
              </w:rPr>
              <w:t>Свідомість як духовний феномен і предмет філософського аналізу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581842BB" w:rsidR="00581429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9A1E501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5E7E07F1" w14:textId="57ECB549" w:rsidR="00581429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CE37810" w14:textId="46F9B163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81E523" w14:textId="0640F323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5B5849C5" w14:textId="762FE2CC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03DBA" w:rsidRPr="0021017A" w14:paraId="44A15C36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20A8FD44" w14:textId="52004FE3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1A52" w:rsidRPr="00731A52">
              <w:rPr>
                <w:rFonts w:ascii="Times New Roman" w:hAnsi="Times New Roman" w:cs="Times New Roman"/>
                <w:sz w:val="24"/>
                <w:szCs w:val="24"/>
              </w:rPr>
              <w:t>Гносеологія: проблема пізнання та істини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35C4D4C1" w:rsidR="00581429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62DAD870" w14:textId="06F608F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3A1D8D04" w14:textId="324ECC9A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B7A42A" w14:textId="46354417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5E09AD9" w14:textId="3405B681" w:rsidR="00581429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E3D88" w:rsidRPr="0021017A" w14:paraId="7D571DC6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42CE5F3E" w14:textId="497E9E55" w:rsidR="001E3D88" w:rsidRDefault="001E3D88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1A52" w:rsidRPr="00731A52">
              <w:rPr>
                <w:rFonts w:ascii="Times New Roman" w:hAnsi="Times New Roman" w:cs="Times New Roman"/>
                <w:sz w:val="24"/>
                <w:szCs w:val="24"/>
              </w:rPr>
              <w:t>Соціальне буття та його специфіка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0228A6C4" w14:textId="5B22BB44" w:rsidR="001E3D88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26D7D" w14:textId="42DB147F" w:rsidR="001E3D88" w:rsidRPr="00731A52" w:rsidRDefault="001E3D88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487F4EC5" w14:textId="69AE1F1E" w:rsidR="001E3D88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56FDBDCC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5F6719F8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115C174A" w14:textId="140C013F" w:rsidR="001E3D88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F61D58" w14:textId="0482030C" w:rsidR="001E3D88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D079EF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18E28BCF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461A50B3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A96CE52" w14:textId="77777777" w:rsidR="001E3D88" w:rsidRPr="0021017A" w:rsidRDefault="001E3D88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6762431" w14:textId="5A3743A2" w:rsidR="001E3D88" w:rsidRPr="00731A52" w:rsidRDefault="00731A52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E03DBA" w:rsidRPr="0021017A" w14:paraId="7629F918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546369FC" w:rsidR="0021017A" w:rsidRPr="00731A52" w:rsidRDefault="00731A5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3ACFAA95" w:rsidR="0021017A" w:rsidRPr="001E3D88" w:rsidRDefault="001E3D8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1B0A3E26" w14:textId="4BCFE494" w:rsidR="0021017A" w:rsidRPr="00581429" w:rsidRDefault="001E3D8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4793A5D4" w14:textId="3AD020D9" w:rsidR="0021017A" w:rsidRPr="0021017A" w:rsidRDefault="001E3D8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4D8A64" w14:textId="7A6370A6" w:rsidR="0021017A" w:rsidRPr="0021017A" w:rsidRDefault="00E03DB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C2BFAB" w14:textId="139D4B4D" w:rsidR="0021017A" w:rsidRPr="0021017A" w:rsidRDefault="0054327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353FFCCE" w14:textId="145E7D80" w:rsidR="0021017A" w:rsidRPr="0021017A" w:rsidRDefault="0054327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57FE2BA" w14:textId="7A614F4C" w:rsidR="0021017A" w:rsidRPr="0021017A" w:rsidRDefault="0054327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3DBA" w:rsidRPr="0021017A" w14:paraId="1DE033BA" w14:textId="77777777" w:rsidTr="003B4850">
        <w:trPr>
          <w:gridAfter w:val="3"/>
          <w:wAfter w:w="27" w:type="pct"/>
        </w:trPr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78465936" w:rsidR="0021017A" w:rsidRPr="0021017A" w:rsidRDefault="00D87E67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38CF0CA0" w:rsidR="0021017A" w:rsidRPr="001E3D88" w:rsidRDefault="001E3D88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14:paraId="5A76BAEA" w14:textId="25B62956" w:rsidR="0021017A" w:rsidRPr="00581429" w:rsidRDefault="001E3D88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39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2B955D24" w14:textId="28B2A566" w:rsidR="0021017A" w:rsidRPr="0021017A" w:rsidRDefault="001E3D88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28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22E621" w14:textId="7C2F3663" w:rsidR="0021017A" w:rsidRPr="0060060B" w:rsidRDefault="00D87E67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5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1E32E5F" w14:textId="67AA8D8A" w:rsidR="0021017A" w:rsidRPr="00731A52" w:rsidRDefault="00731A52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01" w:type="pct"/>
            <w:gridSpan w:val="4"/>
            <w:tcBorders>
              <w:bottom w:val="single" w:sz="4" w:space="0" w:color="auto"/>
            </w:tcBorders>
          </w:tcPr>
          <w:p w14:paraId="0376B6B3" w14:textId="3235F4C0" w:rsidR="0021017A" w:rsidRPr="0060060B" w:rsidRDefault="00543271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" w:type="pct"/>
            <w:gridSpan w:val="4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79F1B1F" w14:textId="1E30317D" w:rsidR="0021017A" w:rsidRPr="001E3D88" w:rsidRDefault="00543271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3D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</w:tbl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03DBA" w:rsidRPr="0021017A" w14:paraId="211C89A3" w14:textId="77777777" w:rsidTr="00E03DBA">
        <w:tc>
          <w:tcPr>
            <w:tcW w:w="1003" w:type="dxa"/>
            <w:shd w:val="clear" w:color="auto" w:fill="auto"/>
          </w:tcPr>
          <w:p w14:paraId="74F643BA" w14:textId="77777777" w:rsidR="00E03DBA" w:rsidRPr="0021017A" w:rsidRDefault="00E03DBA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6912817" w14:textId="11EA011D" w:rsidR="00E03DBA" w:rsidRPr="0021017A" w:rsidRDefault="00731A52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Філософія та її місце в системі культури</w:t>
            </w:r>
          </w:p>
        </w:tc>
        <w:tc>
          <w:tcPr>
            <w:tcW w:w="1417" w:type="dxa"/>
            <w:shd w:val="clear" w:color="auto" w:fill="auto"/>
          </w:tcPr>
          <w:p w14:paraId="29BBB507" w14:textId="5DEB7383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DBA" w:rsidRPr="0021017A" w14:paraId="35E36637" w14:textId="77777777" w:rsidTr="00E03DBA">
        <w:tc>
          <w:tcPr>
            <w:tcW w:w="1003" w:type="dxa"/>
            <w:shd w:val="clear" w:color="auto" w:fill="auto"/>
          </w:tcPr>
          <w:p w14:paraId="5ED8FF9D" w14:textId="77777777" w:rsidR="00E03DBA" w:rsidRPr="0021017A" w:rsidRDefault="00E03DBA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5D31C3A" w14:textId="49F417EB" w:rsidR="00E03DBA" w:rsidRPr="0021017A" w:rsidRDefault="00731A52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Філософія Давнього Сходу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Антична філософія</w:t>
            </w:r>
          </w:p>
        </w:tc>
        <w:tc>
          <w:tcPr>
            <w:tcW w:w="1417" w:type="dxa"/>
            <w:shd w:val="clear" w:color="auto" w:fill="auto"/>
          </w:tcPr>
          <w:p w14:paraId="4EEEB004" w14:textId="2AD89AA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3DBA" w:rsidRPr="0021017A" w14:paraId="7E0D80B4" w14:textId="77777777" w:rsidTr="00E03DBA">
        <w:tc>
          <w:tcPr>
            <w:tcW w:w="1003" w:type="dxa"/>
            <w:shd w:val="clear" w:color="auto" w:fill="auto"/>
          </w:tcPr>
          <w:p w14:paraId="4D5826CA" w14:textId="77777777" w:rsidR="00E03DBA" w:rsidRPr="0021017A" w:rsidRDefault="00E03DBA" w:rsidP="00E03DBA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D4F098" w14:textId="06B04F2A" w:rsidR="00E03DBA" w:rsidRPr="0021017A" w:rsidRDefault="00731A52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Просвітництва.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Німецька класична філософія</w:t>
            </w:r>
          </w:p>
        </w:tc>
        <w:tc>
          <w:tcPr>
            <w:tcW w:w="1417" w:type="dxa"/>
            <w:shd w:val="clear" w:color="auto" w:fill="auto"/>
          </w:tcPr>
          <w:p w14:paraId="091ECF90" w14:textId="4B483048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1A52" w:rsidRPr="0021017A" w14:paraId="24F75758" w14:textId="77777777" w:rsidTr="00E03DBA">
        <w:tc>
          <w:tcPr>
            <w:tcW w:w="1003" w:type="dxa"/>
            <w:shd w:val="clear" w:color="auto" w:fill="auto"/>
          </w:tcPr>
          <w:p w14:paraId="14F11CAB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0E5928F" w14:textId="37211105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315">
              <w:rPr>
                <w:rFonts w:ascii="Times New Roman" w:hAnsi="Times New Roman" w:cs="Times New Roman"/>
                <w:sz w:val="24"/>
                <w:szCs w:val="24"/>
              </w:rPr>
              <w:t>Сучасна світова філософія</w:t>
            </w:r>
          </w:p>
        </w:tc>
        <w:tc>
          <w:tcPr>
            <w:tcW w:w="1417" w:type="dxa"/>
            <w:shd w:val="clear" w:color="auto" w:fill="auto"/>
          </w:tcPr>
          <w:p w14:paraId="0234218A" w14:textId="438DACA7" w:rsidR="00731A52" w:rsidRPr="00B57E89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1A52" w:rsidRPr="0021017A" w14:paraId="73F169BB" w14:textId="77777777" w:rsidTr="00E03DBA">
        <w:tc>
          <w:tcPr>
            <w:tcW w:w="1003" w:type="dxa"/>
            <w:shd w:val="clear" w:color="auto" w:fill="auto"/>
          </w:tcPr>
          <w:p w14:paraId="2B77B9F3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B2569D5" w14:textId="0A96C53C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88">
              <w:rPr>
                <w:rFonts w:ascii="Times New Roman" w:hAnsi="Times New Roman" w:cs="Times New Roman"/>
                <w:sz w:val="24"/>
                <w:szCs w:val="24"/>
              </w:rPr>
              <w:t>Філософське розуміння світу</w:t>
            </w:r>
          </w:p>
        </w:tc>
        <w:tc>
          <w:tcPr>
            <w:tcW w:w="1417" w:type="dxa"/>
            <w:shd w:val="clear" w:color="auto" w:fill="auto"/>
          </w:tcPr>
          <w:p w14:paraId="5559DFF4" w14:textId="2D255D1C" w:rsidR="00731A52" w:rsidRPr="00B57E89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1A52" w:rsidRPr="0021017A" w14:paraId="21259AD4" w14:textId="77777777" w:rsidTr="00E03DBA">
        <w:tc>
          <w:tcPr>
            <w:tcW w:w="1003" w:type="dxa"/>
            <w:shd w:val="clear" w:color="auto" w:fill="auto"/>
          </w:tcPr>
          <w:p w14:paraId="4965C70B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091D5D9" w14:textId="34206908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Філософське осмислення людини</w:t>
            </w:r>
          </w:p>
        </w:tc>
        <w:tc>
          <w:tcPr>
            <w:tcW w:w="1417" w:type="dxa"/>
            <w:shd w:val="clear" w:color="auto" w:fill="auto"/>
          </w:tcPr>
          <w:p w14:paraId="55C5D267" w14:textId="3AB16F96" w:rsidR="00731A52" w:rsidRPr="00731A52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31A52" w:rsidRPr="0021017A" w14:paraId="2C66CBAF" w14:textId="77777777" w:rsidTr="00E03DBA">
        <w:tc>
          <w:tcPr>
            <w:tcW w:w="1003" w:type="dxa"/>
            <w:shd w:val="clear" w:color="auto" w:fill="auto"/>
          </w:tcPr>
          <w:p w14:paraId="05C90D95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D1AC088" w14:textId="2865F86D" w:rsidR="00731A52" w:rsidRDefault="009F3944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944">
              <w:rPr>
                <w:rFonts w:ascii="Times New Roman" w:hAnsi="Times New Roman" w:cs="Times New Roman"/>
                <w:sz w:val="24"/>
                <w:szCs w:val="24"/>
              </w:rPr>
              <w:t>Свідомість як духовний феномен і предмет філософського аналізу</w:t>
            </w:r>
          </w:p>
        </w:tc>
        <w:tc>
          <w:tcPr>
            <w:tcW w:w="1417" w:type="dxa"/>
            <w:shd w:val="clear" w:color="auto" w:fill="auto"/>
          </w:tcPr>
          <w:p w14:paraId="5658EC1C" w14:textId="4412ACA7" w:rsidR="00731A52" w:rsidRPr="00731A52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31A52" w:rsidRPr="0021017A" w14:paraId="79E1A979" w14:textId="77777777" w:rsidTr="00E03DBA">
        <w:tc>
          <w:tcPr>
            <w:tcW w:w="1003" w:type="dxa"/>
            <w:shd w:val="clear" w:color="auto" w:fill="auto"/>
          </w:tcPr>
          <w:p w14:paraId="48CF0B92" w14:textId="77777777" w:rsidR="00731A52" w:rsidRPr="0021017A" w:rsidRDefault="00731A52" w:rsidP="00731A5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FBC0C5" w14:textId="2598E7AD" w:rsidR="00731A52" w:rsidRDefault="00731A52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Соціальне буття та його специфіка</w:t>
            </w:r>
          </w:p>
        </w:tc>
        <w:tc>
          <w:tcPr>
            <w:tcW w:w="1417" w:type="dxa"/>
            <w:shd w:val="clear" w:color="auto" w:fill="auto"/>
          </w:tcPr>
          <w:p w14:paraId="5A1F3283" w14:textId="1B76505F" w:rsidR="00731A52" w:rsidRPr="00731A52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31A52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731A52" w:rsidRPr="0021017A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731A52" w:rsidRPr="0021017A" w:rsidRDefault="00731A52" w:rsidP="00731A52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E7E26A9" w:rsidR="00731A52" w:rsidRPr="00731A52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604D2EF8" w14:textId="3B84D06B" w:rsidR="00543271" w:rsidRPr="00E03DBA" w:rsidRDefault="00543271" w:rsidP="005432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(заочна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543271" w:rsidRPr="0021017A" w14:paraId="41C54069" w14:textId="77777777" w:rsidTr="00336935">
        <w:tc>
          <w:tcPr>
            <w:tcW w:w="1003" w:type="dxa"/>
            <w:shd w:val="clear" w:color="auto" w:fill="auto"/>
          </w:tcPr>
          <w:p w14:paraId="0C0FCD0B" w14:textId="77777777" w:rsidR="00543271" w:rsidRPr="0021017A" w:rsidRDefault="00543271" w:rsidP="00336935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539D684" w14:textId="77777777" w:rsidR="00543271" w:rsidRPr="0021017A" w:rsidRDefault="00543271" w:rsidP="00336935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26E776A6" w14:textId="77777777" w:rsidR="00543271" w:rsidRPr="0021017A" w:rsidRDefault="0054327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18BF78FA" w14:textId="77777777" w:rsidR="00543271" w:rsidRPr="0021017A" w:rsidRDefault="0054327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0490CAEB" w14:textId="77777777" w:rsidR="00543271" w:rsidRPr="0021017A" w:rsidRDefault="0054327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336935" w:rsidRPr="0021017A" w14:paraId="4A4396B5" w14:textId="77777777" w:rsidTr="00336935">
        <w:tc>
          <w:tcPr>
            <w:tcW w:w="1003" w:type="dxa"/>
            <w:shd w:val="clear" w:color="auto" w:fill="auto"/>
          </w:tcPr>
          <w:p w14:paraId="4D9E309C" w14:textId="77777777" w:rsidR="00336935" w:rsidRPr="0021017A" w:rsidRDefault="00336935" w:rsidP="0054327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8BBBC58" w14:textId="222742E8" w:rsidR="00336935" w:rsidRPr="00310315" w:rsidRDefault="00336935" w:rsidP="00336935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5">
              <w:rPr>
                <w:rFonts w:ascii="Times New Roman" w:hAnsi="Times New Roman" w:cs="Times New Roman"/>
                <w:sz w:val="24"/>
                <w:szCs w:val="24"/>
              </w:rPr>
              <w:t>Філософія Нового та Просвітництва. Німецька класична філософія</w:t>
            </w:r>
          </w:p>
        </w:tc>
        <w:tc>
          <w:tcPr>
            <w:tcW w:w="1417" w:type="dxa"/>
            <w:shd w:val="clear" w:color="auto" w:fill="auto"/>
          </w:tcPr>
          <w:p w14:paraId="6535567B" w14:textId="605D36F9" w:rsidR="00336935" w:rsidRPr="00B57E89" w:rsidRDefault="00336935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271" w:rsidRPr="0021017A" w14:paraId="601FF0D5" w14:textId="77777777" w:rsidTr="00336935">
        <w:tc>
          <w:tcPr>
            <w:tcW w:w="1003" w:type="dxa"/>
            <w:shd w:val="clear" w:color="auto" w:fill="auto"/>
          </w:tcPr>
          <w:p w14:paraId="71A7DB74" w14:textId="77777777" w:rsidR="00543271" w:rsidRPr="0021017A" w:rsidRDefault="00543271" w:rsidP="00543271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F9AE7C0" w14:textId="6D84B5C6" w:rsidR="00543271" w:rsidRPr="0021017A" w:rsidRDefault="00731A52" w:rsidP="00336935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52">
              <w:rPr>
                <w:rFonts w:ascii="Times New Roman" w:hAnsi="Times New Roman" w:cs="Times New Roman"/>
                <w:sz w:val="24"/>
                <w:szCs w:val="24"/>
              </w:rPr>
              <w:t>Філософське осмислення людини</w:t>
            </w:r>
          </w:p>
        </w:tc>
        <w:tc>
          <w:tcPr>
            <w:tcW w:w="1417" w:type="dxa"/>
            <w:shd w:val="clear" w:color="auto" w:fill="auto"/>
          </w:tcPr>
          <w:p w14:paraId="04B99F46" w14:textId="77777777" w:rsidR="00543271" w:rsidRPr="0021017A" w:rsidRDefault="0054327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271" w:rsidRPr="0021017A" w14:paraId="06C4B1A7" w14:textId="77777777" w:rsidTr="00336935">
        <w:tc>
          <w:tcPr>
            <w:tcW w:w="1003" w:type="dxa"/>
            <w:shd w:val="clear" w:color="auto" w:fill="auto"/>
          </w:tcPr>
          <w:p w14:paraId="694E6D77" w14:textId="77777777" w:rsidR="00543271" w:rsidRPr="0021017A" w:rsidRDefault="0054327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0CA4BBF" w14:textId="77777777" w:rsidR="00543271" w:rsidRPr="0021017A" w:rsidRDefault="00543271" w:rsidP="00336935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6BC885DF" w14:textId="35AAD191" w:rsidR="00543271" w:rsidRPr="0021017A" w:rsidRDefault="00543271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F0B9642" w14:textId="77777777" w:rsidR="00E03DBA" w:rsidRPr="0021017A" w:rsidRDefault="00E03DBA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01929555" w14:textId="5F4D1864" w:rsidR="0021017A" w:rsidRPr="00731A52" w:rsidRDefault="0021017A" w:rsidP="00731A52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52">
        <w:rPr>
          <w:rFonts w:ascii="Times New Roman" w:hAnsi="Times New Roman" w:cs="Times New Roman"/>
          <w:b/>
          <w:sz w:val="24"/>
          <w:szCs w:val="24"/>
        </w:rPr>
        <w:t>Самостійна робота</w:t>
      </w:r>
    </w:p>
    <w:p w14:paraId="3D7C724A" w14:textId="77777777" w:rsidR="00731A52" w:rsidRPr="00731A52" w:rsidRDefault="00731A52" w:rsidP="00731A52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b/>
          <w:bCs/>
          <w:sz w:val="24"/>
          <w:szCs w:val="24"/>
        </w:rPr>
        <w:t>Філософія та її місце в системі культури</w:t>
      </w:r>
    </w:p>
    <w:p w14:paraId="7E04D5B6" w14:textId="77777777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Філософія як тип духовності. Співвідношення філософії з іншими типами духовності.</w:t>
      </w:r>
    </w:p>
    <w:p w14:paraId="15A06277" w14:textId="77777777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Філософська культура, філософська традиція. Роль особистості у філософії.</w:t>
      </w:r>
    </w:p>
    <w:p w14:paraId="2031913B" w14:textId="44EE2AF3" w:rsidR="00731A52" w:rsidRDefault="00731A52" w:rsidP="00731A52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Соціокультурне призначення філософії.</w:t>
      </w:r>
    </w:p>
    <w:p w14:paraId="6A394A63" w14:textId="5871C8CF" w:rsidR="00731A52" w:rsidRPr="00731A52" w:rsidRDefault="00731A52" w:rsidP="00731A52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52">
        <w:rPr>
          <w:rFonts w:ascii="Times New Roman" w:hAnsi="Times New Roman" w:cs="Times New Roman"/>
          <w:b/>
          <w:bCs/>
          <w:sz w:val="24"/>
          <w:szCs w:val="24"/>
        </w:rPr>
        <w:t>Філософія Давнього Сходу. Антична філософія</w:t>
      </w:r>
    </w:p>
    <w:p w14:paraId="68D41659" w14:textId="77777777" w:rsidR="009F3944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Зародження логіки. Закони формальної логіки.</w:t>
      </w:r>
    </w:p>
    <w:p w14:paraId="42E8AB4D" w14:textId="71C7952E" w:rsidR="009F3944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Діалектика</w:t>
      </w:r>
      <w:r>
        <w:rPr>
          <w:rFonts w:ascii="Times New Roman" w:hAnsi="Times New Roman" w:cs="Times New Roman"/>
          <w:sz w:val="24"/>
          <w:szCs w:val="24"/>
        </w:rPr>
        <w:t xml:space="preserve"> в античній філософії</w:t>
      </w:r>
      <w:r w:rsidRPr="00FF749A">
        <w:rPr>
          <w:rFonts w:ascii="Times New Roman" w:hAnsi="Times New Roman" w:cs="Times New Roman"/>
          <w:sz w:val="24"/>
          <w:szCs w:val="24"/>
        </w:rPr>
        <w:t>.</w:t>
      </w:r>
    </w:p>
    <w:p w14:paraId="354836DB" w14:textId="6B3A9EBD" w:rsidR="00731A52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Роль морально-естетичного начала в тлумаченні людського буття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62848" w14:textId="0AA08414" w:rsidR="009F3944" w:rsidRPr="009F3944" w:rsidRDefault="009F3944" w:rsidP="009F3944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Філософська думка Середніх віків та Відродження</w:t>
      </w:r>
    </w:p>
    <w:p w14:paraId="4AF7B25B" w14:textId="11080B7F" w:rsidR="009F3944" w:rsidRDefault="009F3944" w:rsidP="009F3944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3944">
        <w:rPr>
          <w:rFonts w:ascii="Times New Roman" w:hAnsi="Times New Roman" w:cs="Times New Roman"/>
          <w:sz w:val="24"/>
          <w:szCs w:val="24"/>
        </w:rPr>
        <w:t xml:space="preserve">роблема особистості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F3944">
        <w:rPr>
          <w:rFonts w:ascii="Times New Roman" w:hAnsi="Times New Roman" w:cs="Times New Roman"/>
          <w:sz w:val="24"/>
          <w:szCs w:val="24"/>
        </w:rPr>
        <w:t xml:space="preserve"> філософії Відродження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79913" w14:textId="02040FB2" w:rsidR="00731A52" w:rsidRDefault="00731A52" w:rsidP="00E16429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Філософія Нового та Просвітництва. Німецька класична філософія</w:t>
      </w:r>
    </w:p>
    <w:p w14:paraId="16615811" w14:textId="7ACB92E6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 xml:space="preserve">Раціоналізм (Р. Декарт, Г. </w:t>
      </w:r>
      <w:proofErr w:type="spellStart"/>
      <w:r w:rsidRPr="009F3944">
        <w:rPr>
          <w:rFonts w:ascii="Times New Roman" w:hAnsi="Times New Roman" w:cs="Times New Roman"/>
          <w:sz w:val="24"/>
          <w:szCs w:val="24"/>
        </w:rPr>
        <w:t>Лейбниць</w:t>
      </w:r>
      <w:proofErr w:type="spellEnd"/>
      <w:r w:rsidRPr="009F3944">
        <w:rPr>
          <w:rFonts w:ascii="Times New Roman" w:hAnsi="Times New Roman" w:cs="Times New Roman"/>
          <w:sz w:val="24"/>
          <w:szCs w:val="24"/>
        </w:rPr>
        <w:t>, В. Спіноза)</w:t>
      </w:r>
    </w:p>
    <w:p w14:paraId="70DAD66F" w14:textId="05823E49" w:rsidR="009F3944" w:rsidRDefault="009F3944" w:rsidP="00E16429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Сучасна світова філософія</w:t>
      </w:r>
    </w:p>
    <w:p w14:paraId="709C3B9A" w14:textId="3460CC0D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Релігійна філософія XX ст.</w:t>
      </w:r>
    </w:p>
    <w:p w14:paraId="108ED0B0" w14:textId="5380DC8A" w:rsidR="00731A52" w:rsidRPr="009F3944" w:rsidRDefault="00731A52" w:rsidP="00E16429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3944">
        <w:rPr>
          <w:rFonts w:ascii="Times New Roman" w:hAnsi="Times New Roman" w:cs="Times New Roman"/>
          <w:b/>
          <w:bCs/>
          <w:sz w:val="24"/>
          <w:szCs w:val="24"/>
        </w:rPr>
        <w:t>Філософська думка в Україні</w:t>
      </w:r>
    </w:p>
    <w:p w14:paraId="63761A47" w14:textId="67FA5AFB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Філософські ідеї в культурі Київської Русі.</w:t>
      </w:r>
    </w:p>
    <w:p w14:paraId="44DAF015" w14:textId="19FD932C" w:rsidR="009F3944" w:rsidRPr="009F3944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Філософія в Києво-Могилянськ</w:t>
      </w:r>
      <w:r w:rsidR="00E16429">
        <w:rPr>
          <w:rFonts w:ascii="Times New Roman" w:hAnsi="Times New Roman" w:cs="Times New Roman"/>
          <w:sz w:val="24"/>
          <w:szCs w:val="24"/>
        </w:rPr>
        <w:t>і</w:t>
      </w:r>
      <w:r w:rsidRPr="009F3944">
        <w:rPr>
          <w:rFonts w:ascii="Times New Roman" w:hAnsi="Times New Roman" w:cs="Times New Roman"/>
          <w:sz w:val="24"/>
          <w:szCs w:val="24"/>
        </w:rPr>
        <w:t>й академії.</w:t>
      </w:r>
    </w:p>
    <w:p w14:paraId="10F53639" w14:textId="6889A740" w:rsidR="00731A52" w:rsidRDefault="009F3944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3944">
        <w:rPr>
          <w:rFonts w:ascii="Times New Roman" w:hAnsi="Times New Roman" w:cs="Times New Roman"/>
          <w:sz w:val="24"/>
          <w:szCs w:val="24"/>
        </w:rPr>
        <w:t>Філософія Гр. Сковороди.</w:t>
      </w:r>
    </w:p>
    <w:p w14:paraId="1C014697" w14:textId="1A977466" w:rsidR="00E16429" w:rsidRDefault="00E16429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6429">
        <w:rPr>
          <w:rFonts w:ascii="Times New Roman" w:hAnsi="Times New Roman" w:cs="Times New Roman"/>
          <w:sz w:val="24"/>
          <w:szCs w:val="24"/>
        </w:rPr>
        <w:t>"Філософія серця" П. Юркевича.</w:t>
      </w:r>
    </w:p>
    <w:p w14:paraId="3F592BD8" w14:textId="4F8469C8" w:rsidR="00E16429" w:rsidRDefault="00E16429" w:rsidP="00E16429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6429">
        <w:rPr>
          <w:rFonts w:ascii="Times New Roman" w:hAnsi="Times New Roman" w:cs="Times New Roman"/>
          <w:sz w:val="24"/>
          <w:szCs w:val="24"/>
        </w:rPr>
        <w:t>Сучасний стан філософської думки в Україні.</w:t>
      </w:r>
    </w:p>
    <w:p w14:paraId="5BAB3D02" w14:textId="460034C5" w:rsidR="00731A52" w:rsidRPr="00E16429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429">
        <w:rPr>
          <w:rFonts w:ascii="Times New Roman" w:hAnsi="Times New Roman" w:cs="Times New Roman"/>
          <w:b/>
          <w:bCs/>
          <w:sz w:val="24"/>
          <w:szCs w:val="24"/>
        </w:rPr>
        <w:t>Філософське</w:t>
      </w:r>
      <w:r w:rsidRPr="001E3D88">
        <w:rPr>
          <w:rFonts w:ascii="Times New Roman" w:hAnsi="Times New Roman" w:cs="Times New Roman"/>
          <w:sz w:val="24"/>
          <w:szCs w:val="24"/>
        </w:rPr>
        <w:t xml:space="preserve"> </w:t>
      </w:r>
      <w:r w:rsidRPr="00E16429">
        <w:rPr>
          <w:rFonts w:ascii="Times New Roman" w:hAnsi="Times New Roman" w:cs="Times New Roman"/>
          <w:b/>
          <w:bCs/>
          <w:sz w:val="24"/>
          <w:szCs w:val="24"/>
        </w:rPr>
        <w:t>розуміння світу</w:t>
      </w:r>
    </w:p>
    <w:p w14:paraId="54FE46D7" w14:textId="57F772C9" w:rsidR="00E16429" w:rsidRDefault="00E16429" w:rsidP="007B59A6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 xml:space="preserve">Риси і особливості </w:t>
      </w:r>
      <w:proofErr w:type="spellStart"/>
      <w:r w:rsidRPr="00FF749A">
        <w:rPr>
          <w:rFonts w:ascii="Times New Roman" w:hAnsi="Times New Roman" w:cs="Times New Roman"/>
          <w:sz w:val="24"/>
          <w:szCs w:val="24"/>
        </w:rPr>
        <w:t>синергетики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як сучасної концепції розвитку.</w:t>
      </w:r>
    </w:p>
    <w:p w14:paraId="4AFB5C6A" w14:textId="28152EB8" w:rsidR="00E16429" w:rsidRDefault="00E16429" w:rsidP="007B59A6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49A">
        <w:rPr>
          <w:rFonts w:ascii="Times New Roman" w:hAnsi="Times New Roman" w:cs="Times New Roman"/>
          <w:sz w:val="24"/>
          <w:szCs w:val="24"/>
        </w:rPr>
        <w:t>Людиновимірність</w:t>
      </w:r>
      <w:proofErr w:type="spellEnd"/>
      <w:r w:rsidRPr="00FF749A">
        <w:rPr>
          <w:rFonts w:ascii="Times New Roman" w:hAnsi="Times New Roman" w:cs="Times New Roman"/>
          <w:sz w:val="24"/>
          <w:szCs w:val="24"/>
        </w:rPr>
        <w:t xml:space="preserve"> простору і часу.</w:t>
      </w:r>
    </w:p>
    <w:p w14:paraId="53506871" w14:textId="2A2DD537" w:rsidR="00731A52" w:rsidRPr="00E16429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429">
        <w:rPr>
          <w:rFonts w:ascii="Times New Roman" w:hAnsi="Times New Roman" w:cs="Times New Roman"/>
          <w:b/>
          <w:bCs/>
          <w:sz w:val="24"/>
          <w:szCs w:val="24"/>
        </w:rPr>
        <w:t>Філософське осмислення людини</w:t>
      </w:r>
    </w:p>
    <w:p w14:paraId="2D0797A5" w14:textId="77777777" w:rsidR="00E16429" w:rsidRDefault="00E16429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Єдність і багатоманітність людського буття та проблема його достатності.</w:t>
      </w:r>
    </w:p>
    <w:p w14:paraId="4F74DC34" w14:textId="77777777" w:rsidR="00E16429" w:rsidRDefault="00E16429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Сутність відчуження, форми його вияву та шляхи подолання</w:t>
      </w:r>
    </w:p>
    <w:p w14:paraId="791B1DA8" w14:textId="5130A230" w:rsidR="00731A52" w:rsidRDefault="00E16429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F749A">
        <w:rPr>
          <w:rFonts w:ascii="Times New Roman" w:hAnsi="Times New Roman" w:cs="Times New Roman"/>
          <w:sz w:val="24"/>
          <w:szCs w:val="24"/>
        </w:rPr>
        <w:t>Пошук сенсу людського життя.</w:t>
      </w:r>
    </w:p>
    <w:p w14:paraId="4EC39469" w14:textId="51CAE979" w:rsidR="00731A52" w:rsidRPr="00E16429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42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Свідомість як проблема філософії</w:t>
      </w:r>
      <w:r w:rsidR="00E16429" w:rsidRPr="00E164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9D2A97" w14:textId="77777777" w:rsidR="00840008" w:rsidRDefault="00840008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Свідомість та самосвідомість. Сутність, рівні та форми самосвідомості.</w:t>
      </w:r>
    </w:p>
    <w:p w14:paraId="66D57753" w14:textId="77777777" w:rsidR="00840008" w:rsidRDefault="00840008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Індивідуальні та колективні форми самосвідомості.</w:t>
      </w:r>
    </w:p>
    <w:p w14:paraId="6151E229" w14:textId="264FA0CB" w:rsidR="00731A52" w:rsidRDefault="00840008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40008">
        <w:rPr>
          <w:rFonts w:ascii="Times New Roman" w:hAnsi="Times New Roman" w:cs="Times New Roman"/>
          <w:sz w:val="24"/>
          <w:szCs w:val="24"/>
        </w:rPr>
        <w:t>Специфіка національної самосвідомості.</w:t>
      </w:r>
    </w:p>
    <w:p w14:paraId="32CF16D9" w14:textId="4DAC59F9" w:rsidR="00840008" w:rsidRPr="00840008" w:rsidRDefault="00840008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008">
        <w:rPr>
          <w:rFonts w:ascii="Times New Roman" w:hAnsi="Times New Roman" w:cs="Times New Roman"/>
          <w:b/>
          <w:bCs/>
          <w:sz w:val="24"/>
          <w:szCs w:val="24"/>
        </w:rPr>
        <w:t>Гносеологія: проблема пізнання та істини</w:t>
      </w:r>
    </w:p>
    <w:p w14:paraId="49786334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Суперечність і процесуальність буття світу і людини.</w:t>
      </w:r>
    </w:p>
    <w:p w14:paraId="17E2B316" w14:textId="14FE8275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Причинні та телеологічні зв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7B59A6">
        <w:rPr>
          <w:rFonts w:ascii="Times New Roman" w:hAnsi="Times New Roman" w:cs="Times New Roman"/>
          <w:sz w:val="24"/>
          <w:szCs w:val="24"/>
        </w:rPr>
        <w:t>язки.</w:t>
      </w:r>
    </w:p>
    <w:p w14:paraId="14DD0CD3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Циклічність та поступовість в розвитку.</w:t>
      </w:r>
    </w:p>
    <w:p w14:paraId="5575956A" w14:textId="7E6C1E8D" w:rsidR="00840008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Прогрес і регрес.</w:t>
      </w:r>
    </w:p>
    <w:p w14:paraId="4021666C" w14:textId="1AF1DE66" w:rsidR="00731A52" w:rsidRPr="007B59A6" w:rsidRDefault="00731A52" w:rsidP="007B59A6">
      <w:pPr>
        <w:pStyle w:val="a3"/>
        <w:numPr>
          <w:ilvl w:val="0"/>
          <w:numId w:val="18"/>
        </w:num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9A6">
        <w:rPr>
          <w:rFonts w:ascii="Times New Roman" w:hAnsi="Times New Roman" w:cs="Times New Roman"/>
          <w:b/>
          <w:bCs/>
          <w:sz w:val="24"/>
          <w:szCs w:val="24"/>
        </w:rPr>
        <w:t>Соціальне буття та його специфіка</w:t>
      </w:r>
    </w:p>
    <w:p w14:paraId="2E445C37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Техніка як соціокультурний феномен.</w:t>
      </w:r>
    </w:p>
    <w:p w14:paraId="211165E2" w14:textId="77777777" w:rsid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Науково-технічний прогрес: сутність, наслідки, перспективи.</w:t>
      </w:r>
    </w:p>
    <w:p w14:paraId="376CCB70" w14:textId="02EEDFEE" w:rsidR="007B59A6" w:rsidRPr="007B59A6" w:rsidRDefault="007B59A6" w:rsidP="009B586C">
      <w:pPr>
        <w:pStyle w:val="a3"/>
        <w:tabs>
          <w:tab w:val="left" w:pos="284"/>
          <w:tab w:val="left" w:pos="567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B59A6">
        <w:rPr>
          <w:rFonts w:ascii="Times New Roman" w:hAnsi="Times New Roman" w:cs="Times New Roman"/>
          <w:sz w:val="24"/>
          <w:szCs w:val="24"/>
        </w:rPr>
        <w:t>Технократизм і проблеми гуманізації техніки.</w:t>
      </w:r>
    </w:p>
    <w:p w14:paraId="1C5B792E" w14:textId="77777777" w:rsidR="00840008" w:rsidRDefault="00840008" w:rsidP="00E16429">
      <w:pPr>
        <w:tabs>
          <w:tab w:val="left" w:pos="7380"/>
        </w:tabs>
        <w:snapToGri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FE2C" w14:textId="77777777" w:rsidR="00731A52" w:rsidRPr="00731A52" w:rsidRDefault="00731A52" w:rsidP="00E1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06063CAE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1"/>
        <w:gridCol w:w="817"/>
        <w:gridCol w:w="817"/>
        <w:gridCol w:w="817"/>
        <w:gridCol w:w="820"/>
        <w:gridCol w:w="792"/>
        <w:gridCol w:w="788"/>
        <w:gridCol w:w="788"/>
        <w:gridCol w:w="792"/>
        <w:gridCol w:w="799"/>
        <w:gridCol w:w="799"/>
        <w:gridCol w:w="795"/>
      </w:tblGrid>
      <w:tr w:rsidR="007B59A6" w:rsidRPr="006B3753" w14:paraId="23A610DF" w14:textId="77777777" w:rsidTr="007B59A6">
        <w:trPr>
          <w:trHeight w:val="340"/>
        </w:trPr>
        <w:tc>
          <w:tcPr>
            <w:tcW w:w="413" w:type="pct"/>
          </w:tcPr>
          <w:p w14:paraId="0A613566" w14:textId="77777777" w:rsidR="007B59A6" w:rsidRPr="006B3753" w:rsidRDefault="007B59A6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pct"/>
            <w:gridSpan w:val="11"/>
          </w:tcPr>
          <w:p w14:paraId="7041D196" w14:textId="4A1107B3" w:rsidR="007B59A6" w:rsidRPr="006B3753" w:rsidRDefault="007B59A6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1EAB172" w14:textId="5D46629C" w:rsidR="007B59A6" w:rsidRPr="006B3753" w:rsidRDefault="007B59A6" w:rsidP="00336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7B59A6" w:rsidRPr="006B3753" w14:paraId="1E93888D" w14:textId="77777777" w:rsidTr="007B59A6">
        <w:trPr>
          <w:trHeight w:val="340"/>
        </w:trPr>
        <w:tc>
          <w:tcPr>
            <w:tcW w:w="2528" w:type="pct"/>
            <w:gridSpan w:val="7"/>
          </w:tcPr>
          <w:p w14:paraId="422BB2BF" w14:textId="63FD84A0" w:rsidR="007B59A6" w:rsidRPr="006B3753" w:rsidRDefault="007B59A6" w:rsidP="0033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059" w:type="pct"/>
            <w:gridSpan w:val="5"/>
          </w:tcPr>
          <w:p w14:paraId="636BFD11" w14:textId="4E4A3596" w:rsidR="007B59A6" w:rsidRPr="006B3753" w:rsidRDefault="007B59A6" w:rsidP="0033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AEB43C4" w14:textId="28125C4F" w:rsidR="007B59A6" w:rsidRPr="006B3753" w:rsidRDefault="007B59A6" w:rsidP="0033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9A6" w:rsidRPr="006B3753" w14:paraId="6B7A9336" w14:textId="77777777" w:rsidTr="007B59A6">
        <w:trPr>
          <w:trHeight w:val="340"/>
        </w:trPr>
        <w:tc>
          <w:tcPr>
            <w:tcW w:w="419" w:type="pct"/>
            <w:gridSpan w:val="2"/>
            <w:shd w:val="clear" w:color="auto" w:fill="auto"/>
            <w:vAlign w:val="center"/>
          </w:tcPr>
          <w:p w14:paraId="1CEA549A" w14:textId="77777777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4BC6771" w14:textId="77777777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424" w:type="pct"/>
            <w:vAlign w:val="center"/>
          </w:tcPr>
          <w:p w14:paraId="5AE29C1D" w14:textId="7D939CBE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424" w:type="pct"/>
            <w:vAlign w:val="center"/>
          </w:tcPr>
          <w:p w14:paraId="55F67573" w14:textId="22F119D7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AD94F8A" w14:textId="1679077A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410" w:type="pct"/>
            <w:vAlign w:val="center"/>
          </w:tcPr>
          <w:p w14:paraId="283C5E11" w14:textId="6BA50B88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DCD33C7" w14:textId="35B83E11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448408B" w14:textId="7831EE1C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E0FA07" w14:textId="2E88A381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14:paraId="173179C4" w14:textId="6D405F66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Т10</w:t>
            </w:r>
          </w:p>
        </w:tc>
        <w:tc>
          <w:tcPr>
            <w:tcW w:w="415" w:type="pct"/>
            <w:vAlign w:val="center"/>
          </w:tcPr>
          <w:p w14:paraId="48391D26" w14:textId="58C5EEA8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Т11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5BE496D0" w14:textId="40D8621F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59A6" w:rsidRPr="006B3753" w14:paraId="027D9FAC" w14:textId="77777777" w:rsidTr="007B59A6">
        <w:trPr>
          <w:trHeight w:val="340"/>
        </w:trPr>
        <w:tc>
          <w:tcPr>
            <w:tcW w:w="419" w:type="pct"/>
            <w:gridSpan w:val="2"/>
            <w:shd w:val="clear" w:color="auto" w:fill="auto"/>
            <w:vAlign w:val="center"/>
          </w:tcPr>
          <w:p w14:paraId="586E5CCD" w14:textId="114BF17A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CEB0AC1" w14:textId="0677A68A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09F32528" w14:textId="2E7481FC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</w:tcPr>
          <w:p w14:paraId="2D62F6EC" w14:textId="36E2AEEB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0083F45" w14:textId="63EBE3FE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" w:type="pct"/>
          </w:tcPr>
          <w:p w14:paraId="03954721" w14:textId="54077E19" w:rsidR="007B59A6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576FF389" w14:textId="05B34935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7CDEB4D2" w14:textId="501137F3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CBD2E8" w14:textId="68E06B8D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14:paraId="3D5F17D4" w14:textId="5FBF53C2" w:rsidR="007B59A6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14:paraId="3171CA63" w14:textId="0C849FFB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5466B013" w14:textId="52200522" w:rsidR="007B59A6" w:rsidRPr="006B3753" w:rsidRDefault="007B59A6" w:rsidP="007B59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6B3753" w:rsidRPr="006B3753" w14:paraId="0230BC5C" w14:textId="77777777" w:rsidTr="00336935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33693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33693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571BA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2685DD8E" w14:textId="77777777" w:rsidR="00EB34E8" w:rsidRPr="00331B73" w:rsidRDefault="00EB34E8" w:rsidP="00EB34E8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78915AB0" w14:textId="77777777" w:rsidR="00EB34E8" w:rsidRPr="00331B73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Воронюк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 О. Л. Філософія : підручник. Київ: ВСВ "Медицина", 201</w:t>
      </w:r>
      <w:r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. 2</w:t>
      </w:r>
      <w:r>
        <w:rPr>
          <w:rFonts w:ascii="Times New Roman" w:hAnsi="Times New Roman" w:cs="Times New Roman"/>
          <w:spacing w:val="-6"/>
          <w:sz w:val="28"/>
          <w:szCs w:val="28"/>
        </w:rPr>
        <w:t>16 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14:paraId="7B51046D" w14:textId="77777777" w:rsidR="00EB34E8" w:rsidRPr="00331B73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 Г., 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 П. Філософія : підручник 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-ге вид.,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Право, 20</w:t>
      </w:r>
      <w:r>
        <w:rPr>
          <w:rFonts w:ascii="Times New Roman" w:hAnsi="Times New Roman" w:cs="Times New Roman"/>
          <w:spacing w:val="-6"/>
          <w:sz w:val="28"/>
          <w:szCs w:val="28"/>
        </w:rPr>
        <w:t>20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. 432 с.</w:t>
      </w:r>
    </w:p>
    <w:p w14:paraId="6E23B86A" w14:textId="77777777" w:rsidR="00EB34E8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04738">
        <w:rPr>
          <w:rFonts w:ascii="Times New Roman" w:hAnsi="Times New Roman" w:cs="Times New Roman"/>
          <w:spacing w:val="-6"/>
          <w:sz w:val="28"/>
          <w:szCs w:val="28"/>
        </w:rPr>
        <w:t>Індійська філософія: посібник для студентів вищих навчальних закладів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; за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заг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 ред. Т. Кононенка. Харків : Фоліо, 2019. 142 с.</w:t>
      </w:r>
    </w:p>
    <w:p w14:paraId="6B66AD39" w14:textId="77777777" w:rsidR="00EB34E8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8" w:history="1">
        <w:r w:rsidRPr="00AE340A">
          <w:rPr>
            <w:rStyle w:val="ac"/>
            <w:rFonts w:ascii="Times New Roman" w:hAnsi="Times New Roman"/>
            <w:spacing w:val="-6"/>
            <w:sz w:val="28"/>
            <w:szCs w:val="28"/>
          </w:rPr>
          <w:t>http://library.ztu.edu.ua/ftextslocal/Litvinchuk.pdf \</w:t>
        </w:r>
      </w:hyperlink>
    </w:p>
    <w:p w14:paraId="5D104124" w14:textId="77777777" w:rsidR="00EB34E8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9265B">
        <w:rPr>
          <w:rFonts w:ascii="Times New Roman" w:hAnsi="Times New Roman" w:cs="Times New Roman"/>
          <w:spacing w:val="-6"/>
          <w:sz w:val="28"/>
          <w:szCs w:val="28"/>
        </w:rPr>
        <w:t xml:space="preserve">Філософія [Електронний ресурс] : 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>. посібник / Ю. М. 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Вільчинський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>, Л. В. Северин-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Мрачковська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>, О.Б. Гаєвська та ін. Київ  : КНЕУ, 2019. 368 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hyperlink r:id="rId9" w:history="1">
        <w:r w:rsidRPr="00B45AC0">
          <w:rPr>
            <w:rStyle w:val="ac"/>
            <w:rFonts w:ascii="Times New Roman" w:hAnsi="Times New Roman"/>
            <w:spacing w:val="-6"/>
            <w:sz w:val="28"/>
            <w:szCs w:val="28"/>
          </w:rPr>
          <w:t>https://kneu.edu.ua/get_file/9143/%D0%92%D1%96%D0%BB%D1%8C%D1%87%D0%B8%D0%BD%D1%81%D1%8C%D0%BA%D0%B8%D0%B9%20%D0%AE.%D0%9C.%20%D0%9D%D0%B0%D0%B2%D1%87%D0%B0%D0%BB%D1%8C%D0%BD%D0%B8%D0%B9%20%D0%BF%D0%BE%D1%81%D1%96%D0%B1%D0%B</w:t>
        </w:r>
        <w:r w:rsidRPr="00B45AC0">
          <w:rPr>
            <w:rStyle w:val="ac"/>
            <w:rFonts w:ascii="Times New Roman" w:hAnsi="Times New Roman"/>
            <w:spacing w:val="-6"/>
            <w:sz w:val="28"/>
            <w:szCs w:val="28"/>
          </w:rPr>
          <w:lastRenderedPageBreak/>
          <w:t>D%D0%B8%D0%BA%20%D1%84%D1%96%D0%BB%D0%BE%D1%81%D0%BE%D1%84%D1%96%D1%97.pdf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539FEF66" w14:textId="77777777" w:rsidR="00EB34E8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Філософія 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>: підручник / В. 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Бліхар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М. М. Цимбалюк, Н. В. 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Гайворонюк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, В. В.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Левкулич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, Б. Б. Шандра, В. Ю.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Свищо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;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 вид. 2-ге, перероб. та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>.  Ужгород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>: Говерла, 2021. 440 с.</w:t>
      </w:r>
    </w:p>
    <w:p w14:paraId="39AFF66B" w14:textId="77777777" w:rsidR="00EB34E8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, І.С. Добронравова, В.В. Ільїн; за ред. Л. В. Губернський</w:t>
      </w:r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. вид. 2-ге, перероб, і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>. Харків: Фоліо, 2018. 620 с.</w:t>
      </w:r>
    </w:p>
    <w:p w14:paraId="2E8D42F6" w14:textId="77777777" w:rsidR="00EB34E8" w:rsidRPr="0079265B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Фюрст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 xml:space="preserve"> М., 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Тринкс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 xml:space="preserve"> Ю. Філософія: [підручник]; пер. з нім. В. 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Кебуладзе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>. Вид. 2-е. Київ: Дух і Літера, 2019. 536 с.</w:t>
      </w:r>
    </w:p>
    <w:p w14:paraId="7C4E93E8" w14:textId="77777777" w:rsidR="00EB34E8" w:rsidRPr="00361239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Ханстантинов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В.О. Філософія : курс лекцій. Миколаїв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>: МНАУ,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>2018. 149 с.</w:t>
      </w:r>
    </w:p>
    <w:p w14:paraId="6D8D227D" w14:textId="77777777" w:rsidR="00EB34E8" w:rsidRPr="00613F73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337F3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337F3"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6337F3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6337F3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337F3">
        <w:rPr>
          <w:rFonts w:ascii="Times New Roman" w:hAnsi="Times New Roman" w:cs="Times New Roman"/>
          <w:spacing w:val="-6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6337F3">
        <w:rPr>
          <w:rFonts w:ascii="Times New Roman" w:hAnsi="Times New Roman" w:cs="Times New Roman"/>
          <w:spacing w:val="-6"/>
          <w:sz w:val="28"/>
          <w:szCs w:val="28"/>
        </w:rPr>
        <w:t xml:space="preserve"> Філософія: Підручник. Львів: Місіонер, 2020. 784 с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A711550" w14:textId="77777777" w:rsidR="00EB34E8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Kovtun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N.,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Vitiuk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I.,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Shkil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L.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Intentionality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akrasia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context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classical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rationality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critics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D85A77">
        <w:rPr>
          <w:rFonts w:ascii="Times New Roman" w:hAnsi="Times New Roman" w:cs="Times New Roman"/>
          <w:i/>
          <w:spacing w:val="-6"/>
          <w:sz w:val="28"/>
          <w:szCs w:val="28"/>
        </w:rPr>
        <w:t>Вісник Львівського університету</w:t>
      </w:r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Серія: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Філософсько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-політичні студії. 2020.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Вип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29. С. 75-83. </w:t>
      </w:r>
      <w:hyperlink r:id="rId10" w:history="1">
        <w:r w:rsidRPr="00D7481A">
          <w:rPr>
            <w:rStyle w:val="ac"/>
            <w:rFonts w:ascii="Times New Roman" w:hAnsi="Times New Roman"/>
            <w:spacing w:val="-6"/>
            <w:sz w:val="28"/>
            <w:szCs w:val="28"/>
          </w:rPr>
          <w:t>http://fps-visnyk.lnu.lviv.ua/archive/29_2020/12.pdf</w:t>
        </w:r>
      </w:hyperlink>
    </w:p>
    <w:p w14:paraId="3F4B7A4D" w14:textId="77777777" w:rsidR="00EB34E8" w:rsidRPr="00D85A77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Polishchuk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O.,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Vitiuk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I.,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Kovtun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N.,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Fed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V.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Memes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as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Phenomenon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Modern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Digital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Culture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Wisdom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2020.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Vol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2 (15). </w:t>
      </w:r>
      <w:proofErr w:type="spellStart"/>
      <w:r w:rsidRPr="00D85A77">
        <w:rPr>
          <w:rFonts w:ascii="Times New Roman" w:hAnsi="Times New Roman" w:cs="Times New Roman"/>
          <w:spacing w:val="-6"/>
          <w:sz w:val="28"/>
          <w:szCs w:val="28"/>
        </w:rPr>
        <w:t>pp</w:t>
      </w:r>
      <w:proofErr w:type="spellEnd"/>
      <w:r w:rsidRPr="00D85A77">
        <w:rPr>
          <w:rFonts w:ascii="Times New Roman" w:hAnsi="Times New Roman" w:cs="Times New Roman"/>
          <w:spacing w:val="-6"/>
          <w:sz w:val="28"/>
          <w:szCs w:val="28"/>
        </w:rPr>
        <w:t xml:space="preserve">. 45-55. </w:t>
      </w:r>
      <w:hyperlink r:id="rId11" w:history="1">
        <w:r w:rsidRPr="00D7481A">
          <w:rPr>
            <w:rStyle w:val="ac"/>
            <w:rFonts w:ascii="Times New Roman" w:hAnsi="Times New Roman"/>
            <w:spacing w:val="-6"/>
            <w:sz w:val="28"/>
            <w:szCs w:val="28"/>
          </w:rPr>
          <w:t>https://philpapers.org/rec/VITMAT-2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4D9FA673" w14:textId="77777777" w:rsidR="00EB34E8" w:rsidRPr="00361239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13F73">
        <w:rPr>
          <w:rFonts w:ascii="Times New Roman" w:hAnsi="Times New Roman" w:cs="Times New Roman"/>
          <w:sz w:val="28"/>
          <w:szCs w:val="28"/>
        </w:rPr>
        <w:t>Slyusar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 V.,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Kozlovets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 M.,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Horokhova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 L.,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Chaplinska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 O.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advertising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postpanoptic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613F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3F73">
        <w:rPr>
          <w:rFonts w:ascii="Times New Roman" w:hAnsi="Times New Roman" w:cs="Times New Roman"/>
          <w:i/>
          <w:iCs/>
          <w:sz w:val="28"/>
          <w:szCs w:val="28"/>
        </w:rPr>
        <w:t>Humanities</w:t>
      </w:r>
      <w:proofErr w:type="spellEnd"/>
      <w:r w:rsidRPr="00613F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i/>
          <w:iCs/>
          <w:sz w:val="28"/>
          <w:szCs w:val="28"/>
        </w:rPr>
        <w:t>Studies</w:t>
      </w:r>
      <w:proofErr w:type="spellEnd"/>
      <w:r w:rsidRPr="00613F7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613F73">
        <w:rPr>
          <w:rFonts w:ascii="Times New Roman" w:hAnsi="Times New Roman" w:cs="Times New Roman"/>
          <w:i/>
          <w:iCs/>
          <w:sz w:val="28"/>
          <w:szCs w:val="28"/>
        </w:rPr>
        <w:t>Collection</w:t>
      </w:r>
      <w:proofErr w:type="spellEnd"/>
      <w:r w:rsidRPr="00613F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613F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i/>
          <w:iCs/>
          <w:sz w:val="28"/>
          <w:szCs w:val="28"/>
        </w:rPr>
        <w:t>Scientific</w:t>
      </w:r>
      <w:proofErr w:type="spellEnd"/>
      <w:r w:rsidRPr="00613F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i/>
          <w:iCs/>
          <w:sz w:val="28"/>
          <w:szCs w:val="28"/>
        </w:rPr>
        <w:t>Papers</w:t>
      </w:r>
      <w:proofErr w:type="spellEnd"/>
      <w:r w:rsidRPr="00613F7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13F73">
        <w:rPr>
          <w:rFonts w:ascii="Times New Roman" w:hAnsi="Times New Roman" w:cs="Times New Roman"/>
          <w:sz w:val="28"/>
          <w:szCs w:val="28"/>
        </w:rPr>
        <w:t xml:space="preserve"> 2021. 8 (85). P.48–56.</w:t>
      </w:r>
    </w:p>
    <w:p w14:paraId="00C178C0" w14:textId="77777777" w:rsidR="00EB34E8" w:rsidRPr="00361239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V. M.,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Khrystokin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G. V.,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Yastrebova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A. O.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Is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dialogue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possible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post-truth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era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>? (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Media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philosophy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social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communication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studies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Zhytomyr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Ivan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Franko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State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University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Journal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Philosophical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Sciences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>2023. № 1 (93). P. 29 – 40.</w:t>
      </w:r>
    </w:p>
    <w:p w14:paraId="1942119A" w14:textId="77777777" w:rsidR="00EB34E8" w:rsidRPr="00613F73" w:rsidRDefault="00EB34E8" w:rsidP="00EB34E8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Yakovleva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O.,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V.,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Kushnir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O.,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Sabovchyk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, A.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New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trends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technological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revolution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(STR)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transformation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science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education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systems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paradigm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sustainable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spacing w:val="-6"/>
          <w:sz w:val="28"/>
          <w:szCs w:val="28"/>
        </w:rPr>
        <w:t>development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E3S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Web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of</w:t>
      </w:r>
      <w:proofErr w:type="spellEnd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361239">
        <w:rPr>
          <w:rFonts w:ascii="Times New Roman" w:hAnsi="Times New Roman" w:cs="Times New Roman"/>
          <w:i/>
          <w:spacing w:val="-6"/>
          <w:sz w:val="28"/>
          <w:szCs w:val="28"/>
        </w:rPr>
        <w:t>Conferences</w:t>
      </w:r>
      <w:proofErr w:type="spellEnd"/>
      <w:r w:rsidRPr="00361239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2021. № </w:t>
      </w:r>
      <w:r w:rsidRPr="00361239">
        <w:rPr>
          <w:rFonts w:ascii="Times New Roman" w:hAnsi="Times New Roman" w:cs="Times New Roman"/>
          <w:spacing w:val="-6"/>
          <w:sz w:val="28"/>
          <w:szCs w:val="28"/>
        </w:rPr>
        <w:t>277 doi:10.1051/e3sconf/202127706006</w:t>
      </w:r>
    </w:p>
    <w:p w14:paraId="16AA0F19" w14:textId="77777777" w:rsidR="00EB34E8" w:rsidRDefault="00EB34E8" w:rsidP="00EB34E8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</w:p>
    <w:p w14:paraId="1512025F" w14:textId="77777777" w:rsidR="00EB34E8" w:rsidRPr="006B3753" w:rsidRDefault="00EB34E8" w:rsidP="00EB34E8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6B3753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Допоміжна </w:t>
      </w:r>
      <w:r w:rsidRPr="000A0641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література</w:t>
      </w:r>
    </w:p>
    <w:p w14:paraId="6EF1AEE5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Андрущенко В.П., Волинка Г.І., Мозгова Н.Г., Андрущенко Т.І.,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Мозговий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А.А. Філософія. Природа, проблематика, класичні розділи : хрестоматія: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Каравела, 2010. 464 с.</w:t>
      </w:r>
    </w:p>
    <w:p w14:paraId="48CF681C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Вандишев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В. М. Філософія. Екскурс в історію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вчень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 понять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2006. 474 с.</w:t>
      </w:r>
    </w:p>
    <w:p w14:paraId="57D9E565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Губар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О. М. Філософія: Інтерактивний курс лекцій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ЦУЛ, 2007. 416 с.</w:t>
      </w:r>
    </w:p>
    <w:p w14:paraId="5D422AC2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Л.В.,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Надольний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І.Ф., Андрущенко В.П., Розумний В.П. Філософія: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7-е ви д., стереотип. Київ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Вікар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, 2008. 534с.</w:t>
      </w:r>
    </w:p>
    <w:p w14:paraId="4E6F30DD" w14:textId="77777777" w:rsidR="00EB34E8" w:rsidRPr="00331B73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lastRenderedPageBreak/>
        <w:t>Історія філософії [Текст] : підручник / [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Ярошовець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В. І. та ін.] ; за ред. д-ра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філос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наук, проф. В. І.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Ярошовця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; Київ.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нац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ун-т ім. Тараса Шевченка, Карпат. ун-т ім. Августина Волошина.  Ужгород : Патент, 2014. 839 с.</w:t>
      </w:r>
    </w:p>
    <w:p w14:paraId="1AB266B4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Касьян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В. І. Філософія. Відповіді на питання екзаменаційних білетів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5-е вид.,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Київ: Знання, 2008. 347 с.</w:t>
      </w:r>
    </w:p>
    <w:p w14:paraId="491AC7C1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Кремень В. Г. Філософія: Логос, Софія, Розум : підручник. Київ: Книга, 2007. 432 с.</w:t>
      </w:r>
    </w:p>
    <w:p w14:paraId="236E1214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Мозгова Н. Філософія в системі освіти: теоретична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рекунструкція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дискусії київських філософів кінця ХIХ- початку ХХ ст. 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Вища освіта України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2020. № 1. С. 28 – 33.</w:t>
      </w:r>
    </w:p>
    <w:p w14:paraId="50B8505F" w14:textId="77777777" w:rsidR="00EB34E8" w:rsidRPr="00331B73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Петрушенко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 В. Л. Філософія 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посібник. – 5-е вид., стереотип. Львів: Новий Світ-2000, 2011. 504 с.</w:t>
      </w:r>
    </w:p>
    <w:p w14:paraId="49F034D0" w14:textId="77777777" w:rsidR="00EB34E8" w:rsidRPr="00331B73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Світайло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Л.Д., Мельничук М.С., Слюсар В.М. Філософія: навчально-методичний посібник. Рівне: Вид-во НУВГП, 2012.  270 с.</w:t>
      </w:r>
    </w:p>
    <w:p w14:paraId="1F26E369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Причепій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 Є. М. Філософія : підручник. 2-тє вид.,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Академвидав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, 2008. 592 с.</w:t>
      </w:r>
    </w:p>
    <w:p w14:paraId="31EEF070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Рябчун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Ю. Українська філософія ХХ століття. 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Вісник Київського інституту бізнесу та технологій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2004. №1. С.121.</w:t>
      </w:r>
    </w:p>
    <w:p w14:paraId="368AC27E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П. Ю. Філософія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ЦНЛ, 2003. 256с.</w:t>
      </w:r>
    </w:p>
    <w:p w14:paraId="04543265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Саух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 Ю. П. Філософія буддизму. Глобалізаційний вимір : монографія. Київ: МП Леся, 2009. 224 с.</w:t>
      </w:r>
    </w:p>
    <w:p w14:paraId="2D1DFF45" w14:textId="77777777" w:rsidR="00EB34E8" w:rsidRPr="00613F73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Ślusar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 W.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Problem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przemocy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i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wojny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w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kontekście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transformacji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społecznych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Wojna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 /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Pokój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Humanistyka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wobec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wyzwań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współczesności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red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>: R. 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Sapeńko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/P. 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Pochyły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. –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Zielona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Góra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morpho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>, 2017.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F73">
        <w:rPr>
          <w:rFonts w:ascii="Times New Roman" w:hAnsi="Times New Roman" w:cs="Times New Roman"/>
          <w:spacing w:val="-6"/>
          <w:sz w:val="28"/>
          <w:szCs w:val="28"/>
        </w:rPr>
        <w:t>S. 24 – 51.</w:t>
      </w:r>
    </w:p>
    <w:p w14:paraId="72D6C4D8" w14:textId="77777777" w:rsidR="00EB34E8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Слюсар В. М. Акоста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Уріель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</w:t>
      </w:r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Велика українська енциклопедія, т. 1 / Упорядник д. і. н.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Киридон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А. М. К</w:t>
      </w:r>
      <w:r>
        <w:rPr>
          <w:rFonts w:ascii="Times New Roman" w:hAnsi="Times New Roman" w:cs="Times New Roman"/>
          <w:spacing w:val="-6"/>
          <w:sz w:val="28"/>
          <w:szCs w:val="28"/>
        </w:rPr>
        <w:t>иїв</w:t>
      </w:r>
      <w:r w:rsidRPr="00613F73">
        <w:rPr>
          <w:rFonts w:ascii="Times New Roman" w:hAnsi="Times New Roman" w:cs="Times New Roman"/>
          <w:spacing w:val="-6"/>
          <w:sz w:val="28"/>
          <w:szCs w:val="28"/>
        </w:rPr>
        <w:t>: Державна наукова установа "Енциклопедичне видавництво", 2016. С. 520 – 521.</w:t>
      </w:r>
    </w:p>
    <w:p w14:paraId="344A76F3" w14:textId="77777777" w:rsidR="00EB34E8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Слюсар В. М. Насилля: соціально-філософська природа. Житомир: Вид-во </w:t>
      </w:r>
      <w:proofErr w:type="spellStart"/>
      <w:r w:rsidRPr="00613F73">
        <w:rPr>
          <w:rFonts w:ascii="Times New Roman" w:hAnsi="Times New Roman" w:cs="Times New Roman"/>
          <w:spacing w:val="-6"/>
          <w:sz w:val="28"/>
          <w:szCs w:val="28"/>
        </w:rPr>
        <w:t>Євенок</w:t>
      </w:r>
      <w:proofErr w:type="spellEnd"/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О. О., 2017. 450 с.</w:t>
      </w:r>
    </w:p>
    <w:p w14:paraId="27C21215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Смольков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 О. А. Філософія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2-ге вид., стереотип. Львів : Магнолія 2006, 2009. 460 с.</w:t>
      </w:r>
    </w:p>
    <w:p w14:paraId="5B3C863F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Стеценко К. Філософія емпіризму Ф. Бекона та її вплив на становлення сучасного освітнього процесу Великої Британії</w:t>
      </w:r>
      <w:r w:rsidRPr="008F10C7">
        <w:rPr>
          <w:rFonts w:ascii="Times New Roman" w:hAnsi="Times New Roman" w:cs="Times New Roman"/>
          <w:i/>
          <w:iCs/>
          <w:spacing w:val="-6"/>
          <w:sz w:val="28"/>
          <w:szCs w:val="28"/>
        </w:rPr>
        <w:t>. Вища освіта України</w:t>
      </w:r>
      <w:r w:rsidRPr="008F10C7">
        <w:rPr>
          <w:rFonts w:ascii="Times New Roman" w:hAnsi="Times New Roman" w:cs="Times New Roman"/>
          <w:spacing w:val="-6"/>
          <w:sz w:val="28"/>
          <w:szCs w:val="28"/>
        </w:rPr>
        <w:t>. 2012. №4. С.107.</w:t>
      </w:r>
    </w:p>
    <w:p w14:paraId="3BF6F7D4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Табачковський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В.Г.,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Булатов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М.О.,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Хамітов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Н.В., Андрос Є.,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Дондюк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А. Філософія: Світ людини : курс лекцій: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 Київ: Либідь, 2003. 432с.</w:t>
      </w:r>
    </w:p>
    <w:p w14:paraId="0C8E4ACC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Словник-довідник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 посібник. – 2-ге вид.,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випр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., і перероб. Київ: Дельта, 2009. 284 с.</w:t>
      </w:r>
    </w:p>
    <w:p w14:paraId="49D8323A" w14:textId="77777777" w:rsidR="00EB34E8" w:rsidRPr="008F10C7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>Чижевський Д. Філософія Г.С. Сковороди. Харків: Прапор, 2004. 272с.</w:t>
      </w:r>
    </w:p>
    <w:p w14:paraId="060BA4CE" w14:textId="77777777" w:rsidR="00EB34E8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Щерба С.П.,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Тофтул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М.Г.,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Заглада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О.А., Федоренко В.О.,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Хобта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 xml:space="preserve"> І.П. Філософія: короткий виклад : </w:t>
      </w:r>
      <w:proofErr w:type="spellStart"/>
      <w:r w:rsidRPr="008F10C7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8F10C7">
        <w:rPr>
          <w:rFonts w:ascii="Times New Roman" w:hAnsi="Times New Roman" w:cs="Times New Roman"/>
          <w:spacing w:val="-6"/>
          <w:sz w:val="28"/>
          <w:szCs w:val="28"/>
        </w:rPr>
        <w:t>. посібник. Київ: Кондор, 2003. 352с.</w:t>
      </w:r>
      <w:r w:rsidRPr="00613F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07BE1C20" w14:textId="77777777" w:rsidR="00EB34E8" w:rsidRPr="00331B73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>Щерба С. П. Філософія: підручник. [5-е вид.]. Київ : Кондор, 2011. 548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14:paraId="2349AE53" w14:textId="77777777" w:rsidR="00EB34E8" w:rsidRPr="00331B73" w:rsidRDefault="00EB34E8" w:rsidP="00EB34E8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lastRenderedPageBreak/>
        <w:t>Черній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А. М. Філософія 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посіб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для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самост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роботи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студ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Академвидав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, 2011.</w:t>
      </w:r>
    </w:p>
    <w:p w14:paraId="5CB1708E" w14:textId="77777777" w:rsidR="00EB34E8" w:rsidRPr="008A66F8" w:rsidRDefault="00EB34E8" w:rsidP="00EB34E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2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1E37DF97" w14:textId="77777777" w:rsidR="00EB34E8" w:rsidRPr="008A66F8" w:rsidRDefault="00EB34E8" w:rsidP="00EB34E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2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60895BD3" w14:textId="77777777" w:rsidR="00EB34E8" w:rsidRPr="008F10C7" w:rsidRDefault="00EB34E8" w:rsidP="00EB34E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3" w:history="1">
        <w:r w:rsidRPr="008A66F8">
          <w:rPr>
            <w:rStyle w:val="ac"/>
            <w:sz w:val="28"/>
            <w:szCs w:val="28"/>
          </w:rPr>
          <w:t>http://pidruchniki.ws/</w:t>
        </w:r>
      </w:hyperlink>
    </w:p>
    <w:p w14:paraId="1094A1CB" w14:textId="77777777" w:rsidR="00EB34E8" w:rsidRPr="008F10C7" w:rsidRDefault="00EB34E8" w:rsidP="00EB34E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Спеціалізована </w:t>
      </w:r>
      <w:r w:rsidRPr="008F10C7">
        <w:rPr>
          <w:sz w:val="28"/>
          <w:szCs w:val="28"/>
        </w:rPr>
        <w:t>е-бібліотек</w:t>
      </w:r>
      <w:r>
        <w:rPr>
          <w:sz w:val="28"/>
          <w:szCs w:val="28"/>
        </w:rPr>
        <w:t xml:space="preserve">а філософської літератури </w:t>
      </w:r>
      <w:r w:rsidRPr="008F10C7">
        <w:rPr>
          <w:sz w:val="28"/>
          <w:szCs w:val="28"/>
        </w:rPr>
        <w:t>Національн</w:t>
      </w:r>
      <w:r>
        <w:rPr>
          <w:sz w:val="28"/>
          <w:szCs w:val="28"/>
        </w:rPr>
        <w:t>ої</w:t>
      </w:r>
      <w:r w:rsidRPr="008F10C7">
        <w:rPr>
          <w:sz w:val="28"/>
          <w:szCs w:val="28"/>
        </w:rPr>
        <w:t xml:space="preserve"> бібліотек</w:t>
      </w:r>
      <w:r>
        <w:rPr>
          <w:sz w:val="28"/>
          <w:szCs w:val="28"/>
        </w:rPr>
        <w:t>и</w:t>
      </w:r>
      <w:r w:rsidRPr="008F10C7">
        <w:rPr>
          <w:sz w:val="28"/>
          <w:szCs w:val="28"/>
        </w:rPr>
        <w:t xml:space="preserve"> України імені В.І. Вернадського [Електронний ресурс]. - Режим доступу до ресурсу: </w:t>
      </w:r>
      <w:hyperlink r:id="rId14" w:history="1">
        <w:r w:rsidRPr="003753D7">
          <w:rPr>
            <w:rStyle w:val="ac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p w14:paraId="310FB10E" w14:textId="77777777" w:rsidR="00EB34E8" w:rsidRPr="00A04738" w:rsidRDefault="00EB34E8" w:rsidP="00EB34E8">
      <w:pPr>
        <w:pStyle w:val="ad"/>
        <w:numPr>
          <w:ilvl w:val="0"/>
          <w:numId w:val="22"/>
        </w:numPr>
        <w:tabs>
          <w:tab w:val="left" w:pos="142"/>
        </w:tabs>
        <w:autoSpaceDE w:val="0"/>
        <w:autoSpaceDN w:val="0"/>
        <w:spacing w:before="0" w:beforeAutospacing="0" w:after="0" w:afterAutospacing="0"/>
        <w:ind w:left="709" w:hanging="373"/>
        <w:rPr>
          <w:bCs/>
          <w:sz w:val="28"/>
          <w:szCs w:val="28"/>
        </w:rPr>
      </w:pPr>
      <w:r w:rsidRPr="00A04738">
        <w:rPr>
          <w:sz w:val="28"/>
          <w:szCs w:val="28"/>
        </w:rPr>
        <w:t xml:space="preserve">Бібліотека філософської літератури Platona.net. [Електронний ресурс] Режим доступу до ресурсу: </w:t>
      </w:r>
      <w:hyperlink r:id="rId15" w:history="1">
        <w:r w:rsidRPr="00A04738">
          <w:rPr>
            <w:rStyle w:val="ac"/>
            <w:sz w:val="28"/>
            <w:szCs w:val="28"/>
          </w:rPr>
          <w:t>http://platonanet.org.ua/</w:t>
        </w:r>
      </w:hyperlink>
      <w:r w:rsidRPr="00A04738">
        <w:rPr>
          <w:sz w:val="28"/>
          <w:szCs w:val="28"/>
        </w:rPr>
        <w:t xml:space="preserve"> </w:t>
      </w:r>
      <w:bookmarkEnd w:id="2"/>
    </w:p>
    <w:p w14:paraId="4208246D" w14:textId="77777777" w:rsidR="00EB34E8" w:rsidRPr="00A04738" w:rsidRDefault="00EB34E8" w:rsidP="00EB34E8">
      <w:pPr>
        <w:pStyle w:val="ad"/>
        <w:numPr>
          <w:ilvl w:val="0"/>
          <w:numId w:val="22"/>
        </w:numPr>
        <w:tabs>
          <w:tab w:val="left" w:pos="142"/>
        </w:tabs>
        <w:autoSpaceDE w:val="0"/>
        <w:autoSpaceDN w:val="0"/>
        <w:spacing w:before="0" w:beforeAutospacing="0" w:after="0" w:afterAutospacing="0"/>
        <w:ind w:left="709" w:hanging="373"/>
        <w:rPr>
          <w:sz w:val="28"/>
          <w:szCs w:val="28"/>
        </w:rPr>
      </w:pPr>
      <w:proofErr w:type="spellStart"/>
      <w:r w:rsidRPr="00A04738">
        <w:rPr>
          <w:sz w:val="28"/>
          <w:szCs w:val="28"/>
        </w:rPr>
        <w:t>Stanford</w:t>
      </w:r>
      <w:proofErr w:type="spellEnd"/>
      <w:r w:rsidRPr="00A04738">
        <w:rPr>
          <w:sz w:val="28"/>
          <w:szCs w:val="28"/>
        </w:rPr>
        <w:t xml:space="preserve"> </w:t>
      </w:r>
      <w:proofErr w:type="spellStart"/>
      <w:r w:rsidRPr="00A04738">
        <w:rPr>
          <w:sz w:val="28"/>
          <w:szCs w:val="28"/>
        </w:rPr>
        <w:t>Encyclopedia</w:t>
      </w:r>
      <w:proofErr w:type="spellEnd"/>
      <w:r w:rsidRPr="00A04738">
        <w:rPr>
          <w:sz w:val="28"/>
          <w:szCs w:val="28"/>
        </w:rPr>
        <w:t xml:space="preserve"> </w:t>
      </w:r>
      <w:proofErr w:type="spellStart"/>
      <w:r w:rsidRPr="00A04738">
        <w:rPr>
          <w:sz w:val="28"/>
          <w:szCs w:val="28"/>
        </w:rPr>
        <w:t>of</w:t>
      </w:r>
      <w:proofErr w:type="spellEnd"/>
      <w:r w:rsidRPr="00A04738">
        <w:rPr>
          <w:sz w:val="28"/>
          <w:szCs w:val="28"/>
        </w:rPr>
        <w:t xml:space="preserve"> </w:t>
      </w:r>
      <w:proofErr w:type="spellStart"/>
      <w:r w:rsidRPr="00A04738">
        <w:rPr>
          <w:sz w:val="28"/>
          <w:szCs w:val="28"/>
        </w:rPr>
        <w:t>Philosophy</w:t>
      </w:r>
      <w:proofErr w:type="spellEnd"/>
      <w:r w:rsidRPr="00A04738">
        <w:rPr>
          <w:sz w:val="28"/>
          <w:szCs w:val="28"/>
        </w:rPr>
        <w:t xml:space="preserve">. </w:t>
      </w:r>
      <w:hyperlink r:id="rId16" w:history="1">
        <w:r w:rsidRPr="00B45AC0">
          <w:rPr>
            <w:rStyle w:val="ac"/>
            <w:sz w:val="28"/>
            <w:szCs w:val="28"/>
          </w:rPr>
          <w:t>https://plato.stanford.edu/</w:t>
        </w:r>
      </w:hyperlink>
      <w:r>
        <w:rPr>
          <w:sz w:val="28"/>
          <w:szCs w:val="28"/>
        </w:rPr>
        <w:t xml:space="preserve"> </w:t>
      </w:r>
      <w:r w:rsidRPr="00A04738">
        <w:rPr>
          <w:sz w:val="28"/>
          <w:szCs w:val="28"/>
        </w:rPr>
        <w:t xml:space="preserve"> </w:t>
      </w:r>
    </w:p>
    <w:p w14:paraId="3A3D1578" w14:textId="2C507ADB" w:rsidR="008A66F8" w:rsidRPr="000A0641" w:rsidRDefault="008A66F8" w:rsidP="00EB34E8">
      <w:pPr>
        <w:pStyle w:val="a3"/>
        <w:autoSpaceDE w:val="0"/>
        <w:autoSpaceDN w:val="0"/>
        <w:spacing w:line="240" w:lineRule="auto"/>
        <w:ind w:left="709"/>
        <w:rPr>
          <w:bCs/>
          <w:sz w:val="28"/>
          <w:szCs w:val="28"/>
        </w:rPr>
      </w:pPr>
    </w:p>
    <w:sectPr w:rsidR="008A66F8" w:rsidRPr="000A0641">
      <w:headerReference w:type="defaul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CCC26" w14:textId="77777777" w:rsidR="007415BA" w:rsidRDefault="007415BA" w:rsidP="00C11856">
      <w:pPr>
        <w:spacing w:after="0" w:line="240" w:lineRule="auto"/>
      </w:pPr>
      <w:r>
        <w:separator/>
      </w:r>
    </w:p>
  </w:endnote>
  <w:endnote w:type="continuationSeparator" w:id="0">
    <w:p w14:paraId="1C2EB510" w14:textId="77777777" w:rsidR="007415BA" w:rsidRDefault="007415BA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4B283" w14:textId="77777777" w:rsidR="007415BA" w:rsidRDefault="007415BA" w:rsidP="00C11856">
      <w:pPr>
        <w:spacing w:after="0" w:line="240" w:lineRule="auto"/>
      </w:pPr>
      <w:r>
        <w:separator/>
      </w:r>
    </w:p>
  </w:footnote>
  <w:footnote w:type="continuationSeparator" w:id="0">
    <w:p w14:paraId="089C6CBC" w14:textId="77777777" w:rsidR="007415BA" w:rsidRDefault="007415BA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51F6" w14:textId="77777777" w:rsidR="00336935" w:rsidRDefault="00336935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54"/>
      <w:gridCol w:w="6183"/>
      <w:gridCol w:w="1789"/>
    </w:tblGrid>
    <w:tr w:rsidR="00336935" w:rsidRPr="00F36365" w14:paraId="771EC998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70B46D" w14:textId="77777777" w:rsidR="00336935" w:rsidRPr="00F36365" w:rsidRDefault="00336935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C6989B" w14:textId="77777777" w:rsidR="00336935" w:rsidRPr="00F36365" w:rsidRDefault="00336935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3DD95870" w14:textId="77777777" w:rsidR="00336935" w:rsidRPr="00F36365" w:rsidRDefault="00336935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56228A44" w14:textId="77777777" w:rsidR="00336935" w:rsidRPr="00F36365" w:rsidRDefault="00336935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061F3AC8" w14:textId="158F9849" w:rsidR="00336935" w:rsidRPr="00384BE3" w:rsidRDefault="00336935" w:rsidP="0033693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lang w:val="ru-RU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Ф-21.11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Pr="0065421E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b/>
              <w:sz w:val="16"/>
              <w:szCs w:val="16"/>
              <w:lang w:val="ru-RU"/>
            </w:rPr>
            <w:t>84</w:t>
          </w:r>
          <w:r w:rsidRPr="0065421E">
            <w:rPr>
              <w:rFonts w:ascii="Times New Roman" w:hAnsi="Times New Roman" w:cs="Times New Roman"/>
              <w:b/>
              <w:sz w:val="16"/>
              <w:szCs w:val="16"/>
            </w:rPr>
            <w:t>.00.1/Б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/ОК.4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>
            <w:rPr>
              <w:rFonts w:ascii="Times New Roman" w:hAnsi="Times New Roman" w:cs="Times New Roman"/>
              <w:b/>
              <w:sz w:val="16"/>
              <w:szCs w:val="16"/>
              <w:lang w:val="ru-RU"/>
            </w:rPr>
            <w:t>3</w:t>
          </w:r>
        </w:p>
      </w:tc>
    </w:tr>
    <w:tr w:rsidR="00336935" w:rsidRPr="00F36365" w14:paraId="289737C0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28BC3C" w14:textId="77777777" w:rsidR="00336935" w:rsidRPr="00F36365" w:rsidRDefault="00336935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CCA38EA" w14:textId="77777777" w:rsidR="00336935" w:rsidRPr="00F36365" w:rsidRDefault="00336935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4F6513B" w14:textId="1CE1AC55" w:rsidR="00336935" w:rsidRPr="00F36365" w:rsidRDefault="00336935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EB34E8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8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4C428935" w14:textId="77777777" w:rsidR="00336935" w:rsidRDefault="0033693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19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C92762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1629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032E58"/>
    <w:multiLevelType w:val="hybridMultilevel"/>
    <w:tmpl w:val="3F2C0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6"/>
  </w:num>
  <w:num w:numId="4">
    <w:abstractNumId w:val="4"/>
  </w:num>
  <w:num w:numId="5">
    <w:abstractNumId w:val="19"/>
  </w:num>
  <w:num w:numId="6">
    <w:abstractNumId w:val="0"/>
  </w:num>
  <w:num w:numId="7">
    <w:abstractNumId w:val="23"/>
  </w:num>
  <w:num w:numId="8">
    <w:abstractNumId w:val="12"/>
  </w:num>
  <w:num w:numId="9">
    <w:abstractNumId w:val="5"/>
  </w:num>
  <w:num w:numId="10">
    <w:abstractNumId w:val="14"/>
  </w:num>
  <w:num w:numId="11">
    <w:abstractNumId w:val="8"/>
  </w:num>
  <w:num w:numId="12">
    <w:abstractNumId w:val="17"/>
  </w:num>
  <w:num w:numId="13">
    <w:abstractNumId w:val="10"/>
  </w:num>
  <w:num w:numId="14">
    <w:abstractNumId w:val="27"/>
  </w:num>
  <w:num w:numId="15">
    <w:abstractNumId w:val="9"/>
  </w:num>
  <w:num w:numId="16">
    <w:abstractNumId w:val="20"/>
  </w:num>
  <w:num w:numId="17">
    <w:abstractNumId w:val="16"/>
  </w:num>
  <w:num w:numId="18">
    <w:abstractNumId w:val="21"/>
  </w:num>
  <w:num w:numId="19">
    <w:abstractNumId w:val="1"/>
  </w:num>
  <w:num w:numId="20">
    <w:abstractNumId w:val="25"/>
  </w:num>
  <w:num w:numId="21">
    <w:abstractNumId w:val="2"/>
  </w:num>
  <w:num w:numId="22">
    <w:abstractNumId w:val="22"/>
  </w:num>
  <w:num w:numId="23">
    <w:abstractNumId w:val="15"/>
  </w:num>
  <w:num w:numId="24">
    <w:abstractNumId w:val="11"/>
  </w:num>
  <w:num w:numId="25">
    <w:abstractNumId w:val="13"/>
  </w:num>
  <w:num w:numId="26">
    <w:abstractNumId w:val="6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29"/>
    <w:rsid w:val="000209D6"/>
    <w:rsid w:val="00023FA6"/>
    <w:rsid w:val="00051FCE"/>
    <w:rsid w:val="00083389"/>
    <w:rsid w:val="000A0641"/>
    <w:rsid w:val="000A379B"/>
    <w:rsid w:val="000A38FF"/>
    <w:rsid w:val="000B3EC9"/>
    <w:rsid w:val="000D243F"/>
    <w:rsid w:val="000D5625"/>
    <w:rsid w:val="000D5AEA"/>
    <w:rsid w:val="001023E7"/>
    <w:rsid w:val="00176DA7"/>
    <w:rsid w:val="00181003"/>
    <w:rsid w:val="001C42DD"/>
    <w:rsid w:val="001D6B2C"/>
    <w:rsid w:val="001E3CFB"/>
    <w:rsid w:val="001E3D88"/>
    <w:rsid w:val="001F5A47"/>
    <w:rsid w:val="0021017A"/>
    <w:rsid w:val="0022566F"/>
    <w:rsid w:val="00240F5E"/>
    <w:rsid w:val="0027438A"/>
    <w:rsid w:val="002C21A7"/>
    <w:rsid w:val="002D3E39"/>
    <w:rsid w:val="002E1F3A"/>
    <w:rsid w:val="002E39BD"/>
    <w:rsid w:val="00310315"/>
    <w:rsid w:val="00317F49"/>
    <w:rsid w:val="00324306"/>
    <w:rsid w:val="00331B73"/>
    <w:rsid w:val="00336935"/>
    <w:rsid w:val="003419C8"/>
    <w:rsid w:val="00355E63"/>
    <w:rsid w:val="003711C5"/>
    <w:rsid w:val="003753FE"/>
    <w:rsid w:val="0038476C"/>
    <w:rsid w:val="00384BE3"/>
    <w:rsid w:val="00393643"/>
    <w:rsid w:val="00397D89"/>
    <w:rsid w:val="003A7C2D"/>
    <w:rsid w:val="003B4850"/>
    <w:rsid w:val="004176A6"/>
    <w:rsid w:val="00417FBD"/>
    <w:rsid w:val="004241CB"/>
    <w:rsid w:val="00433D46"/>
    <w:rsid w:val="00437863"/>
    <w:rsid w:val="00453998"/>
    <w:rsid w:val="004915B7"/>
    <w:rsid w:val="0049518D"/>
    <w:rsid w:val="004B3CFA"/>
    <w:rsid w:val="00543271"/>
    <w:rsid w:val="00565945"/>
    <w:rsid w:val="00570A1B"/>
    <w:rsid w:val="0057203F"/>
    <w:rsid w:val="00581429"/>
    <w:rsid w:val="0059327B"/>
    <w:rsid w:val="005A0AF9"/>
    <w:rsid w:val="005B6129"/>
    <w:rsid w:val="005C4E80"/>
    <w:rsid w:val="005F3F51"/>
    <w:rsid w:val="0060060B"/>
    <w:rsid w:val="00606B07"/>
    <w:rsid w:val="00613F73"/>
    <w:rsid w:val="006337F3"/>
    <w:rsid w:val="0065421E"/>
    <w:rsid w:val="00656558"/>
    <w:rsid w:val="00666705"/>
    <w:rsid w:val="00692599"/>
    <w:rsid w:val="00695613"/>
    <w:rsid w:val="006B3753"/>
    <w:rsid w:val="006E3DCC"/>
    <w:rsid w:val="0071682B"/>
    <w:rsid w:val="0072625F"/>
    <w:rsid w:val="007305F0"/>
    <w:rsid w:val="00731A52"/>
    <w:rsid w:val="00732A40"/>
    <w:rsid w:val="007415BA"/>
    <w:rsid w:val="0074274F"/>
    <w:rsid w:val="0075782A"/>
    <w:rsid w:val="007B3E87"/>
    <w:rsid w:val="007B59A6"/>
    <w:rsid w:val="007C61E6"/>
    <w:rsid w:val="008166B0"/>
    <w:rsid w:val="00840008"/>
    <w:rsid w:val="00886855"/>
    <w:rsid w:val="008A66F8"/>
    <w:rsid w:val="008F10C7"/>
    <w:rsid w:val="00913D7F"/>
    <w:rsid w:val="009402D1"/>
    <w:rsid w:val="009506A5"/>
    <w:rsid w:val="00957028"/>
    <w:rsid w:val="00983569"/>
    <w:rsid w:val="009941C7"/>
    <w:rsid w:val="009B1F74"/>
    <w:rsid w:val="009B30D0"/>
    <w:rsid w:val="009B3AE0"/>
    <w:rsid w:val="009B586C"/>
    <w:rsid w:val="009F3944"/>
    <w:rsid w:val="009F748A"/>
    <w:rsid w:val="00A00785"/>
    <w:rsid w:val="00A02A28"/>
    <w:rsid w:val="00A1285A"/>
    <w:rsid w:val="00A43B93"/>
    <w:rsid w:val="00A47663"/>
    <w:rsid w:val="00A575F0"/>
    <w:rsid w:val="00A83EE8"/>
    <w:rsid w:val="00A9005A"/>
    <w:rsid w:val="00AA42A4"/>
    <w:rsid w:val="00AD2DB0"/>
    <w:rsid w:val="00AD5703"/>
    <w:rsid w:val="00AD7562"/>
    <w:rsid w:val="00AF3BC7"/>
    <w:rsid w:val="00AF4E03"/>
    <w:rsid w:val="00AF79B5"/>
    <w:rsid w:val="00B13A69"/>
    <w:rsid w:val="00B53D16"/>
    <w:rsid w:val="00B70FFF"/>
    <w:rsid w:val="00B75B84"/>
    <w:rsid w:val="00BC7EF8"/>
    <w:rsid w:val="00BE289A"/>
    <w:rsid w:val="00BF27FC"/>
    <w:rsid w:val="00C06923"/>
    <w:rsid w:val="00C07775"/>
    <w:rsid w:val="00C11856"/>
    <w:rsid w:val="00C20B68"/>
    <w:rsid w:val="00C2485F"/>
    <w:rsid w:val="00C520AF"/>
    <w:rsid w:val="00C854D9"/>
    <w:rsid w:val="00C94010"/>
    <w:rsid w:val="00C94D67"/>
    <w:rsid w:val="00C9658E"/>
    <w:rsid w:val="00CB074D"/>
    <w:rsid w:val="00D14F26"/>
    <w:rsid w:val="00D25357"/>
    <w:rsid w:val="00D44E43"/>
    <w:rsid w:val="00D50CE1"/>
    <w:rsid w:val="00D85905"/>
    <w:rsid w:val="00D87E67"/>
    <w:rsid w:val="00DA54D9"/>
    <w:rsid w:val="00DB441A"/>
    <w:rsid w:val="00DB6361"/>
    <w:rsid w:val="00DD4677"/>
    <w:rsid w:val="00DE1D76"/>
    <w:rsid w:val="00E03DBA"/>
    <w:rsid w:val="00E12C63"/>
    <w:rsid w:val="00E15A5C"/>
    <w:rsid w:val="00E16429"/>
    <w:rsid w:val="00E23555"/>
    <w:rsid w:val="00E37F55"/>
    <w:rsid w:val="00E41073"/>
    <w:rsid w:val="00E46363"/>
    <w:rsid w:val="00E5410F"/>
    <w:rsid w:val="00E72E62"/>
    <w:rsid w:val="00E819B6"/>
    <w:rsid w:val="00EA4E8C"/>
    <w:rsid w:val="00EB34E8"/>
    <w:rsid w:val="00EC11F5"/>
    <w:rsid w:val="00EE0437"/>
    <w:rsid w:val="00F3539B"/>
    <w:rsid w:val="00F42E98"/>
    <w:rsid w:val="00F5149D"/>
    <w:rsid w:val="00F541ED"/>
    <w:rsid w:val="00F723B9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и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paragraph" w:customStyle="1" w:styleId="ae">
    <w:name w:val="Знак"/>
    <w:basedOn w:val="a"/>
    <w:rsid w:val="00613F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ztu.edu.ua/ftextslocal/Litvinchuk.pdf%20\" TargetMode="External"/><Relationship Id="rId13" Type="http://schemas.openxmlformats.org/officeDocument/2006/relationships/hyperlink" Target="http://pidruchniki.w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eztuir.ztu.edu.ua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plato.stanford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ilpapers.org/rec/VITMAT-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latonanet.org.ua/" TargetMode="External"/><Relationship Id="rId10" Type="http://schemas.openxmlformats.org/officeDocument/2006/relationships/hyperlink" Target="http://fps-visnyk.lnu.lviv.ua/archive/29_2020/1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neu.edu.ua/get_file/9143/%D0%92%D1%96%D0%BB%D1%8C%D1%87%D0%B8%D0%BD%D1%81%D1%8C%D0%BA%D0%B8%D0%B9%20%D0%AE.%D0%9C.%20%D0%9D%D0%B0%D0%B2%D1%87%D0%B0%D0%BB%D1%8C%D0%BD%D0%B8%D0%B9%20%D0%BF%D0%BE%D1%81%D1%96%D0%B1%D0%BD%D0%B8%D0%BA%20%D1%84%D1%96%D0%BB%D0%BE%D1%81%D0%BE%D1%84%D1%96%D1%97.pdf" TargetMode="External"/><Relationship Id="rId14" Type="http://schemas.openxmlformats.org/officeDocument/2006/relationships/hyperlink" Target="http://www.irbis-nbuv.gov.ua/cgi-bin/irbis_ph/cgiirbis_64.exe?C21COM=F&amp;I21DBN=EC&amp;P21DBN=EC&amp;S21FMT=&amp;S21ALL=&amp;Z21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4138</Words>
  <Characters>23587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Resonance PC1</cp:lastModifiedBy>
  <cp:revision>3</cp:revision>
  <dcterms:created xsi:type="dcterms:W3CDTF">2023-09-22T18:50:00Z</dcterms:created>
  <dcterms:modified xsi:type="dcterms:W3CDTF">2023-09-22T19:01:00Z</dcterms:modified>
</cp:coreProperties>
</file>