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37" w:rsidRPr="00FC674F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5"/>
          <w:color w:val="0000FF"/>
          <w:sz w:val="28"/>
          <w:szCs w:val="28"/>
          <w:lang w:val="uk-UA"/>
        </w:rPr>
      </w:pPr>
      <w:r w:rsidRPr="00FC674F">
        <w:rPr>
          <w:rStyle w:val="a5"/>
          <w:color w:val="0000FF"/>
          <w:sz w:val="28"/>
          <w:szCs w:val="28"/>
          <w:lang w:val="uk-UA"/>
        </w:rPr>
        <w:t>Тема</w:t>
      </w:r>
      <w:r w:rsidR="00FC674F">
        <w:rPr>
          <w:rStyle w:val="a5"/>
          <w:color w:val="0000FF"/>
          <w:sz w:val="28"/>
          <w:szCs w:val="28"/>
          <w:lang w:val="uk-UA"/>
        </w:rPr>
        <w:t xml:space="preserve"> 2</w:t>
      </w:r>
      <w:r w:rsidRPr="00FC674F">
        <w:rPr>
          <w:rStyle w:val="a5"/>
          <w:color w:val="0000FF"/>
          <w:sz w:val="28"/>
          <w:szCs w:val="28"/>
          <w:lang w:val="uk-UA"/>
        </w:rPr>
        <w:t>. Основи організації роботи закладів ресторанного господарства</w:t>
      </w:r>
    </w:p>
    <w:p w:rsidR="00317937" w:rsidRPr="00FC674F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FF"/>
          <w:sz w:val="28"/>
          <w:szCs w:val="28"/>
        </w:rPr>
      </w:pPr>
    </w:p>
    <w:p w:rsidR="00317937" w:rsidRDefault="00317937" w:rsidP="0031793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674F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Мета:</w:t>
      </w:r>
      <w:r w:rsidRPr="00FC674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Pr="00317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Розуміти особливості виробничо-торговельної структури закладів ресторанного господарства. Знати класифікаційні ознаки виробничої структури закладів ресторанного господарства. </w:t>
      </w:r>
    </w:p>
    <w:p w:rsidR="00317937" w:rsidRPr="00317937" w:rsidRDefault="00317937" w:rsidP="0031793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937" w:rsidRPr="00FC674F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FF"/>
          <w:sz w:val="28"/>
          <w:szCs w:val="28"/>
        </w:rPr>
      </w:pPr>
      <w:r w:rsidRPr="00FC674F">
        <w:rPr>
          <w:rStyle w:val="a5"/>
          <w:color w:val="0000FF"/>
          <w:sz w:val="28"/>
          <w:szCs w:val="28"/>
        </w:rPr>
        <w:t>План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333333"/>
          <w:sz w:val="28"/>
          <w:szCs w:val="28"/>
          <w:lang w:val="uk-UA"/>
        </w:rPr>
        <w:t>1. Аналіз динаміки розвитку галузі ресторанного господарства.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333333"/>
          <w:sz w:val="28"/>
          <w:szCs w:val="28"/>
          <w:lang w:val="uk-UA"/>
        </w:rPr>
        <w:t>2. Визначення особливостей виробничо-сервісного процесу залежно від функцій діючих закладів ресторанного господарства.</w:t>
      </w:r>
    </w:p>
    <w:p w:rsid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  <w:lang w:val="uk-UA"/>
        </w:rPr>
      </w:pPr>
      <w:r w:rsidRPr="00317937">
        <w:rPr>
          <w:color w:val="333333"/>
          <w:sz w:val="28"/>
          <w:szCs w:val="28"/>
          <w:lang w:val="uk-UA"/>
        </w:rPr>
        <w:t>3. Моделювання виробничо-торговельної структури закладів ресторанного господарства різних типів.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</w:p>
    <w:p w:rsidR="00317937" w:rsidRPr="00FC674F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color w:val="0000FF"/>
          <w:sz w:val="28"/>
          <w:szCs w:val="28"/>
          <w:shd w:val="clear" w:color="auto" w:fill="FFFFFF"/>
        </w:rPr>
      </w:pPr>
      <w:r w:rsidRPr="00FC674F">
        <w:rPr>
          <w:rStyle w:val="a5"/>
          <w:color w:val="0000FF"/>
          <w:sz w:val="28"/>
          <w:szCs w:val="28"/>
          <w:shd w:val="clear" w:color="auto" w:fill="FFFFFF"/>
        </w:rPr>
        <w:t>Хід роботи:</w:t>
      </w:r>
    </w:p>
    <w:p w:rsidR="00317937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17937">
        <w:rPr>
          <w:color w:val="000000"/>
          <w:sz w:val="28"/>
          <w:szCs w:val="28"/>
          <w:shd w:val="clear" w:color="auto" w:fill="FFFFFF"/>
        </w:rPr>
        <w:t>Необхідно вивчити сучасний стан ресторанного господарства в Україні</w:t>
      </w:r>
      <w:r w:rsidRPr="00317937">
        <w:rPr>
          <w:color w:val="000000"/>
          <w:sz w:val="28"/>
          <w:szCs w:val="28"/>
          <w:shd w:val="clear" w:color="auto" w:fill="FFFFFF"/>
          <w:lang w:val="uk-UA"/>
        </w:rPr>
        <w:t> (див. презентація) та зробити відповідні висновки, а також п</w:t>
      </w:r>
      <w:r w:rsidRPr="00317937">
        <w:rPr>
          <w:color w:val="000000"/>
          <w:sz w:val="28"/>
          <w:szCs w:val="28"/>
          <w:shd w:val="clear" w:color="auto" w:fill="FFFFFF"/>
        </w:rPr>
        <w:t>роаналізувати динаміку розвитку галузі. </w:t>
      </w:r>
    </w:p>
    <w:p w:rsidR="00317937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color w:val="002EB8"/>
          <w:sz w:val="28"/>
          <w:szCs w:val="28"/>
          <w:shd w:val="clear" w:color="auto" w:fill="FFFFFF"/>
        </w:rPr>
      </w:pPr>
    </w:p>
    <w:p w:rsidR="00FC674F" w:rsidRPr="00FC674F" w:rsidRDefault="00FC674F" w:rsidP="00FC674F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color w:val="0000FF"/>
          <w:sz w:val="28"/>
          <w:szCs w:val="28"/>
          <w:shd w:val="clear" w:color="auto" w:fill="FFFFFF"/>
          <w:lang w:val="uk-UA"/>
        </w:rPr>
      </w:pPr>
      <w:r w:rsidRPr="00FC674F">
        <w:rPr>
          <w:b/>
          <w:color w:val="0000FF"/>
          <w:sz w:val="28"/>
          <w:szCs w:val="28"/>
          <w:shd w:val="clear" w:color="auto" w:fill="FFFFFF"/>
          <w:lang w:val="uk-UA"/>
        </w:rPr>
        <w:t>Практичні завдання</w:t>
      </w:r>
    </w:p>
    <w:p w:rsidR="00317937" w:rsidRPr="00317937" w:rsidRDefault="00317937" w:rsidP="00317937">
      <w:pPr>
        <w:pStyle w:val="a3"/>
        <w:spacing w:before="0" w:beforeAutospacing="0" w:after="0" w:afterAutospacing="0" w:line="276" w:lineRule="auto"/>
        <w:contextualSpacing/>
        <w:jc w:val="both"/>
        <w:rPr>
          <w:color w:val="002EB8"/>
          <w:sz w:val="28"/>
          <w:szCs w:val="28"/>
          <w:shd w:val="clear" w:color="auto" w:fill="FFFFFF"/>
        </w:rPr>
      </w:pPr>
      <w:r w:rsidRPr="00317937">
        <w:rPr>
          <w:rStyle w:val="a5"/>
          <w:color w:val="000000"/>
          <w:sz w:val="28"/>
          <w:szCs w:val="28"/>
          <w:shd w:val="clear" w:color="auto" w:fill="FFFFFF"/>
        </w:rPr>
        <w:t>Завдання 1.</w:t>
      </w:r>
      <w:r w:rsidRPr="00317937">
        <w:rPr>
          <w:color w:val="000000"/>
          <w:sz w:val="28"/>
          <w:szCs w:val="28"/>
          <w:shd w:val="clear" w:color="auto" w:fill="FFFFFF"/>
        </w:rPr>
        <w:t> Проаналізувати динаміку розвитку закладів ресторанного господарства за типами (ресторани, кафе, бари, їдальні та постачання їжі) і побудувати діаграму (чи гістограму).</w:t>
      </w:r>
    </w:p>
    <w:tbl>
      <w:tblPr>
        <w:tblW w:w="53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794"/>
        <w:gridCol w:w="749"/>
        <w:gridCol w:w="734"/>
        <w:gridCol w:w="1054"/>
        <w:gridCol w:w="1044"/>
        <w:gridCol w:w="1334"/>
        <w:gridCol w:w="1334"/>
      </w:tblGrid>
      <w:tr w:rsidR="004E6150" w:rsidRPr="0080126D" w:rsidTr="004E6150">
        <w:tc>
          <w:tcPr>
            <w:tcW w:w="1530" w:type="pct"/>
            <w:vMerge w:val="restart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Показники</w:t>
            </w:r>
          </w:p>
        </w:tc>
        <w:tc>
          <w:tcPr>
            <w:tcW w:w="1229" w:type="pct"/>
            <w:gridSpan w:val="3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За станом на 1 січня року</w:t>
            </w:r>
          </w:p>
        </w:tc>
        <w:tc>
          <w:tcPr>
            <w:tcW w:w="1107" w:type="pct"/>
            <w:gridSpan w:val="2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Відхилення</w:t>
            </w:r>
          </w:p>
        </w:tc>
        <w:tc>
          <w:tcPr>
            <w:tcW w:w="1135" w:type="pct"/>
            <w:gridSpan w:val="2"/>
            <w:vAlign w:val="center"/>
            <w:hideMark/>
          </w:tcPr>
          <w:p w:rsidR="001E5D61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Style w:val="a5"/>
                <w:color w:val="000000"/>
                <w:lang w:val="uk-UA"/>
              </w:rPr>
            </w:pPr>
            <w:r w:rsidRPr="0080126D">
              <w:rPr>
                <w:rStyle w:val="a5"/>
                <w:color w:val="000000"/>
                <w:lang w:val="uk-UA"/>
              </w:rPr>
              <w:t xml:space="preserve">Середньорічні темпи приросту (+) / скорочення </w:t>
            </w:r>
          </w:p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(-), % упродовж</w:t>
            </w:r>
          </w:p>
        </w:tc>
      </w:tr>
      <w:tr w:rsidR="004E6150" w:rsidRPr="0080126D" w:rsidTr="004E6150">
        <w:tc>
          <w:tcPr>
            <w:tcW w:w="0" w:type="auto"/>
            <w:vMerge/>
            <w:vAlign w:val="center"/>
            <w:hideMark/>
          </w:tcPr>
          <w:p w:rsidR="00317937" w:rsidRPr="0080126D" w:rsidRDefault="00317937" w:rsidP="00FC674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2017</w:t>
            </w:r>
          </w:p>
        </w:tc>
        <w:tc>
          <w:tcPr>
            <w:tcW w:w="405" w:type="pct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2018</w:t>
            </w:r>
          </w:p>
        </w:tc>
        <w:tc>
          <w:tcPr>
            <w:tcW w:w="397" w:type="pct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2019</w:t>
            </w:r>
          </w:p>
        </w:tc>
        <w:tc>
          <w:tcPr>
            <w:tcW w:w="556" w:type="pct"/>
            <w:vAlign w:val="center"/>
          </w:tcPr>
          <w:p w:rsidR="00317937" w:rsidRPr="0080126D" w:rsidRDefault="001E5D61" w:rsidP="001E5D61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lang w:val="uk-UA"/>
              </w:rPr>
            </w:pPr>
            <w:r w:rsidRPr="0080126D">
              <w:rPr>
                <w:b/>
                <w:lang w:val="uk-UA"/>
              </w:rPr>
              <w:t>2018/2017</w:t>
            </w:r>
          </w:p>
        </w:tc>
        <w:tc>
          <w:tcPr>
            <w:tcW w:w="551" w:type="pct"/>
            <w:vAlign w:val="center"/>
          </w:tcPr>
          <w:p w:rsidR="00317937" w:rsidRPr="0080126D" w:rsidRDefault="001E5D61" w:rsidP="001E5D61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lang w:val="uk-UA"/>
              </w:rPr>
            </w:pPr>
            <w:r w:rsidRPr="0080126D">
              <w:rPr>
                <w:b/>
                <w:lang w:val="uk-UA"/>
              </w:rPr>
              <w:t>2019/2018</w:t>
            </w:r>
          </w:p>
        </w:tc>
        <w:tc>
          <w:tcPr>
            <w:tcW w:w="575" w:type="pct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2017-2018</w:t>
            </w:r>
          </w:p>
        </w:tc>
        <w:tc>
          <w:tcPr>
            <w:tcW w:w="560" w:type="pct"/>
            <w:vAlign w:val="center"/>
            <w:hideMark/>
          </w:tcPr>
          <w:p w:rsidR="00317937" w:rsidRPr="0080126D" w:rsidRDefault="00317937" w:rsidP="00FC674F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2018-2019</w:t>
            </w:r>
          </w:p>
        </w:tc>
      </w:tr>
      <w:tr w:rsidR="004E6150" w:rsidRPr="0080126D" w:rsidTr="0080126D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 xml:space="preserve">Кількість закладів РГ, одиниць, у </w:t>
            </w:r>
            <w:proofErr w:type="spellStart"/>
            <w:r w:rsidRPr="0080126D">
              <w:rPr>
                <w:color w:val="000000"/>
                <w:lang w:val="uk-UA"/>
              </w:rPr>
              <w:t>т.ч</w:t>
            </w:r>
            <w:proofErr w:type="spellEnd"/>
            <w:r w:rsidRPr="0080126D">
              <w:rPr>
                <w:color w:val="000000"/>
                <w:lang w:val="uk-UA"/>
              </w:rPr>
              <w:t>. підприємств-юридичних осіб за видом економічної діяльності:</w:t>
            </w:r>
          </w:p>
        </w:tc>
        <w:tc>
          <w:tcPr>
            <w:tcW w:w="427" w:type="pct"/>
            <w:vAlign w:val="center"/>
            <w:hideMark/>
          </w:tcPr>
          <w:p w:rsidR="004E6150" w:rsidRPr="00B749A6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B749A6">
              <w:rPr>
                <w:color w:val="FF0000"/>
                <w:lang w:val="uk-UA"/>
              </w:rPr>
              <w:t>23369</w:t>
            </w:r>
          </w:p>
        </w:tc>
        <w:tc>
          <w:tcPr>
            <w:tcW w:w="405" w:type="pct"/>
            <w:vAlign w:val="center"/>
            <w:hideMark/>
          </w:tcPr>
          <w:p w:rsidR="004E6150" w:rsidRPr="00B749A6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B749A6">
              <w:rPr>
                <w:color w:val="FF0000"/>
                <w:lang w:val="uk-UA"/>
              </w:rPr>
              <w:t>22918</w:t>
            </w:r>
          </w:p>
        </w:tc>
        <w:tc>
          <w:tcPr>
            <w:tcW w:w="397" w:type="pct"/>
            <w:vAlign w:val="center"/>
            <w:hideMark/>
          </w:tcPr>
          <w:p w:rsidR="004E6150" w:rsidRPr="00B749A6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B749A6">
              <w:rPr>
                <w:color w:val="FF0000"/>
                <w:lang w:val="uk-UA"/>
              </w:rPr>
              <w:t>21619</w:t>
            </w:r>
          </w:p>
        </w:tc>
        <w:tc>
          <w:tcPr>
            <w:tcW w:w="556" w:type="pct"/>
            <w:vAlign w:val="center"/>
          </w:tcPr>
          <w:p w:rsidR="004E6150" w:rsidRPr="0080126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80126D">
              <w:rPr>
                <w:rStyle w:val="a5"/>
                <w:color w:val="FF0000"/>
                <w:lang w:val="uk-UA"/>
              </w:rPr>
              <w:t>=2018-2017</w:t>
            </w:r>
          </w:p>
        </w:tc>
        <w:tc>
          <w:tcPr>
            <w:tcW w:w="551" w:type="pct"/>
            <w:vAlign w:val="center"/>
          </w:tcPr>
          <w:p w:rsidR="004E6150" w:rsidRPr="0080126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80126D">
              <w:rPr>
                <w:rStyle w:val="a5"/>
                <w:color w:val="FF0000"/>
                <w:lang w:val="uk-UA"/>
              </w:rPr>
              <w:t>=2019-2018</w:t>
            </w:r>
          </w:p>
        </w:tc>
        <w:tc>
          <w:tcPr>
            <w:tcW w:w="575" w:type="pct"/>
            <w:vAlign w:val="center"/>
            <w:hideMark/>
          </w:tcPr>
          <w:p w:rsidR="004E6150" w:rsidRPr="0080126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80126D">
              <w:rPr>
                <w:b/>
                <w:color w:val="FF0000"/>
                <w:lang w:val="uk-UA"/>
              </w:rPr>
              <w:t>=(2018/2017) * 100 =</w:t>
            </w:r>
          </w:p>
        </w:tc>
        <w:tc>
          <w:tcPr>
            <w:tcW w:w="560" w:type="pct"/>
            <w:vAlign w:val="center"/>
            <w:hideMark/>
          </w:tcPr>
          <w:p w:rsidR="004E6150" w:rsidRPr="0080126D" w:rsidRDefault="004E6150" w:rsidP="008012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80126D">
              <w:rPr>
                <w:b/>
                <w:color w:val="FF0000"/>
                <w:lang w:val="uk-UA"/>
              </w:rPr>
              <w:t>=(201</w:t>
            </w:r>
            <w:r w:rsidRPr="0080126D">
              <w:rPr>
                <w:b/>
                <w:color w:val="FF0000"/>
                <w:lang w:val="uk-UA"/>
              </w:rPr>
              <w:t>9</w:t>
            </w:r>
            <w:r w:rsidRPr="0080126D">
              <w:rPr>
                <w:b/>
                <w:color w:val="FF0000"/>
                <w:lang w:val="uk-UA"/>
              </w:rPr>
              <w:t>/201</w:t>
            </w:r>
            <w:r w:rsidRPr="0080126D">
              <w:rPr>
                <w:b/>
                <w:color w:val="FF0000"/>
                <w:lang w:val="uk-UA"/>
              </w:rPr>
              <w:t>8</w:t>
            </w:r>
            <w:r w:rsidRPr="0080126D">
              <w:rPr>
                <w:b/>
                <w:color w:val="FF0000"/>
                <w:lang w:val="uk-UA"/>
              </w:rPr>
              <w:t>) * 100 =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ресторанне господарство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9917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9887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9087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інші види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13452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13031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12532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з них заклади РГ типів:</w:t>
            </w:r>
          </w:p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ресторан,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B749A6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B749A6">
              <w:rPr>
                <w:color w:val="FF0000"/>
                <w:lang w:val="uk-UA"/>
              </w:rPr>
              <w:t>1408</w:t>
            </w:r>
          </w:p>
        </w:tc>
        <w:tc>
          <w:tcPr>
            <w:tcW w:w="405" w:type="pct"/>
            <w:vAlign w:val="center"/>
            <w:hideMark/>
          </w:tcPr>
          <w:p w:rsidR="004E6150" w:rsidRPr="00B749A6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B749A6">
              <w:rPr>
                <w:color w:val="FF0000"/>
                <w:lang w:val="uk-UA"/>
              </w:rPr>
              <w:t>1460</w:t>
            </w:r>
          </w:p>
        </w:tc>
        <w:tc>
          <w:tcPr>
            <w:tcW w:w="397" w:type="pct"/>
            <w:vAlign w:val="center"/>
            <w:hideMark/>
          </w:tcPr>
          <w:p w:rsidR="004E6150" w:rsidRPr="00B749A6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B749A6">
              <w:rPr>
                <w:color w:val="FF0000"/>
                <w:lang w:val="uk-UA"/>
              </w:rPr>
              <w:t>1453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кафе, закусочна, буфет,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9454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9049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8108</w:t>
            </w:r>
          </w:p>
        </w:tc>
        <w:tc>
          <w:tcPr>
            <w:tcW w:w="556" w:type="pct"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551" w:type="pct"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бар,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2453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2448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2266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їдальня,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9990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9891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9665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t>інших типів,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64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70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127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color w:val="000000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 </w:t>
            </w:r>
          </w:p>
        </w:tc>
      </w:tr>
      <w:tr w:rsidR="004E6150" w:rsidRPr="0080126D" w:rsidTr="004E6150">
        <w:tc>
          <w:tcPr>
            <w:tcW w:w="153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</w:pPr>
            <w:r w:rsidRPr="0080126D">
              <w:rPr>
                <w:color w:val="000000"/>
                <w:lang w:val="uk-UA"/>
              </w:rPr>
              <w:lastRenderedPageBreak/>
              <w:t>Середня кількість закладів РГ у розрахунку на одне підприємство РГ, одиниць</w:t>
            </w:r>
          </w:p>
        </w:tc>
        <w:tc>
          <w:tcPr>
            <w:tcW w:w="42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2</w:t>
            </w:r>
          </w:p>
        </w:tc>
        <w:tc>
          <w:tcPr>
            <w:tcW w:w="405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2</w:t>
            </w:r>
          </w:p>
        </w:tc>
        <w:tc>
          <w:tcPr>
            <w:tcW w:w="397" w:type="pct"/>
            <w:vAlign w:val="center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color w:val="000000"/>
                <w:lang w:val="uk-UA"/>
              </w:rPr>
              <w:t>2</w:t>
            </w:r>
          </w:p>
        </w:tc>
        <w:tc>
          <w:tcPr>
            <w:tcW w:w="556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lang w:val="uk-UA"/>
              </w:rPr>
              <w:t> </w:t>
            </w:r>
          </w:p>
        </w:tc>
        <w:tc>
          <w:tcPr>
            <w:tcW w:w="551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rStyle w:val="a5"/>
                <w:lang w:val="uk-UA"/>
              </w:rPr>
              <w:t> </w:t>
            </w:r>
          </w:p>
        </w:tc>
        <w:tc>
          <w:tcPr>
            <w:tcW w:w="575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lang w:val="uk-UA"/>
              </w:rPr>
              <w:t> </w:t>
            </w:r>
          </w:p>
        </w:tc>
        <w:tc>
          <w:tcPr>
            <w:tcW w:w="560" w:type="pct"/>
            <w:hideMark/>
          </w:tcPr>
          <w:p w:rsidR="004E6150" w:rsidRPr="0080126D" w:rsidRDefault="004E6150" w:rsidP="004E6150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80126D">
              <w:rPr>
                <w:lang w:val="uk-UA"/>
              </w:rPr>
              <w:t> </w:t>
            </w:r>
          </w:p>
        </w:tc>
      </w:tr>
    </w:tbl>
    <w:p w:rsidR="00F20122" w:rsidRDefault="00F20122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5"/>
          <w:color w:val="002EB8"/>
          <w:sz w:val="28"/>
          <w:szCs w:val="28"/>
          <w:lang w:val="uk-UA"/>
        </w:rPr>
      </w:pPr>
    </w:p>
    <w:p w:rsidR="00317937" w:rsidRPr="00F20122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F20122">
        <w:rPr>
          <w:rStyle w:val="a5"/>
          <w:sz w:val="28"/>
          <w:szCs w:val="28"/>
          <w:lang w:val="uk-UA"/>
        </w:rPr>
        <w:t>Методичні рекомендації до виконання.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rStyle w:val="a5"/>
          <w:color w:val="000000"/>
          <w:sz w:val="28"/>
          <w:szCs w:val="28"/>
          <w:lang w:val="uk-UA"/>
        </w:rPr>
        <w:t>Абсолютне відхилення</w:t>
      </w:r>
      <w:r w:rsidRPr="00317937">
        <w:rPr>
          <w:color w:val="000000"/>
          <w:sz w:val="28"/>
          <w:szCs w:val="28"/>
          <w:lang w:val="uk-UA"/>
        </w:rPr>
        <w:t> розраховується за формулою: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 xml:space="preserve">АВ = </w:t>
      </w:r>
      <w:proofErr w:type="spellStart"/>
      <w:r w:rsidRPr="00317937">
        <w:rPr>
          <w:color w:val="000000"/>
          <w:sz w:val="28"/>
          <w:szCs w:val="28"/>
          <w:lang w:val="uk-UA"/>
        </w:rPr>
        <w:t>П</w:t>
      </w:r>
      <w:r w:rsidRPr="00317937">
        <w:rPr>
          <w:color w:val="000000"/>
          <w:sz w:val="28"/>
          <w:szCs w:val="28"/>
          <w:vertAlign w:val="subscript"/>
          <w:lang w:val="uk-UA"/>
        </w:rPr>
        <w:t>зв</w:t>
      </w:r>
      <w:proofErr w:type="spellEnd"/>
      <w:r w:rsidRPr="00317937">
        <w:rPr>
          <w:color w:val="000000"/>
          <w:sz w:val="28"/>
          <w:szCs w:val="28"/>
          <w:vertAlign w:val="subscript"/>
          <w:lang w:val="uk-UA"/>
        </w:rPr>
        <w:t> </w:t>
      </w:r>
      <w:r w:rsidRPr="00317937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317937">
        <w:rPr>
          <w:color w:val="000000"/>
          <w:sz w:val="28"/>
          <w:szCs w:val="28"/>
          <w:lang w:val="uk-UA"/>
        </w:rPr>
        <w:t>П</w:t>
      </w:r>
      <w:r w:rsidRPr="00317937">
        <w:rPr>
          <w:color w:val="000000"/>
          <w:sz w:val="28"/>
          <w:szCs w:val="28"/>
          <w:vertAlign w:val="subscript"/>
          <w:lang w:val="uk-UA"/>
        </w:rPr>
        <w:t>баз</w:t>
      </w:r>
      <w:proofErr w:type="spellEnd"/>
      <w:r w:rsidRPr="00317937">
        <w:rPr>
          <w:color w:val="000000"/>
          <w:sz w:val="28"/>
          <w:szCs w:val="28"/>
          <w:vertAlign w:val="subscript"/>
          <w:lang w:val="uk-UA"/>
        </w:rPr>
        <w:t>,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Pr="00317937">
        <w:rPr>
          <w:color w:val="000000"/>
          <w:sz w:val="28"/>
          <w:szCs w:val="28"/>
          <w:lang w:val="uk-UA"/>
        </w:rPr>
        <w:t>П</w:t>
      </w:r>
      <w:r w:rsidRPr="00317937">
        <w:rPr>
          <w:color w:val="000000"/>
          <w:sz w:val="28"/>
          <w:szCs w:val="28"/>
          <w:vertAlign w:val="subscript"/>
          <w:lang w:val="uk-UA"/>
        </w:rPr>
        <w:t>зв</w:t>
      </w:r>
      <w:proofErr w:type="spellEnd"/>
      <w:r w:rsidRPr="00317937">
        <w:rPr>
          <w:color w:val="000000"/>
          <w:sz w:val="28"/>
          <w:szCs w:val="28"/>
          <w:vertAlign w:val="subscript"/>
          <w:lang w:val="uk-UA"/>
        </w:rPr>
        <w:t> </w:t>
      </w:r>
      <w:r w:rsidRPr="00317937">
        <w:rPr>
          <w:color w:val="000000"/>
          <w:sz w:val="28"/>
          <w:szCs w:val="28"/>
          <w:lang w:val="uk-UA"/>
        </w:rPr>
        <w:t>– показники звітного періоду;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proofErr w:type="spellStart"/>
      <w:r w:rsidRPr="00317937">
        <w:rPr>
          <w:color w:val="000000"/>
          <w:sz w:val="28"/>
          <w:szCs w:val="28"/>
          <w:lang w:val="uk-UA"/>
        </w:rPr>
        <w:t>П</w:t>
      </w:r>
      <w:r w:rsidRPr="00317937">
        <w:rPr>
          <w:color w:val="000000"/>
          <w:sz w:val="28"/>
          <w:szCs w:val="28"/>
          <w:vertAlign w:val="subscript"/>
          <w:lang w:val="uk-UA"/>
        </w:rPr>
        <w:t>баз</w:t>
      </w:r>
      <w:proofErr w:type="spellEnd"/>
      <w:r w:rsidRPr="00317937">
        <w:rPr>
          <w:color w:val="000000"/>
          <w:sz w:val="28"/>
          <w:szCs w:val="28"/>
          <w:vertAlign w:val="subscript"/>
          <w:lang w:val="uk-UA"/>
        </w:rPr>
        <w:t> </w:t>
      </w:r>
      <w:r w:rsidRPr="00317937">
        <w:rPr>
          <w:color w:val="000000"/>
          <w:sz w:val="28"/>
          <w:szCs w:val="28"/>
          <w:lang w:val="uk-UA"/>
        </w:rPr>
        <w:t>– показники базового періоду.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Приклад: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Абсолютне відхилення кількості закладів ресторанного господарства 2019 р. у порівнянні з 2017 р. становить: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АВ = П</w:t>
      </w:r>
      <w:r w:rsidRPr="00317937">
        <w:rPr>
          <w:color w:val="000000"/>
          <w:sz w:val="28"/>
          <w:szCs w:val="28"/>
          <w:vertAlign w:val="subscript"/>
          <w:lang w:val="uk-UA"/>
        </w:rPr>
        <w:t>2019 </w:t>
      </w:r>
      <w:r w:rsidRPr="00317937">
        <w:rPr>
          <w:color w:val="000000"/>
          <w:sz w:val="28"/>
          <w:szCs w:val="28"/>
          <w:lang w:val="uk-UA"/>
        </w:rPr>
        <w:t>– П</w:t>
      </w:r>
      <w:r w:rsidRPr="00317937">
        <w:rPr>
          <w:color w:val="000000"/>
          <w:sz w:val="28"/>
          <w:szCs w:val="28"/>
          <w:vertAlign w:val="subscript"/>
          <w:lang w:val="uk-UA"/>
        </w:rPr>
        <w:t>2017 </w:t>
      </w:r>
      <w:r w:rsidRPr="00317937">
        <w:rPr>
          <w:color w:val="000000"/>
          <w:sz w:val="28"/>
          <w:szCs w:val="28"/>
          <w:lang w:val="uk-UA"/>
        </w:rPr>
        <w:t>= 21619 – 23369 = -1750 од.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Тобто протягом 2017-2019 р. кількість закладів ресторанного господарства зменшилась на 1750 од.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rStyle w:val="a5"/>
          <w:color w:val="000000"/>
          <w:sz w:val="28"/>
          <w:szCs w:val="28"/>
          <w:lang w:val="uk-UA"/>
        </w:rPr>
        <w:t>Відносне відхилення</w:t>
      </w:r>
      <w:r w:rsidRPr="00317937">
        <w:rPr>
          <w:color w:val="000000"/>
          <w:sz w:val="28"/>
          <w:szCs w:val="28"/>
          <w:lang w:val="uk-UA"/>
        </w:rPr>
        <w:t> розраховується за формулою: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ВВ = (</w:t>
      </w:r>
      <w:proofErr w:type="spellStart"/>
      <w:r w:rsidRPr="00317937">
        <w:rPr>
          <w:color w:val="000000"/>
          <w:sz w:val="28"/>
          <w:szCs w:val="28"/>
          <w:lang w:val="uk-UA"/>
        </w:rPr>
        <w:t>П</w:t>
      </w:r>
      <w:r w:rsidRPr="00317937">
        <w:rPr>
          <w:color w:val="000000"/>
          <w:sz w:val="28"/>
          <w:szCs w:val="28"/>
          <w:vertAlign w:val="subscript"/>
          <w:lang w:val="uk-UA"/>
        </w:rPr>
        <w:t>зв</w:t>
      </w:r>
      <w:proofErr w:type="spellEnd"/>
      <w:r w:rsidRPr="00317937">
        <w:rPr>
          <w:color w:val="000000"/>
          <w:sz w:val="28"/>
          <w:szCs w:val="28"/>
          <w:vertAlign w:val="subscript"/>
          <w:lang w:val="uk-UA"/>
        </w:rPr>
        <w:t> </w:t>
      </w:r>
      <w:r w:rsidRPr="00317937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Pr="00317937">
        <w:rPr>
          <w:color w:val="000000"/>
          <w:sz w:val="28"/>
          <w:szCs w:val="28"/>
          <w:lang w:val="uk-UA"/>
        </w:rPr>
        <w:t>П</w:t>
      </w:r>
      <w:r w:rsidRPr="00317937">
        <w:rPr>
          <w:color w:val="000000"/>
          <w:sz w:val="28"/>
          <w:szCs w:val="28"/>
          <w:vertAlign w:val="subscript"/>
          <w:lang w:val="uk-UA"/>
        </w:rPr>
        <w:t>баз</w:t>
      </w:r>
      <w:proofErr w:type="spellEnd"/>
      <w:r w:rsidRPr="00317937">
        <w:rPr>
          <w:color w:val="000000"/>
          <w:sz w:val="28"/>
          <w:szCs w:val="28"/>
          <w:lang w:val="uk-UA"/>
        </w:rPr>
        <w:t>) * 100%.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Приклад: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Відносне відхилення кількості закладів ресторанного господарства 2019 р. у порівнянні з 2017 р. становить: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ВВ = (П</w:t>
      </w:r>
      <w:r w:rsidRPr="00317937">
        <w:rPr>
          <w:color w:val="000000"/>
          <w:sz w:val="28"/>
          <w:szCs w:val="28"/>
          <w:vertAlign w:val="subscript"/>
          <w:lang w:val="uk-UA"/>
        </w:rPr>
        <w:t>2019 </w:t>
      </w:r>
      <w:r w:rsidRPr="00317937">
        <w:rPr>
          <w:color w:val="000000"/>
          <w:sz w:val="28"/>
          <w:szCs w:val="28"/>
          <w:lang w:val="uk-UA"/>
        </w:rPr>
        <w:t>/ П</w:t>
      </w:r>
      <w:r w:rsidRPr="00317937">
        <w:rPr>
          <w:color w:val="000000"/>
          <w:sz w:val="28"/>
          <w:szCs w:val="28"/>
          <w:vertAlign w:val="subscript"/>
          <w:lang w:val="uk-UA"/>
        </w:rPr>
        <w:t>2017</w:t>
      </w:r>
      <w:r w:rsidRPr="00317937">
        <w:rPr>
          <w:color w:val="000000"/>
          <w:sz w:val="28"/>
          <w:szCs w:val="28"/>
          <w:lang w:val="uk-UA"/>
        </w:rPr>
        <w:t>) *100%</w:t>
      </w:r>
      <w:r w:rsidRPr="00317937">
        <w:rPr>
          <w:color w:val="000000"/>
          <w:sz w:val="28"/>
          <w:szCs w:val="28"/>
          <w:vertAlign w:val="subscript"/>
          <w:lang w:val="uk-UA"/>
        </w:rPr>
        <w:t> </w:t>
      </w:r>
      <w:r w:rsidRPr="00317937">
        <w:rPr>
          <w:color w:val="000000"/>
          <w:sz w:val="28"/>
          <w:szCs w:val="28"/>
          <w:lang w:val="uk-UA"/>
        </w:rPr>
        <w:t>= (21619 / 23369) *100% = 92,5%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Тобто протягом 2017-2019 р. кількість закладів ресторанного господарства зменшилась на 7,5% (100%-92,5%=7,5%).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 </w:t>
      </w:r>
      <w:r w:rsidRPr="00317937">
        <w:rPr>
          <w:rStyle w:val="a5"/>
          <w:color w:val="000000"/>
          <w:sz w:val="28"/>
          <w:szCs w:val="28"/>
          <w:lang w:val="uk-UA"/>
        </w:rPr>
        <w:t>Середньорічні</w:t>
      </w:r>
      <w:r w:rsidRPr="00317937">
        <w:rPr>
          <w:color w:val="000000"/>
          <w:sz w:val="28"/>
          <w:szCs w:val="28"/>
          <w:lang w:val="uk-UA"/>
        </w:rPr>
        <w:t> </w:t>
      </w:r>
      <w:r w:rsidRPr="00317937">
        <w:rPr>
          <w:rStyle w:val="a5"/>
          <w:color w:val="000000"/>
          <w:sz w:val="28"/>
          <w:szCs w:val="28"/>
          <w:lang w:val="uk-UA"/>
        </w:rPr>
        <w:t>темпи приросту/скорочення</w:t>
      </w:r>
      <w:r w:rsidRPr="00317937">
        <w:rPr>
          <w:color w:val="000000"/>
          <w:sz w:val="28"/>
          <w:szCs w:val="28"/>
          <w:lang w:val="uk-UA"/>
        </w:rPr>
        <w:t> розраховується за формулою: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0A30E59D" wp14:editId="1D8F83E4">
            <wp:extent cx="1704111" cy="68164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47" t="44208" r="45856" b="49322"/>
                    <a:stretch/>
                  </pic:blipFill>
                  <pic:spPr bwMode="auto">
                    <a:xfrm>
                      <a:off x="0" y="0"/>
                      <a:ext cx="1747725" cy="69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937">
        <w:rPr>
          <w:color w:val="000000"/>
          <w:sz w:val="28"/>
          <w:szCs w:val="28"/>
          <w:lang w:val="uk-UA"/>
        </w:rPr>
        <w:br/>
      </w:r>
      <w:r w:rsidRPr="00317937">
        <w:rPr>
          <w:rStyle w:val="a5"/>
          <w:color w:val="000000"/>
          <w:sz w:val="28"/>
          <w:szCs w:val="28"/>
          <w:lang w:val="uk-UA"/>
        </w:rPr>
        <w:t>Середньорічні</w:t>
      </w:r>
      <w:r w:rsidRPr="00317937">
        <w:rPr>
          <w:color w:val="000000"/>
          <w:sz w:val="28"/>
          <w:szCs w:val="28"/>
          <w:lang w:val="uk-UA"/>
        </w:rPr>
        <w:t> </w:t>
      </w:r>
      <w:r w:rsidRPr="00317937">
        <w:rPr>
          <w:rStyle w:val="a5"/>
          <w:color w:val="000000"/>
          <w:sz w:val="28"/>
          <w:szCs w:val="28"/>
          <w:lang w:val="uk-UA"/>
        </w:rPr>
        <w:t>темпи приросту/скорочення </w:t>
      </w:r>
      <w:r w:rsidRPr="00317937">
        <w:rPr>
          <w:color w:val="000000"/>
          <w:sz w:val="28"/>
          <w:szCs w:val="28"/>
          <w:lang w:val="uk-UA"/>
        </w:rPr>
        <w:t>характеризують абсолютний приріст у відносних величинах - відносний показник, що показує, на скільки відсотків один рівень більше (або менше) базисного рівня. Розраховується як процентне відношення абсолютного приросту до того базисного рівня, в порівнянні з яким абсолютний приріст розрахований.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Приклад: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Середньорічні темпи приросту/скорочення 2017-2018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52D82A71" wp14:editId="33D8A802">
            <wp:extent cx="3077915" cy="5524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001" t="63937" r="42621" b="30837"/>
                    <a:stretch/>
                  </pic:blipFill>
                  <pic:spPr bwMode="auto">
                    <a:xfrm>
                      <a:off x="0" y="0"/>
                      <a:ext cx="3138286" cy="56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Середньорічні темпи приросту/скорочення 2018-2019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333333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79E27894" wp14:editId="52D5B139">
            <wp:extent cx="2889593" cy="54032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420" t="75879" r="41364" b="18398"/>
                    <a:stretch/>
                  </pic:blipFill>
                  <pic:spPr bwMode="auto">
                    <a:xfrm>
                      <a:off x="0" y="0"/>
                      <a:ext cx="2926972" cy="54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З огляду на результати, середньорічні темпи скорочення протягом 2017-2019 рр. були значними, що свідчить про негативні тенденції в галузі.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 </w:t>
      </w:r>
    </w:p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rStyle w:val="a5"/>
          <w:color w:val="000000"/>
          <w:sz w:val="28"/>
          <w:szCs w:val="28"/>
          <w:lang w:val="uk-UA"/>
        </w:rPr>
        <w:t>Завдання 2.</w:t>
      </w:r>
      <w:r w:rsidRPr="00317937">
        <w:rPr>
          <w:color w:val="000000"/>
          <w:sz w:val="28"/>
          <w:szCs w:val="28"/>
          <w:lang w:val="uk-UA"/>
        </w:rPr>
        <w:t> Проаналізувати динаміку забезпеченості місцями в закладах ресторанного господарства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70"/>
        <w:gridCol w:w="670"/>
        <w:gridCol w:w="670"/>
        <w:gridCol w:w="1037"/>
        <w:gridCol w:w="1037"/>
        <w:gridCol w:w="1334"/>
        <w:gridCol w:w="1334"/>
      </w:tblGrid>
      <w:tr w:rsidR="00317937" w:rsidRPr="00317937" w:rsidTr="00317937">
        <w:tc>
          <w:tcPr>
            <w:tcW w:w="1848" w:type="pct"/>
            <w:vMerge w:val="restart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Показники</w:t>
            </w:r>
          </w:p>
        </w:tc>
        <w:tc>
          <w:tcPr>
            <w:tcW w:w="1059" w:type="pct"/>
            <w:gridSpan w:val="3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За станом на 1 січня року</w:t>
            </w:r>
          </w:p>
        </w:tc>
        <w:tc>
          <w:tcPr>
            <w:tcW w:w="1184" w:type="pct"/>
            <w:gridSpan w:val="2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Відхилення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Середньорічні темпи приросту (+) / скорочення (-), % упродовж</w:t>
            </w:r>
          </w:p>
        </w:tc>
      </w:tr>
      <w:tr w:rsidR="00317937" w:rsidRPr="00317937" w:rsidTr="00B749A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2017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2018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2019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317937" w:rsidRPr="00B749A6" w:rsidRDefault="00B749A6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lang w:val="uk-UA"/>
              </w:rPr>
            </w:pPr>
            <w:r w:rsidRPr="00B749A6">
              <w:rPr>
                <w:b/>
                <w:lang w:val="uk-UA"/>
              </w:rPr>
              <w:t>2018/2017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317937" w:rsidRPr="00B749A6" w:rsidRDefault="00B749A6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lang w:val="uk-UA"/>
              </w:rPr>
            </w:pPr>
            <w:r w:rsidRPr="00B749A6">
              <w:rPr>
                <w:b/>
                <w:lang w:val="uk-UA"/>
              </w:rPr>
              <w:t>2019/2018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2017-2018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:rsidR="00317937" w:rsidRPr="00317937" w:rsidRDefault="00317937" w:rsidP="0031793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2018-2019</w:t>
            </w:r>
          </w:p>
        </w:tc>
      </w:tr>
      <w:tr w:rsidR="00B749A6" w:rsidRPr="00317937" w:rsidTr="005E0A25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 xml:space="preserve">Кількість посадкових місць у закладах РГ, тис. одиниць, у </w:t>
            </w:r>
            <w:proofErr w:type="spellStart"/>
            <w:r w:rsidRPr="00317937">
              <w:rPr>
                <w:color w:val="333333"/>
                <w:lang w:val="uk-UA"/>
              </w:rPr>
              <w:t>т.ч</w:t>
            </w:r>
            <w:proofErr w:type="spellEnd"/>
            <w:r w:rsidRPr="00317937">
              <w:rPr>
                <w:color w:val="333333"/>
                <w:lang w:val="uk-UA"/>
              </w:rPr>
              <w:t>. підприємств-юридичних осіб за видом економічної діяльності: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B749A6" w:rsidRPr="00317937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  <w:p w:rsidR="00B749A6" w:rsidRPr="00317937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1594,7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B749A6" w:rsidRPr="00317937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  <w:p w:rsidR="00B749A6" w:rsidRPr="00317937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1570,7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B749A6" w:rsidRPr="00317937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  <w:p w:rsidR="00B749A6" w:rsidRPr="00317937" w:rsidRDefault="00B749A6" w:rsidP="005E0A2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1521,1</w:t>
            </w:r>
          </w:p>
        </w:tc>
        <w:tc>
          <w:tcPr>
            <w:tcW w:w="638" w:type="pct"/>
            <w:shd w:val="clear" w:color="auto" w:fill="FFFFFF"/>
            <w:vAlign w:val="center"/>
            <w:hideMark/>
          </w:tcPr>
          <w:p w:rsidR="00B749A6" w:rsidRPr="0080126D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80126D">
              <w:rPr>
                <w:rStyle w:val="a5"/>
                <w:color w:val="FF0000"/>
                <w:lang w:val="uk-UA"/>
              </w:rPr>
              <w:t>=2018-2017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B749A6" w:rsidRPr="0080126D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FF0000"/>
              </w:rPr>
            </w:pPr>
            <w:r w:rsidRPr="0080126D">
              <w:rPr>
                <w:rStyle w:val="a5"/>
                <w:color w:val="FF0000"/>
                <w:lang w:val="uk-UA"/>
              </w:rPr>
              <w:t>=2019-2018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B749A6" w:rsidRPr="0080126D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80126D">
              <w:rPr>
                <w:b/>
                <w:color w:val="FF0000"/>
                <w:lang w:val="uk-UA"/>
              </w:rPr>
              <w:t>=(2018/2017) * 100 =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:rsidR="00B749A6" w:rsidRPr="0080126D" w:rsidRDefault="00B749A6" w:rsidP="00B749A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FF0000"/>
              </w:rPr>
            </w:pPr>
            <w:r w:rsidRPr="0080126D">
              <w:rPr>
                <w:b/>
                <w:color w:val="FF0000"/>
                <w:lang w:val="uk-UA"/>
              </w:rPr>
              <w:t>=(201</w:t>
            </w:r>
            <w:r w:rsidRPr="0080126D">
              <w:rPr>
                <w:b/>
                <w:color w:val="FF0000"/>
                <w:lang w:val="uk-UA"/>
              </w:rPr>
              <w:t>9</w:t>
            </w:r>
            <w:r w:rsidRPr="0080126D">
              <w:rPr>
                <w:b/>
                <w:color w:val="FF0000"/>
                <w:lang w:val="uk-UA"/>
              </w:rPr>
              <w:t>/201</w:t>
            </w:r>
            <w:r w:rsidRPr="0080126D">
              <w:rPr>
                <w:b/>
                <w:color w:val="FF0000"/>
                <w:lang w:val="uk-UA"/>
              </w:rPr>
              <w:t>8</w:t>
            </w:r>
            <w:r w:rsidRPr="0080126D">
              <w:rPr>
                <w:b/>
                <w:color w:val="FF0000"/>
                <w:lang w:val="uk-UA"/>
              </w:rPr>
              <w:t>) * 100 =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ресторанне господарство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801,3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785,9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756,0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іншими видами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793,4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784,8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765,1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З них у закладах РГ типів:</w:t>
            </w:r>
          </w:p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ресторан,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155,4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161,1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169,5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кафе, закусочна, буфет,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411,8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406,3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378,5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бар,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112,5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111,8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102,7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їдальня,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912,9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889,8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866,2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  <w:tr w:rsidR="00B749A6" w:rsidRPr="00317937" w:rsidTr="00317937">
        <w:tc>
          <w:tcPr>
            <w:tcW w:w="184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інших типів, тис. одиниць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2,1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1,7</w:t>
            </w:r>
          </w:p>
        </w:tc>
        <w:tc>
          <w:tcPr>
            <w:tcW w:w="353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color w:val="333333"/>
                <w:lang w:val="uk-UA"/>
              </w:rPr>
              <w:t>4,2</w:t>
            </w:r>
          </w:p>
        </w:tc>
        <w:tc>
          <w:tcPr>
            <w:tcW w:w="63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46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  <w:tc>
          <w:tcPr>
            <w:tcW w:w="521" w:type="pct"/>
            <w:shd w:val="clear" w:color="auto" w:fill="FFFFFF"/>
            <w:hideMark/>
          </w:tcPr>
          <w:p w:rsidR="00B749A6" w:rsidRPr="00317937" w:rsidRDefault="00B749A6" w:rsidP="00B749A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317937">
              <w:rPr>
                <w:rStyle w:val="a5"/>
                <w:color w:val="333333"/>
                <w:lang w:val="uk-UA"/>
              </w:rPr>
              <w:t> </w:t>
            </w:r>
          </w:p>
        </w:tc>
      </w:tr>
    </w:tbl>
    <w:p w:rsidR="00317937" w:rsidRPr="00317937" w:rsidRDefault="00317937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17937">
        <w:rPr>
          <w:color w:val="000000"/>
          <w:sz w:val="28"/>
          <w:szCs w:val="28"/>
          <w:lang w:val="uk-UA"/>
        </w:rPr>
        <w:t>За результати проведеного аналізу динаміки розвитку галузі зробити висновки</w:t>
      </w:r>
      <w:r w:rsidRPr="00317937">
        <w:rPr>
          <w:color w:val="000000"/>
          <w:sz w:val="28"/>
          <w:szCs w:val="28"/>
        </w:rPr>
        <w:t>.</w:t>
      </w:r>
      <w:r w:rsidRPr="00317937">
        <w:rPr>
          <w:color w:val="000000"/>
          <w:sz w:val="28"/>
          <w:szCs w:val="28"/>
          <w:lang w:val="uk-UA"/>
        </w:rPr>
        <w:t> Відповідь обґрунтувати. </w:t>
      </w:r>
      <w:r w:rsidRPr="00317937">
        <w:rPr>
          <w:color w:val="000000"/>
          <w:sz w:val="28"/>
          <w:szCs w:val="28"/>
        </w:rPr>
        <w:t> </w:t>
      </w:r>
    </w:p>
    <w:p w:rsidR="00F20122" w:rsidRDefault="00F20122" w:rsidP="00F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20122" w:rsidRPr="00F20122" w:rsidRDefault="00F20122" w:rsidP="00F2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Завдання 3</w:t>
      </w: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даними Державної служби статистики України дослідити динаміку зміни кількості закладів ресторанного господарства за останні 8 років (табл. 1.1). Побудувати стовпчикову діаграму динаміки кількості підприємств ресторанного господарства за вказані роки. Які заклади ресторанного господарства переважають на ринку? Зробіть висновок.</w:t>
      </w:r>
    </w:p>
    <w:p w:rsidR="00F20122" w:rsidRPr="00F20122" w:rsidRDefault="00F20122" w:rsidP="001E5D61">
      <w:pPr>
        <w:pStyle w:val="Default"/>
        <w:spacing w:line="312" w:lineRule="auto"/>
        <w:jc w:val="center"/>
        <w:rPr>
          <w:sz w:val="28"/>
          <w:szCs w:val="28"/>
          <w:lang w:val="uk-UA"/>
        </w:rPr>
      </w:pPr>
      <w:r w:rsidRPr="00F20122">
        <w:rPr>
          <w:iCs/>
          <w:sz w:val="28"/>
          <w:szCs w:val="28"/>
          <w:lang w:val="uk-UA"/>
        </w:rPr>
        <w:t xml:space="preserve">Таблиця 1.1 - </w:t>
      </w:r>
      <w:r w:rsidRPr="00F20122">
        <w:rPr>
          <w:sz w:val="28"/>
          <w:szCs w:val="28"/>
          <w:lang w:val="uk-UA"/>
        </w:rPr>
        <w:t>Кількість закладів ресторанного господарства України за 2012-2019 роки (станом на кінець року)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001"/>
        <w:gridCol w:w="1002"/>
        <w:gridCol w:w="859"/>
        <w:gridCol w:w="859"/>
        <w:gridCol w:w="859"/>
        <w:gridCol w:w="859"/>
        <w:gridCol w:w="859"/>
        <w:gridCol w:w="735"/>
      </w:tblGrid>
      <w:tr w:rsidR="00F20122" w:rsidRPr="001E5D61" w:rsidTr="009F29F8">
        <w:tc>
          <w:tcPr>
            <w:tcW w:w="2448" w:type="dxa"/>
            <w:vMerge w:val="restart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Місце розташування</w:t>
            </w:r>
          </w:p>
        </w:tc>
        <w:tc>
          <w:tcPr>
            <w:tcW w:w="7405" w:type="dxa"/>
            <w:gridSpan w:val="8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 xml:space="preserve">Кількість, </w:t>
            </w:r>
            <w:proofErr w:type="spellStart"/>
            <w:r w:rsidRPr="001E5D61">
              <w:rPr>
                <w:b/>
                <w:szCs w:val="28"/>
                <w:lang w:val="uk-UA"/>
              </w:rPr>
              <w:t>тис.од</w:t>
            </w:r>
            <w:proofErr w:type="spellEnd"/>
            <w:r w:rsidRPr="001E5D61">
              <w:rPr>
                <w:b/>
                <w:szCs w:val="28"/>
                <w:lang w:val="uk-UA"/>
              </w:rPr>
              <w:t>.</w:t>
            </w:r>
          </w:p>
        </w:tc>
      </w:tr>
      <w:tr w:rsidR="00F20122" w:rsidRPr="001E5D61" w:rsidTr="009F29F8">
        <w:tc>
          <w:tcPr>
            <w:tcW w:w="2448" w:type="dxa"/>
            <w:vMerge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2012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2013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2014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2015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2016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2017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2018</w:t>
            </w:r>
          </w:p>
        </w:tc>
        <w:tc>
          <w:tcPr>
            <w:tcW w:w="745" w:type="dxa"/>
          </w:tcPr>
          <w:p w:rsidR="00F20122" w:rsidRPr="001E5D61" w:rsidRDefault="00F20122" w:rsidP="009F29F8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 w:rsidRPr="001E5D61">
              <w:rPr>
                <w:b/>
                <w:szCs w:val="28"/>
                <w:lang w:val="uk-UA"/>
              </w:rPr>
              <w:t>2019</w:t>
            </w:r>
          </w:p>
        </w:tc>
      </w:tr>
      <w:tr w:rsidR="00F20122" w:rsidRPr="001E5D61" w:rsidTr="009F29F8">
        <w:tc>
          <w:tcPr>
            <w:tcW w:w="2448" w:type="dxa"/>
          </w:tcPr>
          <w:p w:rsidR="00F20122" w:rsidRPr="001E5D61" w:rsidRDefault="00F20122" w:rsidP="009F29F8">
            <w:pPr>
              <w:pStyle w:val="Default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У міських поселеннях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22,9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19,2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17,4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16,3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15,9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15,7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14,6</w:t>
            </w:r>
          </w:p>
        </w:tc>
        <w:tc>
          <w:tcPr>
            <w:tcW w:w="745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14,0</w:t>
            </w:r>
          </w:p>
        </w:tc>
      </w:tr>
      <w:tr w:rsidR="00F20122" w:rsidRPr="001E5D61" w:rsidTr="009F29F8">
        <w:tc>
          <w:tcPr>
            <w:tcW w:w="2448" w:type="dxa"/>
          </w:tcPr>
          <w:p w:rsidR="00F20122" w:rsidRPr="001E5D61" w:rsidRDefault="00F20122" w:rsidP="009F29F8">
            <w:pPr>
              <w:pStyle w:val="Default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У сільській місцевості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10,2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8,1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7,5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7,7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7,5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7,2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7,0</w:t>
            </w:r>
          </w:p>
        </w:tc>
        <w:tc>
          <w:tcPr>
            <w:tcW w:w="745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6,6</w:t>
            </w:r>
          </w:p>
        </w:tc>
      </w:tr>
      <w:tr w:rsidR="00F20122" w:rsidRPr="001E5D61" w:rsidTr="009F29F8">
        <w:tc>
          <w:tcPr>
            <w:tcW w:w="2448" w:type="dxa"/>
          </w:tcPr>
          <w:p w:rsidR="00F20122" w:rsidRPr="001E5D61" w:rsidRDefault="00F20122" w:rsidP="009F29F8">
            <w:pPr>
              <w:pStyle w:val="Default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33,1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27,3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24,9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24,0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23,4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22,9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21,6</w:t>
            </w:r>
          </w:p>
        </w:tc>
        <w:tc>
          <w:tcPr>
            <w:tcW w:w="745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20,6</w:t>
            </w:r>
          </w:p>
        </w:tc>
      </w:tr>
      <w:tr w:rsidR="00F20122" w:rsidRPr="001E5D61" w:rsidTr="009F29F8">
        <w:tc>
          <w:tcPr>
            <w:tcW w:w="2448" w:type="dxa"/>
          </w:tcPr>
          <w:p w:rsidR="00F20122" w:rsidRPr="001E5D61" w:rsidRDefault="00F20122" w:rsidP="009F29F8">
            <w:pPr>
              <w:pStyle w:val="Default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Темп зростання / скорочення, %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-2%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-5%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-4%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-3%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-2%</w:t>
            </w:r>
          </w:p>
        </w:tc>
        <w:tc>
          <w:tcPr>
            <w:tcW w:w="900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-6%</w:t>
            </w:r>
          </w:p>
        </w:tc>
        <w:tc>
          <w:tcPr>
            <w:tcW w:w="745" w:type="dxa"/>
          </w:tcPr>
          <w:p w:rsidR="00F20122" w:rsidRPr="001E5D61" w:rsidRDefault="00F20122" w:rsidP="009F29F8">
            <w:pPr>
              <w:pStyle w:val="Default"/>
              <w:jc w:val="center"/>
              <w:rPr>
                <w:szCs w:val="28"/>
                <w:lang w:val="uk-UA"/>
              </w:rPr>
            </w:pPr>
            <w:r w:rsidRPr="001E5D61">
              <w:rPr>
                <w:szCs w:val="28"/>
                <w:lang w:val="uk-UA"/>
              </w:rPr>
              <w:t>-5%</w:t>
            </w:r>
          </w:p>
        </w:tc>
      </w:tr>
    </w:tbl>
    <w:p w:rsidR="00F20122" w:rsidRPr="00F20122" w:rsidRDefault="00F20122" w:rsidP="00F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20122" w:rsidRPr="00F20122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4</w:t>
      </w: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даними Державної служби статистики України дослідити динаміку зміни кількості закладів ресторанного господарства за останні 5 років за найбільшими областями України (табл. 1.2). </w:t>
      </w:r>
    </w:p>
    <w:p w:rsidR="00F20122" w:rsidRPr="00F20122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Побудувати стовпчикову діаграму динаміки зміни кількості підприємств ресторанного господарства по найбільшим областям та в Україні </w:t>
      </w:r>
      <w:proofErr w:type="spellStart"/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>вцілому</w:t>
      </w:r>
      <w:proofErr w:type="spellEnd"/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>. Які заклади ресторанного господарства переважають на ринку? Зробіть висновок.</w:t>
      </w:r>
    </w:p>
    <w:p w:rsidR="00F20122" w:rsidRPr="00F20122" w:rsidRDefault="00F20122" w:rsidP="00FC674F">
      <w:pPr>
        <w:pStyle w:val="Default"/>
        <w:jc w:val="both"/>
        <w:rPr>
          <w:bCs/>
          <w:sz w:val="28"/>
          <w:szCs w:val="28"/>
          <w:lang w:val="uk-UA"/>
        </w:rPr>
      </w:pPr>
      <w:r w:rsidRPr="00F20122">
        <w:rPr>
          <w:iCs/>
          <w:sz w:val="28"/>
          <w:szCs w:val="28"/>
          <w:lang w:val="uk-UA"/>
        </w:rPr>
        <w:t xml:space="preserve">Таблиця 1.2 - </w:t>
      </w:r>
      <w:r w:rsidRPr="00F20122">
        <w:rPr>
          <w:bCs/>
          <w:sz w:val="28"/>
          <w:szCs w:val="28"/>
          <w:lang w:val="uk-UA"/>
        </w:rPr>
        <w:t>Кількість закладів ресторанного господарства та посадкових місць у найбільших областях України в 2005-2016 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195"/>
        <w:gridCol w:w="1194"/>
        <w:gridCol w:w="1024"/>
        <w:gridCol w:w="1024"/>
        <w:gridCol w:w="1049"/>
      </w:tblGrid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2015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2016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2017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2018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2019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Кількість закладів ресторанного господарства (на кінець року, </w:t>
            </w:r>
            <w:proofErr w:type="spellStart"/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тис.од</w:t>
            </w:r>
            <w:proofErr w:type="spellEnd"/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.):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9,6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8,1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7,8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7,4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7,1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Київська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0,9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0,7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Донецька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2,1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Дніпропетровська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1,1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Харківська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Львівська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1,3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Одеська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0,9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0,7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bookmarkStart w:id="0" w:name="_GoBack" w:colFirst="0" w:colLast="6"/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Всього закладів в Україні:</w:t>
            </w:r>
          </w:p>
        </w:tc>
        <w:tc>
          <w:tcPr>
            <w:tcW w:w="639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27,3</w:t>
            </w:r>
          </w:p>
        </w:tc>
        <w:tc>
          <w:tcPr>
            <w:tcW w:w="639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23,4</w:t>
            </w:r>
          </w:p>
        </w:tc>
        <w:tc>
          <w:tcPr>
            <w:tcW w:w="548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22,9</w:t>
            </w:r>
          </w:p>
        </w:tc>
        <w:tc>
          <w:tcPr>
            <w:tcW w:w="548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21,6</w:t>
            </w:r>
          </w:p>
        </w:tc>
        <w:tc>
          <w:tcPr>
            <w:tcW w:w="561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20,6</w:t>
            </w:r>
          </w:p>
        </w:tc>
      </w:tr>
      <w:bookmarkEnd w:id="0"/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Частка закладів, що припадає на найбільші області, у загальній кількості закладів ресторанного господарства, %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35%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35%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34%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34%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34%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Кількість місць у закладах ресторанного господарства (на кінець року, тис.):</w:t>
            </w:r>
          </w:p>
        </w:tc>
        <w:tc>
          <w:tcPr>
            <w:tcW w:w="639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606</w:t>
            </w:r>
          </w:p>
        </w:tc>
        <w:tc>
          <w:tcPr>
            <w:tcW w:w="639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570</w:t>
            </w:r>
          </w:p>
        </w:tc>
        <w:tc>
          <w:tcPr>
            <w:tcW w:w="548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553</w:t>
            </w:r>
          </w:p>
        </w:tc>
        <w:tc>
          <w:tcPr>
            <w:tcW w:w="548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539</w:t>
            </w:r>
          </w:p>
        </w:tc>
        <w:tc>
          <w:tcPr>
            <w:tcW w:w="561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530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Київська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66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68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74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Донецька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151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132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129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126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126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Дніпропетровська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114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85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Харківська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116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115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114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Львівська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94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84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Одеська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47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Всього посадкових місць в Україні</w:t>
            </w:r>
          </w:p>
        </w:tc>
        <w:tc>
          <w:tcPr>
            <w:tcW w:w="639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1693</w:t>
            </w:r>
          </w:p>
        </w:tc>
        <w:tc>
          <w:tcPr>
            <w:tcW w:w="639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1595</w:t>
            </w:r>
          </w:p>
        </w:tc>
        <w:tc>
          <w:tcPr>
            <w:tcW w:w="548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1571</w:t>
            </w:r>
          </w:p>
        </w:tc>
        <w:tc>
          <w:tcPr>
            <w:tcW w:w="548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1521</w:t>
            </w:r>
          </w:p>
        </w:tc>
        <w:tc>
          <w:tcPr>
            <w:tcW w:w="561" w:type="pct"/>
          </w:tcPr>
          <w:p w:rsidR="00F20122" w:rsidRPr="00AB7A6B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7A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1472</w:t>
            </w:r>
          </w:p>
        </w:tc>
      </w:tr>
      <w:tr w:rsidR="00F20122" w:rsidRPr="00F20122" w:rsidTr="009F29F8">
        <w:tc>
          <w:tcPr>
            <w:tcW w:w="2064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Частка посадкових місць, що припадає на найбільші області, у загальній кількості посадкових місць, %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36%</w:t>
            </w:r>
          </w:p>
        </w:tc>
        <w:tc>
          <w:tcPr>
            <w:tcW w:w="639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26%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35%</w:t>
            </w:r>
          </w:p>
        </w:tc>
        <w:tc>
          <w:tcPr>
            <w:tcW w:w="548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35%</w:t>
            </w:r>
          </w:p>
        </w:tc>
        <w:tc>
          <w:tcPr>
            <w:tcW w:w="561" w:type="pct"/>
          </w:tcPr>
          <w:p w:rsidR="00F20122" w:rsidRPr="00F20122" w:rsidRDefault="00F20122" w:rsidP="009F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0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36%</w:t>
            </w:r>
          </w:p>
        </w:tc>
      </w:tr>
    </w:tbl>
    <w:p w:rsidR="00F20122" w:rsidRPr="00F20122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20122" w:rsidRPr="00F20122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5</w:t>
      </w: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Дослідити які з підприємств ресторанного господарства за кількістю посадкових місць (див. табл. 1.2) закладів ресторанного господарства найбільших областей України. Побудувати колову діаграму групування підприємств ресторанного господарства за кількістю працівників в цілому по Україні. Зробіть висновок.</w:t>
      </w:r>
    </w:p>
    <w:p w:rsidR="00F20122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20122" w:rsidRPr="00F20122" w:rsidRDefault="00F20122" w:rsidP="00FC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Pr="00F2012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Pr="00F201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Розрахувати кількість закладів ресторанного господарства міста Вінниця. Визначити кількість посадкових місць. Проаналізувати роботу даних закладів за останні декілька років. </w:t>
      </w:r>
    </w:p>
    <w:p w:rsidR="00F20122" w:rsidRPr="00F20122" w:rsidRDefault="00F20122" w:rsidP="00F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20122" w:rsidRPr="00FC674F" w:rsidRDefault="00F20122" w:rsidP="00F20122">
      <w:pPr>
        <w:widowControl w:val="0"/>
        <w:tabs>
          <w:tab w:val="left" w:pos="116"/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FC674F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Тестові завдання: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18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За характером виробництва підприємства ресторанного господарства поділяються на: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 xml:space="preserve">заготівельні, </w:t>
      </w:r>
      <w:proofErr w:type="spellStart"/>
      <w:r w:rsidRPr="00F20122">
        <w:rPr>
          <w:rStyle w:val="795pt0pt"/>
          <w:rFonts w:ascii="Times New Roman" w:hAnsi="Times New Roman" w:cs="Times New Roman"/>
          <w:sz w:val="28"/>
          <w:szCs w:val="28"/>
        </w:rPr>
        <w:t>доготівельні</w:t>
      </w:r>
      <w:proofErr w:type="spellEnd"/>
      <w:r w:rsidRPr="00F20122">
        <w:rPr>
          <w:rStyle w:val="795pt0pt"/>
          <w:rFonts w:ascii="Times New Roman" w:hAnsi="Times New Roman" w:cs="Times New Roman"/>
          <w:sz w:val="28"/>
          <w:szCs w:val="28"/>
        </w:rPr>
        <w:t>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 xml:space="preserve">заготівельні, </w:t>
      </w:r>
      <w:proofErr w:type="spellStart"/>
      <w:r w:rsidRPr="00F20122">
        <w:rPr>
          <w:rStyle w:val="795pt0pt"/>
          <w:rFonts w:ascii="Times New Roman" w:hAnsi="Times New Roman" w:cs="Times New Roman"/>
          <w:sz w:val="28"/>
          <w:szCs w:val="28"/>
        </w:rPr>
        <w:t>доготівельні</w:t>
      </w:r>
      <w:proofErr w:type="spellEnd"/>
      <w:r w:rsidRPr="00F20122">
        <w:rPr>
          <w:rStyle w:val="795pt0pt"/>
          <w:rFonts w:ascii="Times New Roman" w:hAnsi="Times New Roman" w:cs="Times New Roman"/>
          <w:sz w:val="28"/>
          <w:szCs w:val="28"/>
        </w:rPr>
        <w:t>, з повним циклом виробництва;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3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універсальні, спеціалізовані.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54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Ресторани та бари поділяють на класи: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перший, другий, третій;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другий, перший, вищий, люкс;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перший, вищий, люкс.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Залежно від часу функціонування підприємства ресторанного господарства поділяються на: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3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сезонні та стаціонарні;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денні та цілодобові;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16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літні та цілорічні.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 xml:space="preserve">До етнічних </w:t>
      </w:r>
      <w:r w:rsidRPr="00F20122">
        <w:rPr>
          <w:rStyle w:val="7Batang7pt0pt"/>
          <w:rFonts w:ascii="Times New Roman" w:hAnsi="Times New Roman" w:cs="Times New Roman"/>
          <w:i/>
          <w:sz w:val="28"/>
          <w:szCs w:val="28"/>
        </w:rPr>
        <w:t xml:space="preserve">стилів </w:t>
      </w: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оформлення інтер’єрів ресторанів відносять: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класицизм та бароко;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кантрі та японський;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хай-тек та еко-стиль.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32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Їдальні, що спеціалізуються на обслуговуванні осіб, які потребують лікувального харчування: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при виробничих підприємствах зі шкідливими умовами праці;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при навчальних закладах;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0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дієтичні.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7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Площа торгового залу з естрадою і танцмайданчиком має становити не менше: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2 м</w:t>
      </w:r>
      <w:r w:rsidRPr="00F20122">
        <w:rPr>
          <w:rStyle w:val="795pt0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>/місце;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5 м</w:t>
      </w:r>
      <w:r w:rsidRPr="00F20122">
        <w:rPr>
          <w:rStyle w:val="795pt0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>/місце;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52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1 м</w:t>
      </w:r>
      <w:r w:rsidRPr="00F20122">
        <w:rPr>
          <w:rStyle w:val="795pt0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>/місце.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36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За специфікою обслуговування споживачів бари поділяються на: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нічні клуби, відео- та вар’єте-бари;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VIP-, люкс- та преміум-бари;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</w:r>
      <w:proofErr w:type="spellStart"/>
      <w:r w:rsidRPr="00F20122">
        <w:rPr>
          <w:rStyle w:val="795pt0pt"/>
          <w:rFonts w:ascii="Times New Roman" w:hAnsi="Times New Roman" w:cs="Times New Roman"/>
          <w:sz w:val="28"/>
          <w:szCs w:val="28"/>
        </w:rPr>
        <w:t>самообслуговуючі</w:t>
      </w:r>
      <w:proofErr w:type="spellEnd"/>
      <w:r w:rsidRPr="00F20122">
        <w:rPr>
          <w:rStyle w:val="795pt0pt"/>
          <w:rFonts w:ascii="Times New Roman" w:hAnsi="Times New Roman" w:cs="Times New Roman"/>
          <w:sz w:val="28"/>
          <w:szCs w:val="28"/>
        </w:rPr>
        <w:t xml:space="preserve"> та з офіціантами.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43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Норма площі на одне посадочне місце в кафе становить: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27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2,5 м</w:t>
      </w:r>
      <w:r w:rsidRPr="00F20122">
        <w:rPr>
          <w:rStyle w:val="795pt0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>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1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3 м</w:t>
      </w:r>
      <w:r w:rsidRPr="00F20122">
        <w:rPr>
          <w:rStyle w:val="795pt0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>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56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1,6 м</w:t>
      </w:r>
      <w:r w:rsidRPr="00F20122">
        <w:rPr>
          <w:rStyle w:val="795pt0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>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25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Підприємство ресторанного господарства, яке в основному реалізує змішані, міцні алкогольні, слабоалкогольні та безалкогольні напої, закуски, десерти: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ресторан;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4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бар;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4"/>
        </w:tabs>
        <w:spacing w:line="240" w:lineRule="auto"/>
        <w:rPr>
          <w:rStyle w:val="795pt0pt"/>
          <w:rFonts w:ascii="Times New Roman" w:hAnsi="Times New Roman" w:cs="Times New Roman"/>
          <w:sz w:val="28"/>
          <w:szCs w:val="28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кафе.</w:t>
      </w:r>
    </w:p>
    <w:p w:rsidR="00F20122" w:rsidRPr="00F20122" w:rsidRDefault="00F20122" w:rsidP="00F20122">
      <w:pPr>
        <w:pStyle w:val="70"/>
        <w:numPr>
          <w:ilvl w:val="0"/>
          <w:numId w:val="1"/>
        </w:numPr>
        <w:shd w:val="clear" w:color="auto" w:fill="auto"/>
        <w:tabs>
          <w:tab w:val="left" w:pos="319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i/>
          <w:sz w:val="28"/>
          <w:szCs w:val="28"/>
        </w:rPr>
        <w:t>Стиль кінця XVIII- початку XIX століття, що є характерним для віденських кафе: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0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а)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хай-тек;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52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б)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мінімалізм;</w:t>
      </w:r>
    </w:p>
    <w:p w:rsidR="00F20122" w:rsidRPr="00F20122" w:rsidRDefault="00F20122" w:rsidP="00F20122">
      <w:pPr>
        <w:pStyle w:val="70"/>
        <w:shd w:val="clear" w:color="auto" w:fill="auto"/>
        <w:tabs>
          <w:tab w:val="left" w:pos="426"/>
          <w:tab w:val="left" w:pos="838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20122">
        <w:rPr>
          <w:rStyle w:val="795pt0pt"/>
          <w:rFonts w:ascii="Times New Roman" w:hAnsi="Times New Roman" w:cs="Times New Roman"/>
          <w:sz w:val="28"/>
          <w:szCs w:val="28"/>
        </w:rPr>
        <w:t>в)</w:t>
      </w:r>
      <w:r w:rsidRPr="00F20122">
        <w:rPr>
          <w:rStyle w:val="795pt0pt"/>
          <w:rFonts w:ascii="Times New Roman" w:hAnsi="Times New Roman" w:cs="Times New Roman"/>
          <w:sz w:val="28"/>
          <w:szCs w:val="28"/>
        </w:rPr>
        <w:tab/>
        <w:t>модерн.</w:t>
      </w:r>
    </w:p>
    <w:p w:rsidR="00F20122" w:rsidRPr="00F20122" w:rsidRDefault="00F20122" w:rsidP="0031793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</w:p>
    <w:p w:rsidR="00F20122" w:rsidRPr="00FC674F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FF"/>
          <w:sz w:val="28"/>
          <w:szCs w:val="28"/>
        </w:rPr>
      </w:pPr>
      <w:r w:rsidRPr="00FC674F">
        <w:rPr>
          <w:rStyle w:val="a5"/>
          <w:color w:val="0000FF"/>
          <w:sz w:val="28"/>
          <w:szCs w:val="28"/>
        </w:rPr>
        <w:t>Рекомендовані джерела:</w:t>
      </w:r>
    </w:p>
    <w:p w:rsidR="00F20122" w:rsidRPr="00F20122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F20122">
        <w:rPr>
          <w:color w:val="000000"/>
          <w:sz w:val="28"/>
          <w:szCs w:val="28"/>
          <w:lang w:val="uk-UA"/>
        </w:rPr>
        <w:t>1.      Офіційний сайт Державної служби статистики. Режим доступ: </w:t>
      </w:r>
      <w:hyperlink r:id="rId6" w:history="1">
        <w:r w:rsidRPr="00F20122">
          <w:rPr>
            <w:rStyle w:val="a4"/>
            <w:color w:val="000000"/>
            <w:sz w:val="28"/>
            <w:szCs w:val="28"/>
            <w:lang w:val="uk-UA"/>
          </w:rPr>
          <w:t>http://www.ukrstat.gov.ua/</w:t>
        </w:r>
      </w:hyperlink>
    </w:p>
    <w:p w:rsidR="00F20122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lang w:val="uk-UA"/>
        </w:rPr>
      </w:pPr>
      <w:r w:rsidRPr="00F20122">
        <w:rPr>
          <w:color w:val="000000"/>
          <w:sz w:val="28"/>
          <w:szCs w:val="28"/>
          <w:lang w:val="uk-UA"/>
        </w:rPr>
        <w:t xml:space="preserve">2.      П’ятницька Галина, Григоренко Олег, </w:t>
      </w:r>
      <w:proofErr w:type="spellStart"/>
      <w:r w:rsidRPr="00F20122">
        <w:rPr>
          <w:color w:val="000000"/>
          <w:sz w:val="28"/>
          <w:szCs w:val="28"/>
          <w:lang w:val="uk-UA"/>
        </w:rPr>
        <w:t>Найдюк</w:t>
      </w:r>
      <w:proofErr w:type="spellEnd"/>
      <w:r w:rsidRPr="00F20122">
        <w:rPr>
          <w:color w:val="000000"/>
          <w:sz w:val="28"/>
          <w:szCs w:val="28"/>
          <w:lang w:val="uk-UA"/>
        </w:rPr>
        <w:t xml:space="preserve"> Віталій. розвиток ресторанного господарства в Україні: структурні трансформації, фінансова стійкість підприємств, прогнози. </w:t>
      </w:r>
      <w:proofErr w:type="spellStart"/>
      <w:r w:rsidRPr="00F20122">
        <w:rPr>
          <w:color w:val="000000"/>
          <w:sz w:val="28"/>
          <w:szCs w:val="28"/>
          <w:lang w:val="uk-UA"/>
        </w:rPr>
        <w:t>Інституціальна</w:t>
      </w:r>
      <w:proofErr w:type="spellEnd"/>
      <w:r w:rsidRPr="00F20122">
        <w:rPr>
          <w:color w:val="000000"/>
          <w:sz w:val="28"/>
          <w:szCs w:val="28"/>
          <w:lang w:val="uk-UA"/>
        </w:rPr>
        <w:t xml:space="preserve"> економіка</w:t>
      </w:r>
      <w:r w:rsidRPr="00317937">
        <w:rPr>
          <w:color w:val="000000"/>
          <w:sz w:val="28"/>
          <w:szCs w:val="28"/>
          <w:lang w:val="uk-UA"/>
        </w:rPr>
        <w:t>. №11. 2013. С. 40-45</w:t>
      </w:r>
    </w:p>
    <w:p w:rsidR="00F20122" w:rsidRDefault="00F20122" w:rsidP="00F2012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</w:rPr>
      </w:pPr>
    </w:p>
    <w:p w:rsidR="00317937" w:rsidRDefault="00317937" w:rsidP="0031793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</w:p>
    <w:p w:rsidR="006E7C17" w:rsidRPr="00317937" w:rsidRDefault="006E7C17" w:rsidP="00317937"/>
    <w:sectPr w:rsidR="006E7C17" w:rsidRPr="0031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4569"/>
    <w:multiLevelType w:val="multilevel"/>
    <w:tmpl w:val="D12A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7"/>
    <w:rsid w:val="001E5D61"/>
    <w:rsid w:val="003159BB"/>
    <w:rsid w:val="00317937"/>
    <w:rsid w:val="004E6150"/>
    <w:rsid w:val="005E0A25"/>
    <w:rsid w:val="006E7C17"/>
    <w:rsid w:val="00730707"/>
    <w:rsid w:val="0080126D"/>
    <w:rsid w:val="00AB7A6B"/>
    <w:rsid w:val="00B749A6"/>
    <w:rsid w:val="00F20122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CDFF-654C-4604-9AA3-7083665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BB"/>
    <w:rPr>
      <w:color w:val="0000FF"/>
      <w:u w:val="single"/>
    </w:rPr>
  </w:style>
  <w:style w:type="character" w:styleId="a5">
    <w:name w:val="Strong"/>
    <w:basedOn w:val="a0"/>
    <w:uiPriority w:val="22"/>
    <w:qFormat/>
    <w:rsid w:val="003159BB"/>
    <w:rPr>
      <w:b/>
      <w:bCs/>
    </w:rPr>
  </w:style>
  <w:style w:type="paragraph" w:customStyle="1" w:styleId="Default">
    <w:name w:val="Default"/>
    <w:rsid w:val="00F20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7">
    <w:name w:val="Основной текст (7)_"/>
    <w:link w:val="70"/>
    <w:rsid w:val="00F20122"/>
    <w:rPr>
      <w:rFonts w:eastAsia="Times New Roman"/>
      <w:b/>
      <w:bCs/>
      <w:spacing w:val="5"/>
      <w:sz w:val="21"/>
      <w:szCs w:val="21"/>
      <w:shd w:val="clear" w:color="auto" w:fill="FFFFFF"/>
    </w:rPr>
  </w:style>
  <w:style w:type="character" w:customStyle="1" w:styleId="795pt0pt">
    <w:name w:val="Основной текст (7) + 9;5 pt;Интервал 0 pt"/>
    <w:rsid w:val="00F20122"/>
    <w:rPr>
      <w:rFonts w:eastAsia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7Batang7pt0pt">
    <w:name w:val="Основной текст (7) + Batang;7 pt;Не полужирный;Интервал 0 pt"/>
    <w:rsid w:val="00F20122"/>
    <w:rPr>
      <w:rFonts w:ascii="Batang" w:eastAsia="Batang" w:hAnsi="Batang" w:cs="Batang"/>
      <w:b/>
      <w:bCs/>
      <w:color w:val="000000"/>
      <w:spacing w:val="-1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70">
    <w:name w:val="Основной текст (7)"/>
    <w:basedOn w:val="a"/>
    <w:link w:val="7"/>
    <w:rsid w:val="00F20122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5</cp:revision>
  <dcterms:created xsi:type="dcterms:W3CDTF">2022-09-13T12:29:00Z</dcterms:created>
  <dcterms:modified xsi:type="dcterms:W3CDTF">2022-09-16T11:43:00Z</dcterms:modified>
</cp:coreProperties>
</file>