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93" w:rsidRPr="00D05363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</w:rPr>
      </w:pPr>
      <w:r w:rsidRP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  <w:lang w:val="uk-UA"/>
        </w:rPr>
        <w:t>Тема 3. Організація</w:t>
      </w:r>
      <w:r w:rsid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  <w:lang w:val="uk-UA"/>
        </w:rPr>
        <w:t xml:space="preserve"> роботи</w:t>
      </w:r>
      <w:r w:rsidRP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  <w:lang w:val="uk-UA"/>
        </w:rPr>
        <w:t xml:space="preserve"> закладів ресторанного господарства</w:t>
      </w:r>
    </w:p>
    <w:p w:rsidR="000D4C93" w:rsidRPr="00D05363" w:rsidRDefault="000D4C93" w:rsidP="00E60C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  <w:lang w:val="uk-UA"/>
        </w:rPr>
        <w:t> Мета заняття: </w:t>
      </w:r>
      <w:r w:rsidRPr="00D053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Знати основні принципи та особливості постачання закладів  ресторанного господарства. Володіти нормами і методами визначення потреби у предметах матеріально-технічного призначення.</w:t>
      </w:r>
    </w:p>
    <w:p w:rsidR="000D4C93" w:rsidRPr="00E60CC1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shd w:val="clear" w:color="auto" w:fill="FFFFFF"/>
          <w:lang w:val="uk-UA"/>
        </w:rPr>
      </w:pPr>
    </w:p>
    <w:p w:rsidR="000D4C93" w:rsidRPr="00E60CC1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  <w:lang w:val="uk-UA"/>
        </w:rPr>
      </w:pPr>
      <w:r w:rsidRP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shd w:val="clear" w:color="auto" w:fill="FFFFFF"/>
          <w:lang w:val="uk-UA"/>
        </w:rPr>
        <w:t>План практичного заняття 3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shd w:val="clear" w:color="auto" w:fill="FFFFFF"/>
        <w:tabs>
          <w:tab w:val="left" w:pos="36"/>
          <w:tab w:val="left" w:pos="319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E60CC1">
        <w:rPr>
          <w:rFonts w:ascii="Times New Roman" w:hAnsi="Times New Roman" w:cs="Times New Roman"/>
          <w:sz w:val="28"/>
          <w:szCs w:val="28"/>
          <w:lang w:val="uk-UA"/>
        </w:rPr>
        <w:t xml:space="preserve">Поняття мережі закладів ресторанного господарства та принципи її формування. 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shd w:val="clear" w:color="auto" w:fill="FFFFFF"/>
        <w:tabs>
          <w:tab w:val="left" w:pos="36"/>
          <w:tab w:val="left" w:pos="319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CC1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Поняття загальної та виробничо-торговельної структури закладів ресторанного господарства.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tabs>
          <w:tab w:val="left" w:pos="116"/>
          <w:tab w:val="left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CC1">
        <w:rPr>
          <w:rFonts w:ascii="Times New Roman" w:hAnsi="Times New Roman" w:cs="Times New Roman"/>
          <w:sz w:val="28"/>
          <w:szCs w:val="28"/>
          <w:lang w:val="uk-UA"/>
        </w:rPr>
        <w:t>Моделювання виробничо-торговельної структури ЗРГ різних типів.</w:t>
      </w:r>
    </w:p>
    <w:p w:rsidR="000D4C93" w:rsidRPr="00E60CC1" w:rsidRDefault="000D4C93" w:rsidP="00E60CC1">
      <w:pPr>
        <w:widowControl w:val="0"/>
        <w:numPr>
          <w:ilvl w:val="0"/>
          <w:numId w:val="1"/>
        </w:numPr>
        <w:tabs>
          <w:tab w:val="left" w:pos="116"/>
          <w:tab w:val="left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0CC1">
        <w:rPr>
          <w:rFonts w:ascii="Times New Roman" w:hAnsi="Times New Roman" w:cs="Times New Roman"/>
          <w:sz w:val="28"/>
          <w:szCs w:val="28"/>
          <w:lang w:val="uk-UA"/>
        </w:rPr>
        <w:t>Визначення особливостей виробничо-сервісного процесу залежно від функцій діючих закладів ресторанного господарства.</w:t>
      </w:r>
    </w:p>
    <w:p w:rsidR="000D4C93" w:rsidRPr="00D05363" w:rsidRDefault="000D4C93" w:rsidP="00E60CC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</w:pPr>
    </w:p>
    <w:p w:rsidR="000D4C93" w:rsidRPr="000D4C93" w:rsidRDefault="000D4C93" w:rsidP="00E60CC1">
      <w:pPr>
        <w:shd w:val="clear" w:color="auto" w:fill="FFFFFF"/>
        <w:spacing w:after="0" w:line="276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</w:rPr>
        <w:t>Пи</w:t>
      </w:r>
      <w:r w:rsid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</w:rPr>
        <w:t>тання для самоконтролю по темі 3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  Назвіть  основні  нормативні  документи,  що  регулюють  діяльність  закл</w:t>
      </w:r>
      <w:r w:rsidR="0067443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дів ресторанного господарства.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2. В яких сферах галузі обов’язкове використання термінів, що надаються в ДСТУ 3862-99?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3. Які терміни наводяться в ГОСТ 30523-97?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4. За якими </w:t>
      </w:r>
      <w:hyperlink r:id="rId5" w:tooltip="Глосарій: Ознака" w:history="1">
        <w:r w:rsidRPr="00E60CC1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lang w:val="uk-UA"/>
          </w:rPr>
          <w:t>ознака</w:t>
        </w:r>
      </w:hyperlink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ми класифікуються послуги ресторанного господарства?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5. Що складає основу виробництва та інші види діяльності на підприємствах ресторанного господарства?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6.  Назвіть та надайте характеристику основним принципам  організації виробництва.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7. Назвіть та надайте характеристику основним формам організації   виробництва.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8. Назвіть та надайт</w:t>
      </w:r>
      <w:r w:rsidR="0067443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 характеристику основним типам о</w:t>
      </w: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рганізації   виробництва.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9. Назвіть основні особливості потокового виробництва.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10. Назвіть основні складові виробничого циклу.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11. Які основні напрямки науково-технічного прогресу у громадському харчуванні?</w:t>
      </w:r>
    </w:p>
    <w:p w:rsidR="000D4C93" w:rsidRPr="000D4C93" w:rsidRDefault="000D4C93" w:rsidP="00674437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4C9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12. Назвіть основні зони розміщення закладів ресторанного господарства.</w:t>
      </w:r>
    </w:p>
    <w:p w:rsidR="000D4C93" w:rsidRPr="000D4C93" w:rsidRDefault="000D4C93" w:rsidP="00E60CC1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60CC1" w:rsidRPr="00E60CC1" w:rsidRDefault="00E60CC1" w:rsidP="00E60CC1">
      <w:pPr>
        <w:widowControl w:val="0"/>
        <w:tabs>
          <w:tab w:val="left" w:pos="116"/>
          <w:tab w:val="left" w:pos="360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lang w:val="uk-UA"/>
        </w:rPr>
      </w:pPr>
      <w:r w:rsidRPr="00E60CC1">
        <w:rPr>
          <w:rFonts w:ascii="Times New Roman" w:eastAsia="Times New Roman" w:hAnsi="Times New Roman" w:cs="Times New Roman"/>
          <w:b/>
          <w:bCs/>
          <w:color w:val="1C03B5"/>
          <w:sz w:val="28"/>
          <w:szCs w:val="28"/>
          <w:lang w:val="uk-UA"/>
        </w:rPr>
        <w:t>Практичні завдання:</w:t>
      </w:r>
    </w:p>
    <w:p w:rsidR="00E60CC1" w:rsidRPr="0050149D" w:rsidRDefault="00E60CC1" w:rsidP="00E60CC1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Завдання 1.</w:t>
      </w:r>
      <w:r w:rsidRPr="0050149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>Використовуючи матеріали лекції, знання з практичних занять та власний життєвий досвід, порівняйте галузі економіки: ресторанне господарство, торгівлю та харчову промисловість. Заповніть таблицю 1.4:</w:t>
      </w:r>
    </w:p>
    <w:p w:rsidR="00E60CC1" w:rsidRPr="0050149D" w:rsidRDefault="00674437" w:rsidP="00E60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Таблиця. </w:t>
      </w:r>
      <w:r w:rsidR="00E60CC1" w:rsidRPr="0050149D">
        <w:rPr>
          <w:rFonts w:ascii="Times New Roman" w:hAnsi="Times New Roman" w:cs="Times New Roman"/>
          <w:sz w:val="28"/>
          <w:szCs w:val="28"/>
          <w:lang w:val="uk-UA"/>
        </w:rPr>
        <w:t>Порівняльна характеристика виробничо-торгівельних особливостей ресторанного господарства, харчової промисловості та торгівлі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183"/>
        <w:gridCol w:w="2221"/>
        <w:gridCol w:w="2051"/>
      </w:tblGrid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Характеристика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Ресторанне господарство</w:t>
            </w: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Харчова промисловість</w:t>
            </w: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Торгівля</w:t>
            </w: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Терміни реалізації готової продукції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Величина партій товару, що виробляється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Широта асортименту продукції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Різноманітність сировини, що використовується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Масовість\ексклюзивність продукції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Режим роботи підприємств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 xml:space="preserve">Зміни попиту за годинами доби, днями тижня, сезонами 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E60CC1" w:rsidRPr="0050149D" w:rsidTr="006753EF">
        <w:tc>
          <w:tcPr>
            <w:tcW w:w="2928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/>
              </w:rPr>
              <w:t>Різноманітність послуг</w:t>
            </w:r>
          </w:p>
        </w:tc>
        <w:tc>
          <w:tcPr>
            <w:tcW w:w="2326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347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0149D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2253" w:type="dxa"/>
          </w:tcPr>
          <w:p w:rsidR="00E60CC1" w:rsidRPr="0050149D" w:rsidRDefault="00E60CC1" w:rsidP="00675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:rsidR="004E10C4" w:rsidRPr="003C73C4" w:rsidRDefault="004E10C4">
      <w:pPr>
        <w:rPr>
          <w:rFonts w:ascii="Times New Roman" w:hAnsi="Times New Roman" w:cs="Times New Roman"/>
          <w:sz w:val="28"/>
          <w:szCs w:val="28"/>
        </w:rPr>
      </w:pP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position w:val="6"/>
          <w:sz w:val="28"/>
          <w:szCs w:val="28"/>
          <w:lang w:val="uk-UA"/>
        </w:rPr>
        <w:t xml:space="preserve">Завдання 2. 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Населення мікрорайону площею </w:t>
      </w:r>
      <w:smartTag w:uri="urn:schemas-microsoft-com:office:smarttags" w:element="metricconverter">
        <w:smartTagPr>
          <w:attr w:name="ProductID" w:val="29 км"/>
        </w:smartTagPr>
        <w:r w:rsidRPr="003C73C4">
          <w:rPr>
            <w:rFonts w:ascii="Times New Roman" w:hAnsi="Times New Roman" w:cs="Times New Roman"/>
            <w:position w:val="6"/>
            <w:sz w:val="28"/>
            <w:szCs w:val="28"/>
            <w:lang w:val="uk-UA"/>
          </w:rPr>
          <w:t>29 км</w:t>
        </w:r>
      </w:smartTag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кв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з урахуванням щільності населення (при 9-ти поверховій і вище з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а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будові 143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чол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/га) становить 4 147 чоловік, За даними статистики</w:t>
      </w:r>
      <w:r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, 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кількість людей,  що 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виїздять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 на роботу до інших районів міста  становить 304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чол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., кількість людей, що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приїздять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до району </w:t>
      </w:r>
      <w:r>
        <w:rPr>
          <w:rFonts w:ascii="Times New Roman" w:hAnsi="Times New Roman" w:cs="Times New Roman"/>
          <w:position w:val="6"/>
          <w:sz w:val="28"/>
          <w:szCs w:val="28"/>
          <w:lang w:val="uk-UA"/>
        </w:rPr>
        <w:t>–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273</w:t>
      </w:r>
      <w:r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чол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.</w:t>
      </w:r>
      <w:r w:rsidRPr="003C73C4">
        <w:rPr>
          <w:rFonts w:ascii="Times New Roman" w:hAnsi="Times New Roman" w:cs="Times New Roman"/>
          <w:sz w:val="28"/>
          <w:szCs w:val="28"/>
        </w:rPr>
        <w:t xml:space="preserve"> </w:t>
      </w:r>
      <w:r w:rsidRPr="003C73C4">
        <w:rPr>
          <w:rFonts w:ascii="Times New Roman" w:hAnsi="Times New Roman" w:cs="Times New Roman"/>
          <w:sz w:val="28"/>
          <w:szCs w:val="28"/>
          <w:lang w:val="uk-UA"/>
        </w:rPr>
        <w:t>У місті функціонує ЗРГ на 1200 місць. Обґрунтувати доцільність будівництва ресторану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3C4" w:rsidRPr="007E7050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</w:t>
      </w: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3C73C4" w:rsidRPr="003C73C4" w:rsidRDefault="003C73C4" w:rsidP="007E7050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  <w:lang w:val="uk-UA"/>
        </w:rPr>
      </w:pPr>
      <w:bookmarkStart w:id="0" w:name="_GoBack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Скориставшись статистичними даними щодо кількості прибулих та вибулих з міста осіб, визначити коефіцієнт внутрішньо міської міграції.</w:t>
      </w:r>
    </w:p>
    <w:p w:rsidR="003C73C4" w:rsidRPr="003C73C4" w:rsidRDefault="003C73C4" w:rsidP="007E7050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Визначити розрахунковим методом необхідну кількість місць в мережі закладів р</w:t>
      </w:r>
      <w:r>
        <w:rPr>
          <w:rFonts w:ascii="Times New Roman" w:hAnsi="Times New Roman" w:cs="Times New Roman"/>
          <w:position w:val="6"/>
          <w:sz w:val="28"/>
          <w:szCs w:val="28"/>
          <w:lang w:val="uk-UA"/>
        </w:rPr>
        <w:t>есторанного господарства району.</w:t>
      </w:r>
    </w:p>
    <w:p w:rsidR="003C73C4" w:rsidRPr="003C73C4" w:rsidRDefault="003C73C4" w:rsidP="007E7050">
      <w:pPr>
        <w:widowControl w:val="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Охарактеризувати ступінь забезпеченості місцями в за</w:t>
      </w:r>
      <w:r w:rsidR="007E7050">
        <w:rPr>
          <w:rFonts w:ascii="Times New Roman" w:hAnsi="Times New Roman" w:cs="Times New Roman"/>
          <w:position w:val="6"/>
          <w:sz w:val="28"/>
          <w:szCs w:val="28"/>
          <w:lang w:val="uk-UA"/>
        </w:rPr>
        <w:t>гальнодоступній мережі</w:t>
      </w:r>
      <w:r>
        <w:rPr>
          <w:rFonts w:ascii="Times New Roman" w:hAnsi="Times New Roman" w:cs="Times New Roman"/>
          <w:position w:val="6"/>
          <w:sz w:val="28"/>
          <w:szCs w:val="28"/>
          <w:lang w:val="uk-UA"/>
        </w:rPr>
        <w:t>.</w:t>
      </w:r>
    </w:p>
    <w:bookmarkEnd w:id="0"/>
    <w:p w:rsidR="003C73C4" w:rsidRPr="003C73C4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b/>
          <w:position w:val="6"/>
          <w:sz w:val="28"/>
          <w:szCs w:val="28"/>
          <w:lang w:val="uk-UA"/>
        </w:rPr>
        <w:t>Рішення</w:t>
      </w:r>
    </w:p>
    <w:p w:rsidR="003C73C4" w:rsidRPr="007E7050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Для </w:t>
      </w:r>
      <w:proofErr w:type="spellStart"/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обгрунтунтування</w:t>
      </w:r>
      <w:proofErr w:type="spellEnd"/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доцільності нового ресторану визначимо н</w:t>
      </w:r>
      <w:r w:rsidRPr="007E7050">
        <w:rPr>
          <w:rFonts w:ascii="Times New Roman" w:hAnsi="Times New Roman" w:cs="Times New Roman"/>
          <w:b/>
          <w:i/>
          <w:sz w:val="28"/>
          <w:szCs w:val="28"/>
        </w:rPr>
        <w:t>еобхідн</w:t>
      </w: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7E7050">
        <w:rPr>
          <w:rFonts w:ascii="Times New Roman" w:hAnsi="Times New Roman" w:cs="Times New Roman"/>
          <w:b/>
          <w:i/>
          <w:sz w:val="28"/>
          <w:szCs w:val="28"/>
        </w:rPr>
        <w:t xml:space="preserve"> кількість місць в мережі закладів ресторанного господарства району </w:t>
      </w: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Pr="007E7050">
        <w:rPr>
          <w:rFonts w:ascii="Times New Roman" w:hAnsi="Times New Roman" w:cs="Times New Roman"/>
          <w:b/>
          <w:i/>
          <w:sz w:val="28"/>
          <w:szCs w:val="28"/>
        </w:rPr>
        <w:t xml:space="preserve"> формул</w:t>
      </w:r>
      <w:proofErr w:type="spellStart"/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ою</w:t>
      </w:r>
      <w:proofErr w:type="spellEnd"/>
      <w:r w:rsidRPr="007E705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C73C4" w:rsidRPr="003C73C4" w:rsidRDefault="003C73C4" w:rsidP="003C73C4">
      <w:pPr>
        <w:widowControl w:val="0"/>
        <w:numPr>
          <w:ilvl w:val="12"/>
          <w:numId w:val="0"/>
        </w:numPr>
        <w:spacing w:after="0" w:line="276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73C4">
        <w:rPr>
          <w:rFonts w:ascii="Times New Roman" w:hAnsi="Times New Roman" w:cs="Times New Roman"/>
          <w:position w:val="-22"/>
          <w:sz w:val="28"/>
          <w:szCs w:val="28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6.25pt" o:ole="" fillcolor="window">
            <v:imagedata r:id="rId6" o:title=""/>
          </v:shape>
          <o:OLEObject Type="Embed" ProgID="Equation.3" ShapeID="_x0000_i1025" DrawAspect="Content" ObjectID="_1725359205" r:id="rId7"/>
        </w:object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</w:p>
    <w:p w:rsidR="003C73C4" w:rsidRDefault="003C73C4" w:rsidP="003C73C4">
      <w:pPr>
        <w:widowControl w:val="0"/>
        <w:numPr>
          <w:ilvl w:val="12"/>
          <w:numId w:val="0"/>
        </w:numPr>
        <w:tabs>
          <w:tab w:val="center" w:pos="5458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де, Q</w:t>
      </w:r>
      <w:r w:rsidRPr="003C73C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C73C4">
        <w:rPr>
          <w:rFonts w:ascii="Times New Roman" w:hAnsi="Times New Roman" w:cs="Times New Roman"/>
          <w:sz w:val="28"/>
          <w:szCs w:val="28"/>
        </w:rPr>
        <w:t>- коефіцієнт внутрішньоміської міграції;</w:t>
      </w:r>
      <w:r w:rsidRPr="003C73C4">
        <w:rPr>
          <w:rFonts w:ascii="Times New Roman" w:hAnsi="Times New Roman" w:cs="Times New Roman"/>
          <w:sz w:val="28"/>
          <w:szCs w:val="28"/>
        </w:rPr>
        <w:tab/>
      </w:r>
    </w:p>
    <w:p w:rsidR="003C73C4" w:rsidRPr="003C73C4" w:rsidRDefault="003C73C4" w:rsidP="003C73C4">
      <w:pPr>
        <w:widowControl w:val="0"/>
        <w:numPr>
          <w:ilvl w:val="12"/>
          <w:numId w:val="0"/>
        </w:numPr>
        <w:tabs>
          <w:tab w:val="center" w:pos="5458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N  - кількість мешкаючого населення, чол. ;</w:t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sz w:val="28"/>
          <w:szCs w:val="28"/>
        </w:rPr>
        <w:t>n</w:t>
      </w:r>
      <w:r w:rsidRPr="003C7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73C4">
        <w:rPr>
          <w:rFonts w:ascii="Times New Roman" w:hAnsi="Times New Roman" w:cs="Times New Roman"/>
          <w:sz w:val="28"/>
          <w:szCs w:val="28"/>
        </w:rPr>
        <w:t xml:space="preserve"> -  норматив місць на 1000 жителів, чол</w:t>
      </w:r>
      <w:r w:rsidRPr="003C73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C73C4">
        <w:rPr>
          <w:rFonts w:ascii="Times New Roman" w:hAnsi="Times New Roman" w:cs="Times New Roman"/>
          <w:sz w:val="28"/>
          <w:szCs w:val="28"/>
        </w:rPr>
        <w:t>Норматив  кількості ЗРГ загальнодоступної мережі на 1000 мешканців приймають – 40.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position w:val="6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position w:val="-30"/>
          <w:sz w:val="28"/>
          <w:szCs w:val="28"/>
        </w:rPr>
        <w:object w:dxaOrig="2380" w:dyaOrig="700">
          <v:shape id="_x0000_i1026" type="#_x0000_t75" style="width:147pt;height:33.75pt" o:ole="" fillcolor="window">
            <v:imagedata r:id="rId8" o:title=""/>
          </v:shape>
          <o:OLEObject Type="Embed" ProgID="Equation.3" ShapeID="_x0000_i1026" DrawAspect="Content" ObjectID="_1725359206" r:id="rId9"/>
        </w:objec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ab/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де, N1 – кількість населення мікрорайону, чол. (розрахувати за площею мікрорайону та щільністю населення);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</w:rPr>
        <w:t>N2 – кількість людей,  що  виїздять  на роботу до інших районів міста (з 9</w:t>
      </w:r>
      <w:r w:rsidRPr="003C73C4">
        <w:rPr>
          <w:rFonts w:ascii="Times New Roman" w:hAnsi="Times New Roman" w:cs="Times New Roman"/>
          <w:position w:val="6"/>
          <w:sz w:val="28"/>
          <w:szCs w:val="28"/>
          <w:vertAlign w:val="superscript"/>
        </w:rPr>
        <w:t>00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 до 19</w:t>
      </w:r>
      <w:r w:rsidRPr="003C73C4">
        <w:rPr>
          <w:rFonts w:ascii="Times New Roman" w:hAnsi="Times New Roman" w:cs="Times New Roman"/>
          <w:position w:val="6"/>
          <w:sz w:val="28"/>
          <w:szCs w:val="28"/>
          <w:vertAlign w:val="superscript"/>
        </w:rPr>
        <w:t>00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>), чол. (люди працездатного віку за виключенням непрацюючого нас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>е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лення; 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N3 – кількість людей, що приїздять до району, чол. (згідно даних ві</w:t>
      </w:r>
      <w:r w:rsidRPr="003C73C4">
        <w:rPr>
          <w:rFonts w:ascii="Times New Roman" w:hAnsi="Times New Roman" w:cs="Times New Roman"/>
          <w:sz w:val="28"/>
          <w:szCs w:val="28"/>
        </w:rPr>
        <w:t>д</w:t>
      </w:r>
      <w:r w:rsidRPr="003C73C4">
        <w:rPr>
          <w:rFonts w:ascii="Times New Roman" w:hAnsi="Times New Roman" w:cs="Times New Roman"/>
          <w:sz w:val="28"/>
          <w:szCs w:val="28"/>
        </w:rPr>
        <w:t>ділу статистики щодо кількості робочих місць у підприємствах району);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q – коефіцієнт, що характеризує співвідношення самодіяльного і нес</w:t>
      </w:r>
      <w:r w:rsidRPr="003C73C4">
        <w:rPr>
          <w:rFonts w:ascii="Times New Roman" w:hAnsi="Times New Roman" w:cs="Times New Roman"/>
          <w:sz w:val="28"/>
          <w:szCs w:val="28"/>
        </w:rPr>
        <w:t>а</w:t>
      </w:r>
      <w:r w:rsidRPr="003C73C4">
        <w:rPr>
          <w:rFonts w:ascii="Times New Roman" w:hAnsi="Times New Roman" w:cs="Times New Roman"/>
          <w:sz w:val="28"/>
          <w:szCs w:val="28"/>
        </w:rPr>
        <w:t>модіяльного населення(самодіяльне – це населення працездатного віку (від 16 до 60 років), у середньому він становить 0,6-0,65;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Оскільки 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населення 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м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 xml:space="preserve">ікрорайону 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29 км"/>
        </w:smartTagPr>
        <w:r w:rsidRPr="003C73C4">
          <w:rPr>
            <w:rFonts w:ascii="Times New Roman" w:hAnsi="Times New Roman" w:cs="Times New Roman"/>
            <w:position w:val="6"/>
            <w:sz w:val="28"/>
            <w:szCs w:val="28"/>
            <w:lang w:val="uk-UA"/>
          </w:rPr>
          <w:t>29 км</w:t>
        </w:r>
      </w:smartTag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кв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>з урахуванням щільності населення (при 9-ти поверховій і вище з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>а</w:t>
      </w:r>
      <w:r w:rsidRPr="003C73C4">
        <w:rPr>
          <w:rFonts w:ascii="Times New Roman" w:hAnsi="Times New Roman" w:cs="Times New Roman"/>
          <w:position w:val="6"/>
          <w:sz w:val="28"/>
          <w:szCs w:val="28"/>
        </w:rPr>
        <w:t>будові 143 чол/га</w:t>
      </w: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) становить 4 147 чоловік, то </w:t>
      </w:r>
      <w:proofErr w:type="spellStart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скористашись</w:t>
      </w:r>
      <w:proofErr w:type="spellEnd"/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 xml:space="preserve"> статистичними даними щодо кількості прибулих та вибулих з міста осіб, можна визначити коефіцієнт внутрішньо міської міграції.</w:t>
      </w:r>
    </w:p>
    <w:p w:rsidR="003C73C4" w:rsidRPr="007E7050" w:rsidRDefault="007E7050" w:rsidP="003C73C4">
      <w:pPr>
        <w:spacing w:after="0" w:line="276" w:lineRule="auto"/>
        <w:contextualSpacing/>
        <w:jc w:val="center"/>
        <w:rPr>
          <w:rFonts w:ascii="Times New Roman" w:hAnsi="Times New Roman" w:cs="Times New Roman"/>
          <w:position w:val="6"/>
          <w:sz w:val="28"/>
          <w:szCs w:val="28"/>
          <w:lang w:val="ru-RU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en-US"/>
        </w:rPr>
        <w:t>Q =</w:t>
      </w:r>
    </w:p>
    <w:p w:rsidR="003C73C4" w:rsidRPr="003C73C4" w:rsidRDefault="003C73C4" w:rsidP="003C73C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position w:val="6"/>
          <w:sz w:val="28"/>
          <w:szCs w:val="28"/>
          <w:lang w:val="uk-UA"/>
        </w:rPr>
        <w:t>Отже, маючи дані коефіцієнту міграції міського населення, можемо розрахувати необхідну кількість місць в мережі закладів ресторанного господарства.</w:t>
      </w:r>
    </w:p>
    <w:p w:rsidR="003C73C4" w:rsidRPr="007E7050" w:rsidRDefault="006A7E5E" w:rsidP="003C73C4">
      <w:pPr>
        <w:widowControl w:val="0"/>
        <w:numPr>
          <w:ilvl w:val="12"/>
          <w:numId w:val="0"/>
        </w:num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7050">
        <w:rPr>
          <w:rFonts w:ascii="Times New Roman" w:hAnsi="Times New Roman" w:cs="Times New Roman"/>
          <w:sz w:val="28"/>
          <w:szCs w:val="28"/>
          <w:lang w:val="uk-UA"/>
        </w:rPr>
        <w:t>Р =</w:t>
      </w:r>
    </w:p>
    <w:p w:rsidR="003C73C4" w:rsidRDefault="003C73C4" w:rsidP="003C73C4">
      <w:pPr>
        <w:widowControl w:val="0"/>
        <w:numPr>
          <w:ilvl w:val="12"/>
          <w:numId w:val="0"/>
        </w:num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3C4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7E7050">
        <w:rPr>
          <w:rFonts w:ascii="Times New Roman" w:hAnsi="Times New Roman" w:cs="Times New Roman"/>
          <w:sz w:val="28"/>
          <w:szCs w:val="28"/>
          <w:lang w:val="uk-UA"/>
        </w:rPr>
        <w:t>…..</w:t>
      </w:r>
    </w:p>
    <w:p w:rsidR="003C73C4" w:rsidRPr="007E7050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="00AE566E" w:rsidRPr="007E70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E7050">
        <w:rPr>
          <w:rFonts w:ascii="Times New Roman" w:hAnsi="Times New Roman" w:cs="Times New Roman"/>
          <w:b/>
          <w:i/>
          <w:sz w:val="28"/>
          <w:szCs w:val="28"/>
        </w:rPr>
        <w:t>Охарактеризувати ступінь забезпеченості місцями в загальнодоступній мережі можна за формулою:</w:t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position w:val="-30"/>
          <w:sz w:val="28"/>
          <w:szCs w:val="28"/>
        </w:rPr>
        <w:object w:dxaOrig="1560" w:dyaOrig="720">
          <v:shape id="_x0000_i1029" type="#_x0000_t75" style="width:86.25pt;height:33pt" o:ole="">
            <v:imagedata r:id="rId10" o:title=""/>
          </v:shape>
          <o:OLEObject Type="Embed" ProgID="Equation.3" ShapeID="_x0000_i1029" DrawAspect="Content" ObjectID="_1725359207" r:id="rId11"/>
        </w:object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  <w:r w:rsidRPr="003C73C4">
        <w:rPr>
          <w:rFonts w:ascii="Times New Roman" w:hAnsi="Times New Roman" w:cs="Times New Roman"/>
          <w:sz w:val="28"/>
          <w:szCs w:val="28"/>
        </w:rPr>
        <w:tab/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де, Р</w:t>
      </w:r>
      <w:r w:rsidRPr="003C73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C73C4">
        <w:rPr>
          <w:rFonts w:ascii="Times New Roman" w:hAnsi="Times New Roman" w:cs="Times New Roman"/>
          <w:sz w:val="28"/>
          <w:szCs w:val="28"/>
        </w:rPr>
        <w:t xml:space="preserve"> — фактична кількість місць в загальнодоступній мережі ресторанного господарства (міста, мікрорайону); </w:t>
      </w:r>
    </w:p>
    <w:p w:rsidR="003C73C4" w:rsidRPr="003C73C4" w:rsidRDefault="003C73C4" w:rsidP="003C73C4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3C4">
        <w:rPr>
          <w:rFonts w:ascii="Times New Roman" w:hAnsi="Times New Roman" w:cs="Times New Roman"/>
          <w:sz w:val="28"/>
          <w:szCs w:val="28"/>
        </w:rPr>
        <w:t>Р</w:t>
      </w:r>
      <w:r w:rsidRPr="003C73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3C73C4">
        <w:rPr>
          <w:rFonts w:ascii="Times New Roman" w:hAnsi="Times New Roman" w:cs="Times New Roman"/>
          <w:sz w:val="28"/>
          <w:szCs w:val="28"/>
        </w:rPr>
        <w:t xml:space="preserve"> – необхідна кількість місць в загальнодоступній мережі ресторанного господарства (міста, мікрорайону) по нормативу.</w:t>
      </w:r>
    </w:p>
    <w:p w:rsidR="003C73C4" w:rsidRPr="006A7E5E" w:rsidRDefault="006A7E5E" w:rsidP="003C73C4">
      <w:pPr>
        <w:widowControl w:val="0"/>
        <w:numPr>
          <w:ilvl w:val="12"/>
          <w:numId w:val="0"/>
        </w:num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 = </w:t>
      </w:r>
    </w:p>
    <w:p w:rsidR="003C73C4" w:rsidRPr="007E7050" w:rsidRDefault="007E7050" w:rsidP="003C73C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…</w:t>
      </w:r>
    </w:p>
    <w:p w:rsidR="00E60CC1" w:rsidRPr="0050149D" w:rsidRDefault="00E60CC1" w:rsidP="00E60CC1">
      <w:pPr>
        <w:pStyle w:val="a5"/>
        <w:spacing w:before="62" w:line="240" w:lineRule="auto"/>
        <w:ind w:left="219"/>
        <w:jc w:val="center"/>
        <w:rPr>
          <w:b/>
          <w:color w:val="1C03B5"/>
          <w:szCs w:val="28"/>
        </w:rPr>
      </w:pPr>
      <w:r w:rsidRPr="0050149D">
        <w:rPr>
          <w:b/>
          <w:color w:val="1C03B5"/>
          <w:szCs w:val="28"/>
        </w:rPr>
        <w:t>Тестові завдання:</w:t>
      </w:r>
    </w:p>
    <w:p w:rsidR="00E60CC1" w:rsidRPr="0050149D" w:rsidRDefault="00E60CC1" w:rsidP="00E60CC1">
      <w:pPr>
        <w:tabs>
          <w:tab w:val="left" w:pos="226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Pr="0050149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Визначте суб'єктів господарювання у сфері ресторанного господарства на території України:</w:t>
      </w:r>
    </w:p>
    <w:p w:rsidR="00E60CC1" w:rsidRPr="0050149D" w:rsidRDefault="00E60CC1" w:rsidP="00E60C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а) заклади ресторанного господарства незалежно від форми власності та громадяни підприємці;</w:t>
      </w:r>
    </w:p>
    <w:p w:rsidR="00E60CC1" w:rsidRPr="0050149D" w:rsidRDefault="00E60CC1" w:rsidP="00E60C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 заклади ресторанного господарства незалежно від форми власності;</w:t>
      </w:r>
    </w:p>
    <w:p w:rsidR="00E60CC1" w:rsidRPr="0050149D" w:rsidRDefault="00E60CC1" w:rsidP="00E60C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 заклади ресторанного господарства незалежно від форми власності, громадяни підприємці, іноземні юридичні особи, які здійснюють підприємницьку діяльність;</w:t>
      </w:r>
    </w:p>
    <w:p w:rsidR="00E60CC1" w:rsidRPr="0050149D" w:rsidRDefault="00E60CC1" w:rsidP="00E60C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г) немає правильної відповіді.</w:t>
      </w:r>
    </w:p>
    <w:p w:rsidR="00E60CC1" w:rsidRPr="0050149D" w:rsidRDefault="00E60CC1" w:rsidP="00E60CC1">
      <w:pPr>
        <w:tabs>
          <w:tab w:val="left" w:pos="226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50149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Категорія закладів ресторанного господарства, об'єднаних за характерними ознаками асортименту кулінарної продукції, контингентом споживачів та формами їх обслуговування</w:t>
      </w:r>
      <w:r w:rsidRPr="005014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 </w:t>
      </w:r>
      <w:r w:rsidRPr="0050149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це:</w:t>
      </w:r>
    </w:p>
    <w:p w:rsidR="00E60CC1" w:rsidRPr="0050149D" w:rsidRDefault="00E60CC1" w:rsidP="00E60C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 xml:space="preserve">а) клас закладу ресторанного господарства; </w:t>
      </w:r>
    </w:p>
    <w:p w:rsidR="00E60CC1" w:rsidRPr="0050149D" w:rsidRDefault="00E60CC1" w:rsidP="00E60C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 тип закладу ресторанного господарства;</w:t>
      </w:r>
    </w:p>
    <w:p w:rsidR="00E60CC1" w:rsidRPr="0050149D" w:rsidRDefault="00E60CC1" w:rsidP="00E60C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 всі відповіді правильні;</w:t>
      </w:r>
    </w:p>
    <w:p w:rsidR="00E60CC1" w:rsidRPr="0050149D" w:rsidRDefault="00E60CC1" w:rsidP="00E60C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г) немає правильної відповіді.</w:t>
      </w:r>
    </w:p>
    <w:p w:rsidR="00E60CC1" w:rsidRPr="0050149D" w:rsidRDefault="00E60CC1" w:rsidP="00E60CC1">
      <w:pPr>
        <w:tabs>
          <w:tab w:val="left" w:pos="226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Pr="0050149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0149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Визначте заклади ресторанного господарства, які за рівнем обслуговування та номенклатурою послуг, що надаються споживачам, підрозділяються на класи:</w:t>
      </w:r>
    </w:p>
    <w:p w:rsidR="00E60CC1" w:rsidRPr="0050149D" w:rsidRDefault="00E60CC1" w:rsidP="00E60CC1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ресторани, бари;</w:t>
      </w:r>
    </w:p>
    <w:p w:rsidR="00E60CC1" w:rsidRPr="0050149D" w:rsidRDefault="00E60CC1" w:rsidP="00E60CC1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ресторани, кафе, бари;</w:t>
      </w:r>
    </w:p>
    <w:p w:rsidR="00E60CC1" w:rsidRPr="0050149D" w:rsidRDefault="00E60CC1" w:rsidP="00E60CC1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ресторани, кафе, бари, буфети;</w:t>
      </w:r>
    </w:p>
    <w:p w:rsidR="00E60CC1" w:rsidRPr="0050149D" w:rsidRDefault="00E60CC1" w:rsidP="00E60CC1">
      <w:pPr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тільки ресторани.</w:t>
      </w:r>
    </w:p>
    <w:p w:rsidR="00E60CC1" w:rsidRPr="0050149D" w:rsidRDefault="00E60CC1" w:rsidP="00E60CC1">
      <w:pPr>
        <w:tabs>
          <w:tab w:val="left" w:pos="226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50149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 які класи підрозділяються певні типи закладів ресторанного господарства?</w:t>
      </w:r>
    </w:p>
    <w:p w:rsidR="00E60CC1" w:rsidRPr="0050149D" w:rsidRDefault="00E60CC1" w:rsidP="00E60CC1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«люкс», «вищий», «перший»;</w:t>
      </w:r>
    </w:p>
    <w:p w:rsidR="00E60CC1" w:rsidRPr="0050149D" w:rsidRDefault="00E60CC1" w:rsidP="00E60CC1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 xml:space="preserve"> «люкс», «вищий», «перший», «другий»;</w:t>
      </w:r>
    </w:p>
    <w:p w:rsidR="00E60CC1" w:rsidRPr="0050149D" w:rsidRDefault="00E60CC1" w:rsidP="00E60CC1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«люкс», «вищий», «перший», «другий», «третій»;</w:t>
      </w:r>
    </w:p>
    <w:p w:rsidR="00E60CC1" w:rsidRPr="0050149D" w:rsidRDefault="00E60CC1" w:rsidP="00E60CC1">
      <w:pPr>
        <w:pStyle w:val="a7"/>
        <w:numPr>
          <w:ilvl w:val="0"/>
          <w:numId w:val="3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  <w:lang w:val="uk-UA"/>
        </w:rPr>
      </w:pPr>
      <w:r w:rsidRPr="0050149D">
        <w:rPr>
          <w:sz w:val="28"/>
          <w:szCs w:val="28"/>
          <w:lang w:val="uk-UA"/>
        </w:rPr>
        <w:t>немає правильної відповіді.</w:t>
      </w:r>
    </w:p>
    <w:p w:rsidR="00E60CC1" w:rsidRPr="0050149D" w:rsidRDefault="00E60CC1" w:rsidP="00E60CC1">
      <w:pPr>
        <w:tabs>
          <w:tab w:val="left" w:pos="221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</w:t>
      </w:r>
      <w:r w:rsidRPr="0050149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Визначте суб'єкта господарювання в ресторанному господарстві, який здійснює роздрібну торгівлю алкогольними напоями і тютюновими виробами тільки за наявності ліцензії:</w:t>
      </w:r>
    </w:p>
    <w:p w:rsidR="00E60CC1" w:rsidRPr="0050149D" w:rsidRDefault="00E60CC1" w:rsidP="00E60CC1">
      <w:pPr>
        <w:widowControl w:val="0"/>
        <w:numPr>
          <w:ilvl w:val="0"/>
          <w:numId w:val="4"/>
        </w:numPr>
        <w:tabs>
          <w:tab w:val="left" w:pos="284"/>
          <w:tab w:val="left" w:pos="4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бар з приватною формою власності;</w:t>
      </w:r>
    </w:p>
    <w:p w:rsidR="00E60CC1" w:rsidRPr="0050149D" w:rsidRDefault="00E60CC1" w:rsidP="00E60CC1">
      <w:pPr>
        <w:widowControl w:val="0"/>
        <w:numPr>
          <w:ilvl w:val="0"/>
          <w:numId w:val="4"/>
        </w:numPr>
        <w:tabs>
          <w:tab w:val="left" w:pos="284"/>
          <w:tab w:val="left" w:pos="4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ресторани з державною формою власності;</w:t>
      </w:r>
    </w:p>
    <w:p w:rsidR="00E60CC1" w:rsidRPr="0050149D" w:rsidRDefault="00E60CC1" w:rsidP="00E60CC1">
      <w:pPr>
        <w:widowControl w:val="0"/>
        <w:numPr>
          <w:ilvl w:val="0"/>
          <w:numId w:val="4"/>
        </w:numPr>
        <w:tabs>
          <w:tab w:val="left" w:pos="284"/>
          <w:tab w:val="left" w:pos="4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кафе з колективною формою власності;</w:t>
      </w:r>
    </w:p>
    <w:p w:rsidR="00E60CC1" w:rsidRPr="0050149D" w:rsidRDefault="00E60CC1" w:rsidP="00E60CC1">
      <w:pPr>
        <w:widowControl w:val="0"/>
        <w:numPr>
          <w:ilvl w:val="0"/>
          <w:numId w:val="4"/>
        </w:numPr>
        <w:tabs>
          <w:tab w:val="left" w:pos="284"/>
          <w:tab w:val="left" w:pos="4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 xml:space="preserve">усі відповіді правильні. 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724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50149D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Підприємства з вузьким асортиментом продукції: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спеціалізовані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9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універсальні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9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вузькоспеціалізовані</w:t>
      </w:r>
    </w:p>
    <w:p w:rsidR="00E60CC1" w:rsidRPr="0050149D" w:rsidRDefault="00E60CC1" w:rsidP="00E60CC1">
      <w:pPr>
        <w:pStyle w:val="130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Класи підприємств ресторанного господарства: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7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люкс, перший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9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універсальні, спеціалізовані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люкс, вищий, перший</w:t>
      </w:r>
    </w:p>
    <w:p w:rsidR="00E60CC1" w:rsidRPr="0050149D" w:rsidRDefault="00E60CC1" w:rsidP="00E60CC1">
      <w:pPr>
        <w:pStyle w:val="130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/>
          <w:i/>
          <w:sz w:val="28"/>
          <w:szCs w:val="28"/>
          <w:lang w:val="uk-UA"/>
        </w:rPr>
        <w:t>Вишуканий інтер'єр, широкий вибір послуг властивий ресторанам класу:</w:t>
      </w:r>
    </w:p>
    <w:p w:rsidR="00E60CC1" w:rsidRPr="0050149D" w:rsidRDefault="00E60CC1" w:rsidP="00E60CC1">
      <w:pPr>
        <w:pStyle w:val="100"/>
        <w:shd w:val="clear" w:color="auto" w:fill="auto"/>
        <w:tabs>
          <w:tab w:val="right" w:pos="10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вищий</w:t>
      </w:r>
    </w:p>
    <w:p w:rsidR="00E60CC1" w:rsidRPr="0050149D" w:rsidRDefault="00E60CC1" w:rsidP="00E60CC1">
      <w:pPr>
        <w:pStyle w:val="100"/>
        <w:shd w:val="clear" w:color="auto" w:fill="auto"/>
        <w:tabs>
          <w:tab w:val="right" w:pos="10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люкс</w:t>
      </w:r>
    </w:p>
    <w:p w:rsidR="00E60CC1" w:rsidRPr="0050149D" w:rsidRDefault="00E60CC1" w:rsidP="00E60CC1">
      <w:pPr>
        <w:pStyle w:val="100"/>
        <w:shd w:val="clear" w:color="auto" w:fill="auto"/>
        <w:tabs>
          <w:tab w:val="left" w:pos="29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перший</w:t>
      </w:r>
    </w:p>
    <w:p w:rsidR="00E60CC1" w:rsidRPr="0050149D" w:rsidRDefault="00E60CC1" w:rsidP="00E60CC1">
      <w:pPr>
        <w:pStyle w:val="10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 </w:t>
      </w:r>
      <w:r w:rsidRPr="0050149D">
        <w:rPr>
          <w:rFonts w:ascii="Times New Roman" w:hAnsi="Times New Roman" w:cs="Times New Roman"/>
          <w:b/>
          <w:i/>
          <w:sz w:val="28"/>
          <w:szCs w:val="28"/>
          <w:lang w:val="uk-UA"/>
        </w:rPr>
        <w:t>Оригінальний інтер'єр, комфортність послуг на належному рівні, властивий ресторанам класу:</w:t>
      </w:r>
    </w:p>
    <w:p w:rsidR="00E60CC1" w:rsidRPr="0050149D" w:rsidRDefault="00E60CC1" w:rsidP="00E60CC1">
      <w:pPr>
        <w:pStyle w:val="100"/>
        <w:shd w:val="clear" w:color="auto" w:fill="auto"/>
        <w:tabs>
          <w:tab w:val="right" w:pos="10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вищий</w:t>
      </w:r>
    </w:p>
    <w:p w:rsidR="00E60CC1" w:rsidRPr="0050149D" w:rsidRDefault="00E60CC1" w:rsidP="00E60CC1">
      <w:pPr>
        <w:pStyle w:val="100"/>
        <w:shd w:val="clear" w:color="auto" w:fill="auto"/>
        <w:tabs>
          <w:tab w:val="right" w:pos="10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люкс</w:t>
      </w:r>
    </w:p>
    <w:p w:rsidR="00E60CC1" w:rsidRPr="0050149D" w:rsidRDefault="00E60CC1" w:rsidP="00E60CC1">
      <w:pPr>
        <w:pStyle w:val="100"/>
        <w:shd w:val="clear" w:color="auto" w:fill="auto"/>
        <w:tabs>
          <w:tab w:val="left" w:pos="29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перший</w:t>
      </w:r>
    </w:p>
    <w:p w:rsidR="00E60CC1" w:rsidRPr="0050149D" w:rsidRDefault="00E60CC1" w:rsidP="00E60CC1">
      <w:pPr>
        <w:pStyle w:val="100"/>
        <w:shd w:val="clear" w:color="auto" w:fill="auto"/>
        <w:tabs>
          <w:tab w:val="left" w:pos="2582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Pr="0050149D">
        <w:rPr>
          <w:rFonts w:ascii="Times New Roman" w:hAnsi="Times New Roman" w:cs="Times New Roman"/>
          <w:b/>
          <w:i/>
          <w:sz w:val="28"/>
          <w:szCs w:val="28"/>
          <w:lang w:val="uk-UA"/>
        </w:rPr>
        <w:t>Гармонійність, комфортність і вибір послуг властивий ресторанам класу:</w:t>
      </w:r>
    </w:p>
    <w:p w:rsidR="00E60CC1" w:rsidRPr="0050149D" w:rsidRDefault="00E60CC1" w:rsidP="00E60CC1">
      <w:pPr>
        <w:pStyle w:val="100"/>
        <w:shd w:val="clear" w:color="auto" w:fill="auto"/>
        <w:tabs>
          <w:tab w:val="right" w:pos="10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вищий</w:t>
      </w:r>
    </w:p>
    <w:p w:rsidR="00E60CC1" w:rsidRPr="0050149D" w:rsidRDefault="00E60CC1" w:rsidP="00E60CC1">
      <w:pPr>
        <w:pStyle w:val="100"/>
        <w:shd w:val="clear" w:color="auto" w:fill="auto"/>
        <w:tabs>
          <w:tab w:val="right" w:pos="10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люкс</w:t>
      </w:r>
    </w:p>
    <w:p w:rsidR="00E60CC1" w:rsidRPr="0050149D" w:rsidRDefault="00E60CC1" w:rsidP="00E60CC1">
      <w:pPr>
        <w:pStyle w:val="130"/>
        <w:shd w:val="clear" w:color="auto" w:fill="auto"/>
        <w:tabs>
          <w:tab w:val="left" w:pos="29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0149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50149D">
        <w:rPr>
          <w:rFonts w:ascii="Times New Roman" w:hAnsi="Times New Roman" w:cs="Times New Roman"/>
          <w:sz w:val="28"/>
          <w:szCs w:val="28"/>
          <w:lang w:val="uk-UA"/>
        </w:rPr>
        <w:tab/>
        <w:t>перший</w:t>
      </w:r>
    </w:p>
    <w:p w:rsidR="00E60CC1" w:rsidRPr="0050149D" w:rsidRDefault="00E60CC1">
      <w:pPr>
        <w:rPr>
          <w:rFonts w:ascii="Times New Roman" w:hAnsi="Times New Roman" w:cs="Times New Roman"/>
          <w:lang w:val="uk-UA"/>
        </w:rPr>
      </w:pPr>
    </w:p>
    <w:sectPr w:rsidR="00E60CC1" w:rsidRPr="0050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812"/>
    <w:multiLevelType w:val="hybridMultilevel"/>
    <w:tmpl w:val="55CE532C"/>
    <w:lvl w:ilvl="0" w:tplc="8C52AD5A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4FF"/>
    <w:multiLevelType w:val="singleLevel"/>
    <w:tmpl w:val="8C52AD5A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4502269F"/>
    <w:multiLevelType w:val="hybridMultilevel"/>
    <w:tmpl w:val="CA9EA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86CBF"/>
    <w:multiLevelType w:val="hybridMultilevel"/>
    <w:tmpl w:val="EBE42C14"/>
    <w:lvl w:ilvl="0" w:tplc="2C7CD78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136D3B"/>
    <w:multiLevelType w:val="hybridMultilevel"/>
    <w:tmpl w:val="3DF89B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33FAA"/>
    <w:multiLevelType w:val="hybridMultilevel"/>
    <w:tmpl w:val="3F0C413C"/>
    <w:lvl w:ilvl="0" w:tplc="8C52AD5A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D9"/>
    <w:rsid w:val="000D4C93"/>
    <w:rsid w:val="003C73C4"/>
    <w:rsid w:val="004E10C4"/>
    <w:rsid w:val="0050149D"/>
    <w:rsid w:val="00674437"/>
    <w:rsid w:val="006A7E5E"/>
    <w:rsid w:val="006C2706"/>
    <w:rsid w:val="007E7050"/>
    <w:rsid w:val="00AE566E"/>
    <w:rsid w:val="00E60CC1"/>
    <w:rsid w:val="00E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6C51E-E2F9-4BAA-92A8-C49F6FD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93"/>
  </w:style>
  <w:style w:type="paragraph" w:styleId="2">
    <w:name w:val="heading 2"/>
    <w:basedOn w:val="a"/>
    <w:link w:val="20"/>
    <w:uiPriority w:val="9"/>
    <w:qFormat/>
    <w:rsid w:val="000D4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4C93"/>
    <w:rPr>
      <w:color w:val="0000FF"/>
      <w:u w:val="single"/>
    </w:rPr>
  </w:style>
  <w:style w:type="paragraph" w:styleId="a5">
    <w:name w:val="Body Text"/>
    <w:basedOn w:val="a"/>
    <w:link w:val="a6"/>
    <w:rsid w:val="00E60CC1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Знак"/>
    <w:basedOn w:val="a0"/>
    <w:link w:val="a5"/>
    <w:rsid w:val="00E60C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60CC1"/>
    <w:pPr>
      <w:widowControl w:val="0"/>
      <w:autoSpaceDE w:val="0"/>
      <w:autoSpaceDN w:val="0"/>
      <w:spacing w:after="0" w:line="240" w:lineRule="auto"/>
      <w:ind w:left="218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13">
    <w:name w:val="Основной текст (13)_"/>
    <w:link w:val="130"/>
    <w:rsid w:val="00E60CC1"/>
    <w:rPr>
      <w:rFonts w:ascii="Batang" w:eastAsia="Batang" w:hAnsi="Batang" w:cs="Batang"/>
      <w:spacing w:val="-4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60CC1"/>
    <w:pPr>
      <w:widowControl w:val="0"/>
      <w:shd w:val="clear" w:color="auto" w:fill="FFFFFF"/>
      <w:spacing w:after="0" w:line="324" w:lineRule="exact"/>
      <w:ind w:hanging="720"/>
    </w:pPr>
    <w:rPr>
      <w:rFonts w:ascii="Batang" w:eastAsia="Batang" w:hAnsi="Batang" w:cs="Batang"/>
      <w:spacing w:val="-4"/>
    </w:rPr>
  </w:style>
  <w:style w:type="character" w:customStyle="1" w:styleId="10">
    <w:name w:val="Оглавление (10)_"/>
    <w:link w:val="100"/>
    <w:rsid w:val="00E60CC1"/>
    <w:rPr>
      <w:rFonts w:ascii="Batang" w:eastAsia="Batang" w:hAnsi="Batang" w:cs="Batang"/>
      <w:spacing w:val="-4"/>
      <w:shd w:val="clear" w:color="auto" w:fill="FFFFFF"/>
    </w:rPr>
  </w:style>
  <w:style w:type="paragraph" w:customStyle="1" w:styleId="100">
    <w:name w:val="Оглавление (10)"/>
    <w:basedOn w:val="a"/>
    <w:link w:val="10"/>
    <w:rsid w:val="00E60CC1"/>
    <w:pPr>
      <w:widowControl w:val="0"/>
      <w:shd w:val="clear" w:color="auto" w:fill="FFFFFF"/>
      <w:spacing w:after="0" w:line="320" w:lineRule="exact"/>
      <w:ind w:hanging="320"/>
    </w:pPr>
    <w:rPr>
      <w:rFonts w:ascii="Batang" w:eastAsia="Batang" w:hAnsi="Batang" w:cs="Batang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0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elearn.nubip.edu.ua/mod/glossary/showentry.php?eid=63329&amp;displayformat=dictionary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Питання для самоконтролю по темі 3</vt:lpstr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4</cp:revision>
  <dcterms:created xsi:type="dcterms:W3CDTF">2022-09-21T08:16:00Z</dcterms:created>
  <dcterms:modified xsi:type="dcterms:W3CDTF">2022-09-22T10:40:00Z</dcterms:modified>
</cp:coreProperties>
</file>