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color w:val="0000FF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ТЕМА 4. </w:t>
      </w:r>
      <w:hyperlink r:id="rId4" w:tooltip="ФУНКЦІОНАЛЬНА ОРГАНІЗАЦІЯ ПРИМІЩЕНЬ ПІДПРИЄМСТВА ГОТЕЛЬНОГО ГОСПОДАРСТВА" w:history="1">
        <w:r w:rsidRPr="007565E6">
          <w:rPr>
            <w:rStyle w:val="a5"/>
            <w:b/>
            <w:bCs/>
            <w:sz w:val="28"/>
            <w:szCs w:val="28"/>
            <w:u w:val="none"/>
            <w:lang w:val="uk-UA"/>
          </w:rPr>
          <w:t>ФУНКЦІОНАЛЬНА ОРГАНІЗАЦІЯ ПРИМІЩЕНЬ ПІДПРИЄМСТВА ГОТЕЛЬНОГО ГОСПОДАРСТВА</w:t>
        </w:r>
      </w:hyperlink>
      <w:r w:rsidR="00A57E24">
        <w:rPr>
          <w:rStyle w:val="a4"/>
          <w:color w:val="0000FF"/>
          <w:sz w:val="28"/>
          <w:szCs w:val="28"/>
          <w:lang w:val="uk-UA"/>
        </w:rPr>
        <w:t>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FF"/>
          <w:sz w:val="28"/>
          <w:szCs w:val="28"/>
          <w:lang w:val="uk-UA"/>
        </w:rPr>
      </w:pP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65E6">
        <w:rPr>
          <w:b/>
          <w:bCs/>
          <w:color w:val="0000FF"/>
          <w:sz w:val="28"/>
          <w:szCs w:val="28"/>
          <w:lang w:val="uk-UA"/>
        </w:rPr>
        <w:t>Мета заняття:</w:t>
      </w:r>
      <w:r w:rsidRPr="007565E6">
        <w:rPr>
          <w:color w:val="0000FF"/>
          <w:sz w:val="28"/>
          <w:szCs w:val="28"/>
          <w:lang w:val="uk-UA"/>
        </w:rPr>
        <w:t> </w:t>
      </w:r>
      <w:r w:rsidRPr="007565E6">
        <w:rPr>
          <w:color w:val="000000"/>
          <w:sz w:val="28"/>
          <w:szCs w:val="28"/>
          <w:lang w:val="uk-UA"/>
        </w:rPr>
        <w:t>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b/>
          <w:bCs/>
          <w:color w:val="0000FF"/>
          <w:sz w:val="28"/>
          <w:szCs w:val="28"/>
          <w:lang w:val="uk-UA"/>
        </w:rPr>
        <w:t>План роботи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1.</w:t>
      </w:r>
      <w:r w:rsidRPr="007565E6">
        <w:rPr>
          <w:b/>
          <w:bCs/>
          <w:color w:val="000000"/>
          <w:sz w:val="28"/>
          <w:szCs w:val="28"/>
          <w:lang w:val="uk-UA"/>
        </w:rPr>
        <w:t> </w:t>
      </w:r>
      <w:r w:rsidRPr="007565E6">
        <w:rPr>
          <w:color w:val="000000"/>
          <w:sz w:val="28"/>
          <w:szCs w:val="28"/>
          <w:lang w:val="uk-UA"/>
        </w:rPr>
        <w:t xml:space="preserve">Основне </w:t>
      </w:r>
      <w:proofErr w:type="spellStart"/>
      <w:r w:rsidRPr="007565E6">
        <w:rPr>
          <w:color w:val="000000"/>
          <w:sz w:val="28"/>
          <w:szCs w:val="28"/>
          <w:lang w:val="uk-UA"/>
        </w:rPr>
        <w:t>прищначення</w:t>
      </w:r>
      <w:proofErr w:type="spellEnd"/>
      <w:r w:rsidRPr="007565E6">
        <w:rPr>
          <w:color w:val="000000"/>
          <w:sz w:val="28"/>
          <w:szCs w:val="28"/>
          <w:lang w:val="uk-UA"/>
        </w:rPr>
        <w:t xml:space="preserve"> приміщень готельного господарства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2. Склад і кількість приміщень готельного господарства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3. Склад приміщень залежно від груп та їх основне призначення/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4. Організація приміщень адміністрації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5. Організація приміщень вестибюльної групи.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6. Організація приміщень господарського і складського  призначення.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7. Організація приміщень куль</w:t>
      </w:r>
      <w:hyperlink r:id="rId5" w:tooltip="Словник термінів: Тур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</w:hyperlink>
      <w:r w:rsidRPr="007565E6">
        <w:rPr>
          <w:color w:val="000000"/>
          <w:sz w:val="28"/>
          <w:szCs w:val="28"/>
          <w:lang w:val="uk-UA"/>
        </w:rPr>
        <w:t>но-масового призначення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8. Організація приміщень спортивно-рекреаційного обслуговування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Хід роботи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Розпочинаючи вивчення теми, слід 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 Склад і кількість приміщень будь-якого засобу розміщення залежить від його типу і місткості.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Під мас вивчення теми потрібно звернути увагу на ґрунтовне вивчення схем функціональної організації приміщень. а саме: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житлової групи;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адміністративної групи;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-     приміщення </w:t>
      </w:r>
      <w:proofErr w:type="spellStart"/>
      <w:r w:rsidRPr="007565E6">
        <w:rPr>
          <w:color w:val="333333"/>
          <w:sz w:val="28"/>
          <w:szCs w:val="28"/>
          <w:lang w:val="uk-UA"/>
        </w:rPr>
        <w:t>вестибульної</w:t>
      </w:r>
      <w:proofErr w:type="spellEnd"/>
      <w:r w:rsidRPr="007565E6">
        <w:rPr>
          <w:color w:val="333333"/>
          <w:sz w:val="28"/>
          <w:szCs w:val="28"/>
          <w:lang w:val="uk-UA"/>
        </w:rPr>
        <w:t xml:space="preserve"> групи;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ресторанного господарства;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господарського і складського призначення;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куль</w:t>
      </w:r>
      <w:hyperlink r:id="rId6" w:tooltip="Словник термінів: Тур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</w:hyperlink>
      <w:r w:rsidRPr="007565E6">
        <w:rPr>
          <w:color w:val="333333"/>
          <w:sz w:val="28"/>
          <w:szCs w:val="28"/>
          <w:lang w:val="uk-UA"/>
        </w:rPr>
        <w:t>но-масового з а спортивно-рекреаційного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До нежитлової групи приміщень готелю відносять: приміщення вестибюльної групи, адміністрації, приміщення і підприємства побутового обслуговування, приміщення культурно-масового та спортивно-рекреаційного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Організація приміщень вестибюльної групи. Приміщення вестибюльної групи це головний комунікаційний і технологічний вузол готельного господарства. Під час ознайомлення з цією групою приміщень потрібно знати їх основні функції, зонування. У вестибюлі готелю рекомендовано виділяти вхідну зону, зони прийому (реєстрації і оформлення документів), очікування, відпочинку та збору організованих груп, розташування автоматів, </w:t>
      </w:r>
      <w:proofErr w:type="spellStart"/>
      <w:r w:rsidRPr="007565E6">
        <w:rPr>
          <w:color w:val="333333"/>
          <w:sz w:val="28"/>
          <w:szCs w:val="28"/>
          <w:lang w:val="uk-UA"/>
        </w:rPr>
        <w:t>банкоматів</w:t>
      </w:r>
      <w:proofErr w:type="spellEnd"/>
      <w:r w:rsidRPr="007565E6">
        <w:rPr>
          <w:color w:val="333333"/>
          <w:sz w:val="28"/>
          <w:szCs w:val="28"/>
          <w:lang w:val="uk-UA"/>
        </w:rPr>
        <w:t>, торговельних кіосків, входу до закладів ресторанного господарства, комунікаційну зону. Вивчення теми передбачає знання з організації і обладнання приміщень вестибюльної групи.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lastRenderedPageBreak/>
        <w:t>Організація адміністративних приміщень. Під час ознайомлення з цією групою приміщень студенти повинні усвідомити, що їх наявність залежить від місткості та категорії готелю. Ці приміщення мають в наявності сучасне обладнання для проведення нарад, зборів, неофіційних прийомів, експозицій тощо.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До приміщень і підприємств побутового обслуговування мешканців готелю відносять: перукарні, пункти прокату предметів культурно-побутового призначення, пункти дрібного ремонту речей, приймальні пункти хімчистки і прання білизни, приміщення прання білизни за методом самообслуговування, медичний пункт та інші приміщення.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Склад приміщень культурно-масового обслуговування: універсальні зали і конференц-зали; танцювальні зали І диско-клуби; бібліотеки; більярдні; казино; кегельбани; зали ігрових автоматів; демонстраційні зали; </w:t>
      </w:r>
      <w:hyperlink r:id="rId7" w:tooltip="Словник термінів: Турист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турист</w:t>
        </w:r>
      </w:hyperlink>
      <w:r w:rsidRPr="007565E6">
        <w:rPr>
          <w:color w:val="333333"/>
          <w:sz w:val="28"/>
          <w:szCs w:val="28"/>
          <w:lang w:val="uk-UA"/>
        </w:rPr>
        <w:t>ичні клуби; відеосалони та Інші приміщення, що реалізують функції відпочинку мешканців готельного господарства. Під час вивчення теми слід зосередити увагу на організації та обладнанні приміщень культурно-масового призначення. Студентам слід засвоїти що приміщення спортивно-рекреаційного обслуговування можуть бути як в межах будівлі готельного господарства так і на прилеглій до нього території.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Склад приміщень спортивно-рекреаційного призначення: приміщень для проведення спортивних ігор, тренувань, басейни з можливістю тренувального і оздоровчого плавання, приміщення сауни, тренажерні зали та інше.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Важливо засвоїти загальні вимоги до створення зелених зон відпочинку, майданчиків для спортивно-оздоровчих занять на повітрі.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FF"/>
          <w:sz w:val="28"/>
          <w:szCs w:val="28"/>
          <w:lang w:val="uk-UA"/>
        </w:rPr>
        <w:t> </w:t>
      </w:r>
      <w:r w:rsidRPr="007565E6">
        <w:rPr>
          <w:b/>
          <w:bCs/>
          <w:color w:val="0000FF"/>
          <w:sz w:val="28"/>
          <w:szCs w:val="28"/>
          <w:lang w:val="uk-UA"/>
        </w:rPr>
        <w:t>Рекомендовані джерела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Основна література: 1, 2, 13, 19, 20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Додаткова література : 22, 23, 27</w:t>
      </w: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333333"/>
          <w:sz w:val="28"/>
          <w:szCs w:val="28"/>
          <w:lang w:val="uk-UA"/>
        </w:rPr>
      </w:pPr>
      <w:proofErr w:type="spellStart"/>
      <w:r w:rsidRPr="007565E6">
        <w:rPr>
          <w:i/>
          <w:iCs/>
          <w:color w:val="333333"/>
          <w:sz w:val="28"/>
          <w:szCs w:val="28"/>
          <w:lang w:val="uk-UA"/>
        </w:rPr>
        <w:t>Internet</w:t>
      </w:r>
      <w:proofErr w:type="spellEnd"/>
      <w:r w:rsidRPr="007565E6">
        <w:rPr>
          <w:i/>
          <w:iCs/>
          <w:color w:val="333333"/>
          <w:sz w:val="28"/>
          <w:szCs w:val="28"/>
          <w:lang w:val="uk-UA"/>
        </w:rPr>
        <w:t>-ресурси: 36, 37,38, 39, 40, 41, 42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Завдання для студентів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b/>
          <w:i/>
          <w:color w:val="333333"/>
          <w:sz w:val="28"/>
          <w:szCs w:val="28"/>
          <w:lang w:val="uk-UA"/>
        </w:rPr>
        <w:t>Задача 1.</w:t>
      </w:r>
      <w:r w:rsidRPr="007565E6">
        <w:rPr>
          <w:color w:val="333333"/>
          <w:sz w:val="28"/>
          <w:szCs w:val="28"/>
          <w:lang w:val="uk-UA"/>
        </w:rPr>
        <w:t xml:space="preserve"> На основі прикладів, зображених на рисунках 19–22</w:t>
      </w:r>
      <w:r w:rsidR="00A57E24">
        <w:rPr>
          <w:color w:val="333333"/>
          <w:sz w:val="28"/>
          <w:szCs w:val="28"/>
          <w:lang w:val="uk-UA"/>
        </w:rPr>
        <w:t xml:space="preserve"> (у лекції)</w:t>
      </w:r>
      <w:r w:rsidRPr="007565E6">
        <w:rPr>
          <w:color w:val="333333"/>
          <w:sz w:val="28"/>
          <w:szCs w:val="28"/>
          <w:lang w:val="uk-UA"/>
        </w:rPr>
        <w:t xml:space="preserve"> здійсніть функціональне планування приміщень готелів різних типів. Накресліть схеми функціональної структури готелів таких типів: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hyperlink r:id="rId8" w:tooltip="Словник термінів: Турист" w:history="1">
        <w:r w:rsidRPr="007565E6">
          <w:rPr>
            <w:rStyle w:val="a5"/>
            <w:bCs/>
            <w:color w:val="083062"/>
            <w:sz w:val="28"/>
            <w:szCs w:val="28"/>
            <w:u w:val="none"/>
            <w:lang w:val="uk-UA"/>
          </w:rPr>
          <w:t>турист</w:t>
        </w:r>
      </w:hyperlink>
      <w:r w:rsidRPr="007565E6">
        <w:rPr>
          <w:color w:val="333333"/>
          <w:sz w:val="28"/>
          <w:szCs w:val="28"/>
          <w:lang w:val="uk-UA"/>
        </w:rPr>
        <w:t>ський;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proofErr w:type="spellStart"/>
      <w:r w:rsidRPr="007565E6">
        <w:rPr>
          <w:color w:val="333333"/>
          <w:sz w:val="28"/>
          <w:szCs w:val="28"/>
          <w:lang w:val="uk-UA"/>
        </w:rPr>
        <w:t>туристсько</w:t>
      </w:r>
      <w:proofErr w:type="spellEnd"/>
      <w:r w:rsidRPr="007565E6">
        <w:rPr>
          <w:color w:val="333333"/>
          <w:sz w:val="28"/>
          <w:szCs w:val="28"/>
          <w:lang w:val="uk-UA"/>
        </w:rPr>
        <w:t>-спортивний;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r w:rsidRPr="007565E6">
        <w:rPr>
          <w:color w:val="333333"/>
          <w:sz w:val="28"/>
          <w:szCs w:val="28"/>
          <w:lang w:val="uk-UA"/>
        </w:rPr>
        <w:t>готель-казино;</w:t>
      </w: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r w:rsidRPr="007565E6">
        <w:rPr>
          <w:color w:val="333333"/>
          <w:sz w:val="28"/>
          <w:szCs w:val="28"/>
          <w:lang w:val="uk-UA"/>
        </w:rPr>
        <w:t xml:space="preserve">готель-клуб; </w:t>
      </w: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r w:rsidRPr="007565E6">
        <w:rPr>
          <w:color w:val="333333"/>
          <w:sz w:val="28"/>
          <w:szCs w:val="28"/>
          <w:lang w:val="uk-UA"/>
        </w:rPr>
        <w:t>бізнес-готель.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FF"/>
          <w:sz w:val="28"/>
          <w:szCs w:val="28"/>
          <w:lang w:val="uk-UA"/>
        </w:rPr>
      </w:pPr>
      <w:r w:rsidRPr="007565E6">
        <w:rPr>
          <w:b/>
          <w:color w:val="0000FF"/>
          <w:sz w:val="28"/>
          <w:szCs w:val="28"/>
          <w:lang w:val="uk-UA"/>
        </w:rPr>
        <w:t>Тестові завдання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1.     У вестибюлі витримується чітке зонування, яке зводить до мінімуму перетин всіх потоків. Тут передбачені такі основні зони: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зона руху туристів;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lastRenderedPageBreak/>
        <w:t>б) зона інтенсивного пішого руху;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транспортна зона;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зона екстенсивного пішого руху;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допоміжна зона;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е) зона руху персоналу;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є) рекреаційна зона.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2.  Розміщення функціональних зон у вестибюлі може бути</w:t>
      </w:r>
      <w:r w:rsidRPr="007565E6">
        <w:rPr>
          <w:color w:val="333333"/>
          <w:sz w:val="28"/>
          <w:szCs w:val="28"/>
          <w:lang w:val="uk-UA"/>
        </w:rPr>
        <w:t>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фронтальним;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поперечним;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поздовжнім;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концентричним;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перпендикулярним.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3.  Зона інтенсивного пішого руху у вестибюлі охоплює…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 </w:t>
      </w:r>
      <w:hyperlink r:id="rId9" w:tooltip="Словник термінів: Транзит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транзит</w:t>
        </w:r>
      </w:hyperlink>
      <w:r w:rsidRPr="007565E6">
        <w:rPr>
          <w:color w:val="333333"/>
          <w:sz w:val="28"/>
          <w:szCs w:val="28"/>
          <w:lang w:val="uk-UA"/>
        </w:rPr>
        <w:t>ного руху до ліфтів і сходів;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в пральню, в камеру схову;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5.  Зона екстенсивного пішого руху у вестибюлі охоплює…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 транзитного руху до ліфтів і сходів;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пральню, в камеру схову;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6.  Ширина коридорів формує перше враження клієнта про готель, а тому…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розраховується так, щоб у ньому могли легко розминутися дві людини з валізами в руках;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розраховується так, щоб у ньому могли розминутися дві покоївки з візками;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ширина одностороннього коридору повинна становити не менше 1,3–1,4 м, а двостороннього – 1,6–2,0 м (якщо двері відчиняються всередину номера);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   ширина  одностороннього  коридору  повинна  становити   1,5–2,0  м,   а двостороннього – 2,0–2,5 м (якщо двері відчиняються всередину номера).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7.   До блоку приміщень адміністрації відносять: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приміщення дирекції;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приміщення інженерно-технічного персоналу; в) приміщення планово-економічного відділу;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приміщення прийому і розміщення споживачів; д) приміщення бухгалтерії і каси;</w:t>
      </w:r>
    </w:p>
    <w:p w:rsidR="00A513D9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е) приміщення обслуговуючого персоналу; 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bookmarkStart w:id="0" w:name="_GoBack"/>
      <w:bookmarkEnd w:id="0"/>
      <w:r w:rsidRPr="007565E6">
        <w:rPr>
          <w:color w:val="333333"/>
          <w:sz w:val="28"/>
          <w:szCs w:val="28"/>
          <w:lang w:val="uk-UA"/>
        </w:rPr>
        <w:lastRenderedPageBreak/>
        <w:t>є) приміщення відділу кадрів.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8.  Блок приміщень культурно-масового обслуговування передбачається…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в туристичних і курортних готелях; б) в готелях ділового призначення;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 спеціалізованих готелях;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у готелях для постійного проживання; д) у транзитних готелях.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9. Місткість гардеробу розраховується з розрахунку обслуговування: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а) до 15%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б) до 10%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в) до 20%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г) не менш, ніж до 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10. Санвузол (роздільний для жінок та чоловіків) з умивальниками у шлюзах встановлюється: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 розрахунком на кожні 75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з розрахунком на кожні 65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з розрахунком на кожні 50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 розрахунком на кожні 100 місць.</w:t>
      </w:r>
    </w:p>
    <w:p w:rsidR="004207DA" w:rsidRPr="00A57E24" w:rsidRDefault="004207DA"/>
    <w:sectPr w:rsidR="004207DA" w:rsidRPr="00A5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4A"/>
    <w:rsid w:val="004207DA"/>
    <w:rsid w:val="007565E6"/>
    <w:rsid w:val="00984951"/>
    <w:rsid w:val="00A513D9"/>
    <w:rsid w:val="00A57E24"/>
    <w:rsid w:val="00BB3D4A"/>
    <w:rsid w:val="00D1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B1F97-876F-4A04-A78C-59575EBD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5E6"/>
    <w:rPr>
      <w:b/>
      <w:bCs/>
    </w:rPr>
  </w:style>
  <w:style w:type="character" w:styleId="a5">
    <w:name w:val="Hyperlink"/>
    <w:basedOn w:val="a0"/>
    <w:uiPriority w:val="99"/>
    <w:semiHidden/>
    <w:unhideWhenUsed/>
    <w:rsid w:val="00756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912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09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glossary/showentry.php?eid=198909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learn.nubip.edu.ua/mod/book/view.php?id=259309" TargetMode="External"/><Relationship Id="rId9" Type="http://schemas.openxmlformats.org/officeDocument/2006/relationships/hyperlink" Target="https://elearn.nubip.edu.ua/mod/glossary/showentry.php?eid=198906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2022-10-14T11:00:00Z</dcterms:created>
  <dcterms:modified xsi:type="dcterms:W3CDTF">2023-09-22T05:45:00Z</dcterms:modified>
</cp:coreProperties>
</file>