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C1" w:rsidRPr="00340EC1" w:rsidRDefault="00340EC1" w:rsidP="00340EC1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40EC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2</w:t>
      </w:r>
      <w:r w:rsidRPr="00340E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40E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Філософія Давнього Сходу. Антична філософія. </w:t>
      </w:r>
    </w:p>
    <w:p w:rsidR="00340EC1" w:rsidRPr="00340EC1" w:rsidRDefault="00340EC1" w:rsidP="00340E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EC1">
        <w:rPr>
          <w:rFonts w:ascii="Times New Roman" w:hAnsi="Times New Roman" w:cs="Times New Roman"/>
          <w:sz w:val="28"/>
          <w:szCs w:val="28"/>
          <w:lang w:val="uk-UA"/>
        </w:rPr>
        <w:t>Філософія Стародавньої Індії.</w:t>
      </w:r>
    </w:p>
    <w:p w:rsidR="00340EC1" w:rsidRPr="00340EC1" w:rsidRDefault="00340EC1" w:rsidP="00340E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EC1">
        <w:rPr>
          <w:rFonts w:ascii="Times New Roman" w:hAnsi="Times New Roman" w:cs="Times New Roman"/>
          <w:sz w:val="28"/>
          <w:szCs w:val="28"/>
          <w:lang w:val="uk-UA"/>
        </w:rPr>
        <w:t>Філософія Стародавнього Китаю.</w:t>
      </w:r>
    </w:p>
    <w:p w:rsidR="00340EC1" w:rsidRPr="00340EC1" w:rsidRDefault="00340EC1" w:rsidP="00340E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EC1">
        <w:rPr>
          <w:rFonts w:ascii="Times New Roman" w:hAnsi="Times New Roman" w:cs="Times New Roman"/>
          <w:sz w:val="28"/>
          <w:szCs w:val="28"/>
          <w:lang w:val="uk-UA"/>
        </w:rPr>
        <w:t>Становлення та розвиток античної філософії:</w:t>
      </w:r>
    </w:p>
    <w:p w:rsidR="00340EC1" w:rsidRPr="00340EC1" w:rsidRDefault="00340EC1" w:rsidP="00340EC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EC1">
        <w:rPr>
          <w:rFonts w:ascii="Times New Roman" w:hAnsi="Times New Roman" w:cs="Times New Roman"/>
          <w:sz w:val="28"/>
          <w:szCs w:val="28"/>
          <w:lang w:val="uk-UA"/>
        </w:rPr>
        <w:t>Загальні особливості давньогрецької філософії;</w:t>
      </w:r>
    </w:p>
    <w:p w:rsidR="00340EC1" w:rsidRPr="00340EC1" w:rsidRDefault="00340EC1" w:rsidP="00340EC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0EC1">
        <w:rPr>
          <w:rFonts w:ascii="Times New Roman" w:hAnsi="Times New Roman" w:cs="Times New Roman"/>
          <w:sz w:val="28"/>
          <w:szCs w:val="28"/>
          <w:lang w:val="uk-UA"/>
        </w:rPr>
        <w:t>Досократична</w:t>
      </w:r>
      <w:proofErr w:type="spellEnd"/>
      <w:r w:rsidRPr="00340EC1">
        <w:rPr>
          <w:rFonts w:ascii="Times New Roman" w:hAnsi="Times New Roman" w:cs="Times New Roman"/>
          <w:sz w:val="28"/>
          <w:szCs w:val="28"/>
          <w:lang w:val="uk-UA"/>
        </w:rPr>
        <w:t xml:space="preserve"> філософія;</w:t>
      </w:r>
    </w:p>
    <w:p w:rsidR="00340EC1" w:rsidRPr="00340EC1" w:rsidRDefault="00340EC1" w:rsidP="00340EC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EC1">
        <w:rPr>
          <w:rFonts w:ascii="Times New Roman" w:hAnsi="Times New Roman" w:cs="Times New Roman"/>
          <w:sz w:val="28"/>
          <w:szCs w:val="28"/>
          <w:lang w:val="uk-UA"/>
        </w:rPr>
        <w:t xml:space="preserve">Антропологічний поворот у філософії софістів та </w:t>
      </w:r>
      <w:proofErr w:type="spellStart"/>
      <w:r w:rsidRPr="00340EC1">
        <w:rPr>
          <w:rFonts w:ascii="Times New Roman" w:hAnsi="Times New Roman" w:cs="Times New Roman"/>
          <w:sz w:val="28"/>
          <w:szCs w:val="28"/>
          <w:lang w:val="uk-UA"/>
        </w:rPr>
        <w:t>сократа</w:t>
      </w:r>
      <w:proofErr w:type="spellEnd"/>
      <w:r w:rsidRPr="00340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0EC1" w:rsidRPr="00340EC1" w:rsidRDefault="00340EC1" w:rsidP="00340EC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EC1">
        <w:rPr>
          <w:rFonts w:ascii="Times New Roman" w:hAnsi="Times New Roman" w:cs="Times New Roman"/>
          <w:sz w:val="28"/>
          <w:szCs w:val="28"/>
          <w:lang w:val="uk-UA"/>
        </w:rPr>
        <w:t>Платонізм як апогей давньогрецької філософії;</w:t>
      </w:r>
    </w:p>
    <w:p w:rsidR="00340EC1" w:rsidRPr="00340EC1" w:rsidRDefault="00340EC1" w:rsidP="00340EC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EC1">
        <w:rPr>
          <w:rFonts w:ascii="Times New Roman" w:hAnsi="Times New Roman" w:cs="Times New Roman"/>
          <w:sz w:val="28"/>
          <w:szCs w:val="28"/>
          <w:lang w:val="uk-UA"/>
        </w:rPr>
        <w:t xml:space="preserve">Філософія </w:t>
      </w:r>
      <w:proofErr w:type="spellStart"/>
      <w:r w:rsidRPr="00340EC1">
        <w:rPr>
          <w:rFonts w:ascii="Times New Roman" w:hAnsi="Times New Roman" w:cs="Times New Roman"/>
          <w:sz w:val="28"/>
          <w:szCs w:val="28"/>
          <w:lang w:val="uk-UA"/>
        </w:rPr>
        <w:t>Арістотеля</w:t>
      </w:r>
      <w:proofErr w:type="spellEnd"/>
      <w:r w:rsidRPr="00340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0EC1" w:rsidRPr="00340EC1" w:rsidRDefault="00340EC1" w:rsidP="00340EC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EC1">
        <w:rPr>
          <w:rFonts w:ascii="Times New Roman" w:hAnsi="Times New Roman" w:cs="Times New Roman"/>
          <w:sz w:val="28"/>
          <w:szCs w:val="28"/>
          <w:lang w:val="uk-UA"/>
        </w:rPr>
        <w:t>Філософські школи Стародавнього Риму.</w:t>
      </w:r>
    </w:p>
    <w:p w:rsidR="00340EC1" w:rsidRPr="00340EC1" w:rsidRDefault="00340EC1" w:rsidP="00340EC1">
      <w:pPr>
        <w:autoSpaceDE w:val="0"/>
        <w:autoSpaceDN w:val="0"/>
        <w:spacing w:line="24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</w:p>
    <w:p w:rsidR="00340EC1" w:rsidRPr="00340EC1" w:rsidRDefault="00340EC1" w:rsidP="00340EC1">
      <w:pPr>
        <w:autoSpaceDE w:val="0"/>
        <w:autoSpaceDN w:val="0"/>
        <w:spacing w:line="240" w:lineRule="auto"/>
        <w:ind w:left="927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340EC1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Рекомендована</w:t>
      </w:r>
      <w:proofErr w:type="spellEnd"/>
      <w:r w:rsidRPr="00340EC1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340EC1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40EC1" w:rsidRPr="00340EC1" w:rsidRDefault="00340EC1" w:rsidP="00340EC1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40EC1">
        <w:rPr>
          <w:rFonts w:ascii="Times New Roman" w:hAnsi="Times New Roman"/>
          <w:spacing w:val="-6"/>
          <w:sz w:val="28"/>
          <w:szCs w:val="28"/>
        </w:rPr>
        <w:t xml:space="preserve">Філософські вчення Стародавнього Сходу </w:t>
      </w:r>
      <w:hyperlink r:id="rId5" w:history="1">
        <w:r w:rsidRPr="00340EC1">
          <w:rPr>
            <w:rStyle w:val="a4"/>
            <w:rFonts w:ascii="Times New Roman" w:hAnsi="Times New Roman"/>
            <w:spacing w:val="-6"/>
            <w:sz w:val="28"/>
            <w:szCs w:val="28"/>
          </w:rPr>
          <w:t>http://www.philsci.univ.kiev.ua/biblio/dovi1.html</w:t>
        </w:r>
      </w:hyperlink>
      <w:r w:rsidRPr="00340EC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40EC1" w:rsidRPr="00340EC1" w:rsidRDefault="00340EC1" w:rsidP="00340EC1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40EC1">
        <w:rPr>
          <w:rFonts w:ascii="Times New Roman" w:hAnsi="Times New Roman"/>
          <w:spacing w:val="-6"/>
          <w:sz w:val="28"/>
          <w:szCs w:val="28"/>
        </w:rPr>
        <w:t xml:space="preserve">Філософія [Електронний ресурс] :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>. посібник / Ю. М. 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Вільчинський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>, Л. В. Северин-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Мрачковська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, О.Б. Гаєвська та ін. Київ  : КНЕУ, 2019. 368 с. </w:t>
      </w:r>
      <w:hyperlink r:id="rId6" w:history="1">
        <w:r w:rsidRPr="00340EC1">
          <w:rPr>
            <w:rStyle w:val="a4"/>
            <w:rFonts w:ascii="Times New Roman" w:hAnsi="Times New Roman"/>
            <w:spacing w:val="-6"/>
            <w:sz w:val="28"/>
            <w:szCs w:val="28"/>
          </w:rPr>
          <w:t>https://kneu.edu.ua/get_file/9143/%D0%92%D1%96%D0%BB%D1%8C%D1%87%D0%B8%D0%BD%D1%81%D1%8C%D0%BA%D0%B8%D0%B9%20%D0%AE.%D0%9C.%20%D0%9D%D0%B0%D0%B2%D1%87%D0%B0%D0%BB%D1%8C%D0%BD%D0%B8%D0%B9%20%D0%BF%D0%BE%D1%81%D1%96%D0%B1%D0%BD%D0%B8%D0%BA%20%D1%84%D1%96%D0%BB%D0%BE%D1%81%D0%BE%D1%84%D1%96%D1%97.pdf</w:t>
        </w:r>
      </w:hyperlink>
    </w:p>
    <w:p w:rsidR="00340EC1" w:rsidRPr="00340EC1" w:rsidRDefault="00340EC1" w:rsidP="00340EC1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40EC1">
        <w:rPr>
          <w:rFonts w:ascii="Times New Roman" w:hAnsi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40EC1" w:rsidRPr="00340EC1" w:rsidRDefault="00340EC1" w:rsidP="00340EC1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40EC1" w:rsidRPr="00340EC1" w:rsidRDefault="00340EC1" w:rsidP="00340EC1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40EC1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40EC1" w:rsidRPr="00340EC1" w:rsidRDefault="00340EC1" w:rsidP="00340EC1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40EC1">
        <w:rPr>
          <w:rFonts w:ascii="Times New Roman" w:hAnsi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Мозговий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>. посібник. Київ: Каравела, 2010. 464 с.</w:t>
      </w:r>
    </w:p>
    <w:p w:rsidR="00340EC1" w:rsidRPr="00340EC1" w:rsidRDefault="00340EC1" w:rsidP="00340EC1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340EC1" w:rsidRPr="00340EC1" w:rsidRDefault="00340EC1" w:rsidP="00340EC1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:rsidR="00340EC1" w:rsidRPr="00340EC1" w:rsidRDefault="00340EC1" w:rsidP="00340EC1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40EC1">
        <w:rPr>
          <w:rFonts w:ascii="Times New Roman" w:hAnsi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.,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>., і перероб. Київ: Дельта, 2009. 284 с.</w:t>
      </w:r>
    </w:p>
    <w:p w:rsidR="00340EC1" w:rsidRPr="00340EC1" w:rsidRDefault="00340EC1" w:rsidP="00340EC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E3EAD" w:rsidRPr="00340EC1" w:rsidRDefault="001E3EAD">
      <w:pPr>
        <w:rPr>
          <w:rFonts w:ascii="Times New Roman" w:hAnsi="Times New Roman" w:cs="Times New Roman"/>
          <w:lang w:val="uk-UA"/>
        </w:rPr>
      </w:pPr>
    </w:p>
    <w:sectPr w:rsidR="001E3EAD" w:rsidRPr="00340E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911C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C1"/>
    <w:rsid w:val="001E3EAD"/>
    <w:rsid w:val="002059F3"/>
    <w:rsid w:val="002D2FC0"/>
    <w:rsid w:val="00340EC1"/>
    <w:rsid w:val="00701ABC"/>
    <w:rsid w:val="0096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9F5C"/>
  <w15:chartTrackingRefBased/>
  <w15:docId w15:val="{2268EAC7-6807-4BC0-9B9F-FCEEDD9C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EC1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4">
    <w:name w:val="Hyperlink"/>
    <w:basedOn w:val="a0"/>
    <w:uiPriority w:val="99"/>
    <w:unhideWhenUsed/>
    <w:rsid w:val="00340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eu.edu.ua/get_file/9143/%D0%92%D1%96%D0%BB%D1%8C%D1%87%D0%B8%D0%BD%D1%81%D1%8C%D0%BA%D0%B8%D0%B9%20%D0%AE.%D0%9C.%20%D0%9D%D0%B0%D0%B2%D1%87%D0%B0%D0%BB%D1%8C%D0%BD%D0%B8%D0%B9%20%D0%BF%D0%BE%D1%81%D1%96%D0%B1%D0%BD%D0%B8%D0%BA%20%D1%84%D1%96%D0%BB%D0%BE%D1%81%D0%BE%D1%84%D1%96%D1%97.pdf" TargetMode="External"/><Relationship Id="rId5" Type="http://schemas.openxmlformats.org/officeDocument/2006/relationships/hyperlink" Target="http://www.philsci.univ.kiev.ua/biblio/dovi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Resonance PC1</dc:creator>
  <cp:keywords/>
  <dc:description/>
  <cp:lastModifiedBy>Resonance PC1</cp:lastModifiedBy>
  <cp:revision>1</cp:revision>
  <dcterms:created xsi:type="dcterms:W3CDTF">2023-09-17T10:34:00Z</dcterms:created>
  <dcterms:modified xsi:type="dcterms:W3CDTF">2023-09-17T10:35:00Z</dcterms:modified>
</cp:coreProperties>
</file>