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14" w:rsidRPr="00566BD1" w:rsidRDefault="00C44FCA" w:rsidP="00CA2D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№3</w:t>
      </w:r>
    </w:p>
    <w:p w:rsidR="00CA2DE5" w:rsidRDefault="00414990" w:rsidP="00CA2D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</w:t>
      </w:r>
      <w:bookmarkStart w:id="0" w:name="_GoBack"/>
      <w:bookmarkEnd w:id="0"/>
      <w:r w:rsidR="00F95D14">
        <w:rPr>
          <w:rFonts w:ascii="Times New Roman" w:hAnsi="Times New Roman" w:cs="Times New Roman"/>
          <w:b/>
          <w:bCs/>
          <w:sz w:val="28"/>
          <w:szCs w:val="28"/>
        </w:rPr>
        <w:t>. Закони, закономірності та принципи навчання.</w:t>
      </w:r>
      <w:r w:rsidR="00CA2DE5" w:rsidRPr="00CA2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DE5">
        <w:rPr>
          <w:rFonts w:ascii="Times New Roman" w:hAnsi="Times New Roman" w:cs="Times New Roman"/>
          <w:b/>
          <w:bCs/>
          <w:sz w:val="28"/>
          <w:szCs w:val="28"/>
        </w:rPr>
        <w:t>Методи навчання. Технології навчання</w:t>
      </w:r>
    </w:p>
    <w:p w:rsidR="00995DEE" w:rsidRP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Сутність навчання,його рушійні сили та функції. </w:t>
      </w:r>
    </w:p>
    <w:p w:rsidR="00995DEE" w:rsidRP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Типи навчання. </w:t>
      </w:r>
    </w:p>
    <w:p w:rsidR="00995DEE" w:rsidRP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Мотиви навчання. </w:t>
      </w:r>
    </w:p>
    <w:p w:rsidR="00995DEE" w:rsidRP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Закони процесу навчання. </w:t>
      </w:r>
    </w:p>
    <w:p w:rsidR="00995DEE" w:rsidRP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Сутність поняття «закономірності навчання», об’єктивні та</w:t>
      </w:r>
    </w:p>
    <w:p w:rsidR="00995DEE" w:rsidRP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суб’єктивні закономірності навчання. </w:t>
      </w:r>
    </w:p>
    <w:p w:rsidR="00995DEE" w:rsidRP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Система дидактичних принципів та їх характеристика (науковості, систематичності та послідовності, свідомості, активності та самостійності, наочності, ґрунтовності, зв’язку з практикою, доступності, індивідуальності, емоційності). </w:t>
      </w:r>
    </w:p>
    <w:p w:rsidR="00995DEE" w:rsidRDefault="00995DEE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Правила реалізації принципів навчання.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поняття «метод навчання», «прийом навчання», «засіб навчання». 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Класифікація методів навчання. Характеристика методів навчання за джерелом знань, за характером логіки пізнання, за рівнем самостійної розумової діяльності. 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Умови ефективності застосування методів навчання. Фактори, що впливають на вибір методів навчання.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Характеристика дидактичних методів організації та здійснення навчально-пізнавальної діяльності. Інтерактивні методи навчання.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Характеристика дидактичних методів стимулювання навчально-пізнавальної діяльності.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Характеристика методів контролю та самоконтролю в навчанні.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поняття «технології навчання». Технології навчання, їх класифікація. </w:t>
      </w:r>
    </w:p>
    <w:p w:rsidR="00CA2DE5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Технологія ситуаційного навчання. Ігрові технології.</w:t>
      </w:r>
    </w:p>
    <w:p w:rsidR="007A21C7" w:rsidRDefault="00CA2DE5" w:rsidP="00CA2D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 w:rsidRPr="00CA2DE5">
        <w:rPr>
          <w:rFonts w:ascii="Times New Roman" w:hAnsi="Times New Roman" w:cs="Times New Roman"/>
          <w:sz w:val="28"/>
          <w:szCs w:val="28"/>
        </w:rPr>
        <w:t>Технології навчання у співробітництві. Інформаційні технології.</w:t>
      </w:r>
    </w:p>
    <w:sectPr w:rsidR="007A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0079"/>
    <w:multiLevelType w:val="hybridMultilevel"/>
    <w:tmpl w:val="AE207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BAF1C11"/>
    <w:multiLevelType w:val="hybridMultilevel"/>
    <w:tmpl w:val="2C44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A"/>
    <w:rsid w:val="00414990"/>
    <w:rsid w:val="00566BD1"/>
    <w:rsid w:val="007A21C7"/>
    <w:rsid w:val="00995DEE"/>
    <w:rsid w:val="00A108E9"/>
    <w:rsid w:val="00BF70BA"/>
    <w:rsid w:val="00C44FCA"/>
    <w:rsid w:val="00CA2DE5"/>
    <w:rsid w:val="00F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2022-09-02T16:56:00Z</dcterms:created>
  <dcterms:modified xsi:type="dcterms:W3CDTF">2023-09-12T20:25:00Z</dcterms:modified>
</cp:coreProperties>
</file>