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F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Міністерство освіти і науки України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Державний університет «Житомирська політехніка»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Факультет (повністю, не скорочувати)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Кафедра (повністю, не скорочувати)</w:t>
      </w: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Група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ФІЗИКА</w:t>
      </w:r>
    </w:p>
    <w:p w:rsidR="004B545D" w:rsidRPr="004B545D" w:rsidRDefault="00CA175C" w:rsidP="004B545D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Звіт з лабораторної роботи №6</w:t>
      </w:r>
    </w:p>
    <w:p w:rsidR="004B545D" w:rsidRDefault="00CA175C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Постійний електричний струм</w:t>
      </w:r>
      <w:r w:rsidR="00934922">
        <w:rPr>
          <w:rFonts w:ascii="Times New Roman" w:hAnsi="Times New Roman" w:cs="Times New Roman"/>
          <w:b/>
          <w:sz w:val="36"/>
        </w:rPr>
        <w:t>.</w:t>
      </w:r>
    </w:p>
    <w:p w:rsidR="00934922" w:rsidRPr="004B545D" w:rsidRDefault="00CA175C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Закони Кірхгофа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235DAC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Виконав: </w:t>
      </w:r>
      <w:r>
        <w:rPr>
          <w:rFonts w:ascii="Times New Roman" w:hAnsi="Times New Roman" w:cs="Times New Roman"/>
          <w:sz w:val="28"/>
        </w:rPr>
        <w:tab/>
      </w:r>
      <w:r w:rsidR="004B545D" w:rsidRPr="004B545D">
        <w:rPr>
          <w:rFonts w:ascii="Times New Roman" w:hAnsi="Times New Roman" w:cs="Times New Roman"/>
          <w:sz w:val="28"/>
          <w:highlight w:val="yellow"/>
        </w:rPr>
        <w:t>Ваше прізвище та ім’я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Прийняв: </w:t>
      </w:r>
      <w:r>
        <w:rPr>
          <w:rFonts w:ascii="Times New Roman" w:hAnsi="Times New Roman" w:cs="Times New Roman"/>
          <w:sz w:val="28"/>
        </w:rPr>
        <w:tab/>
        <w:t>Коломієць Р. О.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A175C" w:rsidRDefault="00CA175C" w:rsidP="00CA175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Постійний електричний струм.</w:t>
      </w:r>
    </w:p>
    <w:p w:rsidR="004B545D" w:rsidRDefault="00CA175C" w:rsidP="00CA175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Закони Кірхгофа</w:t>
      </w:r>
    </w:p>
    <w:p w:rsidR="00CA175C" w:rsidRDefault="00CA175C" w:rsidP="00CA175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A175C" w:rsidRPr="00872B4D" w:rsidRDefault="00CA175C" w:rsidP="00CA175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4D">
        <w:rPr>
          <w:rFonts w:ascii="Times New Roman" w:hAnsi="Times New Roman" w:cs="Times New Roman"/>
          <w:b/>
          <w:sz w:val="28"/>
          <w:szCs w:val="28"/>
        </w:rPr>
        <w:t xml:space="preserve">Мета роботи: </w:t>
      </w:r>
      <w:r w:rsidRPr="009F6B07">
        <w:rPr>
          <w:rFonts w:ascii="Times New Roman" w:hAnsi="Times New Roman" w:cs="Times New Roman"/>
          <w:sz w:val="28"/>
          <w:szCs w:val="28"/>
        </w:rPr>
        <w:t>отрима</w:t>
      </w:r>
      <w:r>
        <w:rPr>
          <w:rFonts w:ascii="Times New Roman" w:hAnsi="Times New Roman" w:cs="Times New Roman"/>
          <w:sz w:val="28"/>
          <w:szCs w:val="28"/>
        </w:rPr>
        <w:t>ти уявлення про елементарні електричні</w:t>
      </w:r>
      <w:r w:rsidRPr="009F6B07">
        <w:rPr>
          <w:rFonts w:ascii="Times New Roman" w:hAnsi="Times New Roman" w:cs="Times New Roman"/>
          <w:sz w:val="28"/>
          <w:szCs w:val="28"/>
        </w:rPr>
        <w:t xml:space="preserve"> схеми , навчитися ї</w:t>
      </w:r>
      <w:r>
        <w:rPr>
          <w:rFonts w:ascii="Times New Roman" w:hAnsi="Times New Roman" w:cs="Times New Roman"/>
          <w:sz w:val="28"/>
          <w:szCs w:val="28"/>
        </w:rPr>
        <w:t>х розраховувати</w:t>
      </w:r>
      <w:r>
        <w:rPr>
          <w:rFonts w:ascii="Times New Roman" w:hAnsi="Times New Roman" w:cs="Times New Roman"/>
          <w:sz w:val="28"/>
          <w:szCs w:val="28"/>
        </w:rPr>
        <w:t>, а також переві</w:t>
      </w:r>
      <w:r w:rsidRPr="009F6B07">
        <w:rPr>
          <w:rFonts w:ascii="Times New Roman" w:hAnsi="Times New Roman" w:cs="Times New Roman"/>
          <w:sz w:val="28"/>
          <w:szCs w:val="28"/>
        </w:rPr>
        <w:t>ряти експер</w:t>
      </w:r>
      <w:r>
        <w:rPr>
          <w:rFonts w:ascii="Times New Roman" w:hAnsi="Times New Roman" w:cs="Times New Roman"/>
          <w:sz w:val="28"/>
          <w:szCs w:val="28"/>
        </w:rPr>
        <w:t>иментально результати розрахунків</w:t>
      </w:r>
      <w:r w:rsidRPr="009F6B07">
        <w:rPr>
          <w:rFonts w:ascii="Times New Roman" w:hAnsi="Times New Roman" w:cs="Times New Roman"/>
          <w:sz w:val="28"/>
          <w:szCs w:val="28"/>
        </w:rPr>
        <w:t>. Навчитися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B07">
        <w:rPr>
          <w:rFonts w:ascii="Times New Roman" w:hAnsi="Times New Roman" w:cs="Times New Roman"/>
          <w:sz w:val="28"/>
          <w:szCs w:val="28"/>
        </w:rPr>
        <w:t xml:space="preserve">користуватися законами </w:t>
      </w:r>
      <w:proofErr w:type="spellStart"/>
      <w:r w:rsidRPr="009F6B07">
        <w:rPr>
          <w:rFonts w:ascii="Times New Roman" w:hAnsi="Times New Roman" w:cs="Times New Roman"/>
          <w:sz w:val="28"/>
          <w:szCs w:val="28"/>
        </w:rPr>
        <w:t>Кiрхгофа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175C" w:rsidRPr="00872B4D" w:rsidRDefault="00CA175C" w:rsidP="00CA175C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B4D">
        <w:rPr>
          <w:rFonts w:ascii="Times New Roman" w:hAnsi="Times New Roman" w:cs="Times New Roman"/>
          <w:b/>
          <w:sz w:val="28"/>
          <w:szCs w:val="28"/>
        </w:rPr>
        <w:t xml:space="preserve">Обладнання: </w:t>
      </w:r>
    </w:p>
    <w:p w:rsidR="00CA175C" w:rsidRPr="00872B4D" w:rsidRDefault="00CA175C" w:rsidP="00CA175C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4D">
        <w:rPr>
          <w:rFonts w:ascii="Times New Roman" w:hAnsi="Times New Roman" w:cs="Times New Roman"/>
          <w:sz w:val="28"/>
          <w:szCs w:val="28"/>
        </w:rPr>
        <w:t>набірне поле «Електроніка»;</w:t>
      </w:r>
    </w:p>
    <w:p w:rsidR="00CA175C" w:rsidRPr="00872B4D" w:rsidRDefault="00CA175C" w:rsidP="00CA175C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4D">
        <w:rPr>
          <w:rFonts w:ascii="Times New Roman" w:hAnsi="Times New Roman" w:cs="Times New Roman"/>
          <w:sz w:val="28"/>
          <w:szCs w:val="28"/>
        </w:rPr>
        <w:t xml:space="preserve">амперметри та вольтметри постійного </w:t>
      </w:r>
      <w:r>
        <w:rPr>
          <w:rFonts w:ascii="Times New Roman" w:hAnsi="Times New Roman" w:cs="Times New Roman"/>
          <w:sz w:val="28"/>
          <w:szCs w:val="28"/>
        </w:rPr>
        <w:t>струму</w:t>
      </w:r>
      <w:r w:rsidRPr="00872B4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омметр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A175C" w:rsidRPr="00872B4D" w:rsidRDefault="00CA175C" w:rsidP="00CA175C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керовані джерела вторинного електроживлення;</w:t>
      </w:r>
    </w:p>
    <w:p w:rsidR="00CA175C" w:rsidRPr="00872B4D" w:rsidRDefault="00CA175C" w:rsidP="00CA175C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з’єднувальні провідники.</w:t>
      </w:r>
    </w:p>
    <w:p w:rsidR="004B545D" w:rsidRDefault="004B545D" w:rsidP="0049133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545D">
        <w:rPr>
          <w:rFonts w:ascii="Times New Roman" w:hAnsi="Times New Roman" w:cs="Times New Roman"/>
          <w:b/>
          <w:sz w:val="28"/>
        </w:rPr>
        <w:t>Хід роботи</w:t>
      </w:r>
    </w:p>
    <w:p w:rsidR="004B545D" w:rsidRDefault="004B545D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</w:t>
      </w:r>
      <w:r w:rsidR="00934922">
        <w:rPr>
          <w:rFonts w:ascii="Times New Roman" w:hAnsi="Times New Roman" w:cs="Times New Roman"/>
          <w:sz w:val="28"/>
        </w:rPr>
        <w:t>Схема</w:t>
      </w:r>
      <w:r w:rsidR="00CA175C">
        <w:rPr>
          <w:rFonts w:ascii="Times New Roman" w:hAnsi="Times New Roman" w:cs="Times New Roman"/>
          <w:sz w:val="28"/>
        </w:rPr>
        <w:t xml:space="preserve"> та початкові дані</w:t>
      </w:r>
      <w:r w:rsidR="00934922">
        <w:rPr>
          <w:rFonts w:ascii="Times New Roman" w:hAnsi="Times New Roman" w:cs="Times New Roman"/>
          <w:sz w:val="28"/>
        </w:rPr>
        <w:t>:</w:t>
      </w:r>
      <w:r w:rsidR="00CA175C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4"/>
      </w:tblGrid>
      <w:tr w:rsidR="00CA175C" w:rsidTr="00CA175C">
        <w:tc>
          <w:tcPr>
            <w:tcW w:w="4390" w:type="dxa"/>
          </w:tcPr>
          <w:p w:rsidR="00CA175C" w:rsidRDefault="00CA175C" w:rsidP="009349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object w:dxaOrig="4321" w:dyaOrig="37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0.8pt;height:190.2pt" o:ole="">
                  <v:imagedata r:id="rId5" o:title=""/>
                </v:shape>
                <o:OLEObject Type="Embed" ProgID="Visio.Drawing.15" ShapeID="_x0000_i1025" DrawAspect="Content" ObjectID="_1743252933" r:id="rId6"/>
              </w:object>
            </w:r>
          </w:p>
        </w:tc>
        <w:tc>
          <w:tcPr>
            <w:tcW w:w="5521" w:type="dxa"/>
          </w:tcPr>
          <w:tbl>
            <w:tblPr>
              <w:tblStyle w:val="a4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2509"/>
              <w:gridCol w:w="2509"/>
            </w:tblGrid>
            <w:tr w:rsidR="00CA175C" w:rsidTr="00CA175C">
              <w:tc>
                <w:tcPr>
                  <w:tcW w:w="2509" w:type="dxa"/>
                </w:tcPr>
                <w:p w:rsidR="00CA175C" w:rsidRDefault="00CA175C" w:rsidP="00CA175C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Номінальні значення</w:t>
                  </w:r>
                </w:p>
              </w:tc>
              <w:tc>
                <w:tcPr>
                  <w:tcW w:w="2509" w:type="dxa"/>
                </w:tcPr>
                <w:p w:rsidR="00CA175C" w:rsidRDefault="00CA175C" w:rsidP="00CA175C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Реальні </w:t>
                  </w:r>
                </w:p>
                <w:p w:rsidR="00CA175C" w:rsidRDefault="00CA175C" w:rsidP="00CA175C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значення</w:t>
                  </w:r>
                </w:p>
              </w:tc>
            </w:tr>
            <w:tr w:rsidR="00CA175C" w:rsidTr="00CA175C">
              <w:tc>
                <w:tcPr>
                  <w:tcW w:w="5018" w:type="dxa"/>
                  <w:gridSpan w:val="2"/>
                </w:tcPr>
                <w:p w:rsid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Напруги, В</w:t>
                  </w:r>
                </w:p>
              </w:tc>
            </w:tr>
            <w:tr w:rsidR="00CA175C" w:rsidTr="00CA175C"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</w:tr>
            <w:tr w:rsidR="00CA175C" w:rsidTr="00CA175C"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</w:tr>
            <w:tr w:rsidR="00CA175C" w:rsidTr="00CA175C">
              <w:tc>
                <w:tcPr>
                  <w:tcW w:w="5018" w:type="dxa"/>
                  <w:gridSpan w:val="2"/>
                </w:tcPr>
                <w:p w:rsidR="00CA175C" w:rsidRPr="003E2398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Опори,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Ом</w:t>
                  </w:r>
                  <w:proofErr w:type="spellEnd"/>
                </w:p>
              </w:tc>
            </w:tr>
            <w:tr w:rsidR="00CA175C" w:rsidTr="00CA175C"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</w:tr>
            <w:tr w:rsidR="00CA175C" w:rsidTr="00CA175C"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</w:tr>
            <w:tr w:rsidR="00CA175C" w:rsidTr="00CA175C"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2509" w:type="dxa"/>
                </w:tcPr>
                <w:p w:rsidR="00CA175C" w:rsidRPr="00CA175C" w:rsidRDefault="00CA175C" w:rsidP="00CA175C">
                  <w:pPr>
                    <w:spacing w:line="312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highlight w:val="yellow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highlight w:val="yellow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</w:tr>
          </w:tbl>
          <w:p w:rsidR="00CA175C" w:rsidRDefault="00CA175C" w:rsidP="009349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Результати вимірювання струмів</w:t>
      </w:r>
    </w:p>
    <w:p w:rsid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A175C" w:rsidRP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  <w:highlight w:val="yellow"/>
          <w:lang w:val="en-US"/>
        </w:rPr>
      </w:pPr>
      <w:r w:rsidRPr="00CA175C">
        <w:rPr>
          <w:rFonts w:ascii="Times New Roman" w:hAnsi="Times New Roman" w:cs="Times New Roman"/>
          <w:i/>
          <w:sz w:val="28"/>
          <w:highlight w:val="yellow"/>
          <w:lang w:val="en-US"/>
        </w:rPr>
        <w:t>I</w:t>
      </w:r>
      <w:r w:rsidRPr="00CA175C">
        <w:rPr>
          <w:rFonts w:ascii="Times New Roman" w:hAnsi="Times New Roman" w:cs="Times New Roman"/>
          <w:i/>
          <w:sz w:val="28"/>
          <w:highlight w:val="yellow"/>
          <w:vertAlign w:val="subscript"/>
          <w:lang w:val="en-US"/>
        </w:rPr>
        <w:t>1</w:t>
      </w:r>
      <w:r w:rsidRPr="00CA175C">
        <w:rPr>
          <w:rFonts w:ascii="Times New Roman" w:hAnsi="Times New Roman" w:cs="Times New Roman"/>
          <w:sz w:val="28"/>
          <w:highlight w:val="yellow"/>
          <w:lang w:val="en-US"/>
        </w:rPr>
        <w:t xml:space="preserve"> = …</w:t>
      </w:r>
    </w:p>
    <w:p w:rsidR="00CA175C" w:rsidRP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  <w:highlight w:val="yellow"/>
          <w:lang w:val="en-US"/>
        </w:rPr>
      </w:pPr>
      <w:r w:rsidRPr="00CA175C">
        <w:rPr>
          <w:rFonts w:ascii="Times New Roman" w:hAnsi="Times New Roman" w:cs="Times New Roman"/>
          <w:i/>
          <w:sz w:val="28"/>
          <w:highlight w:val="yellow"/>
          <w:lang w:val="en-US"/>
        </w:rPr>
        <w:t>I</w:t>
      </w:r>
      <w:r w:rsidRPr="00CA175C">
        <w:rPr>
          <w:rFonts w:ascii="Times New Roman" w:hAnsi="Times New Roman" w:cs="Times New Roman"/>
          <w:i/>
          <w:sz w:val="28"/>
          <w:highlight w:val="yellow"/>
          <w:vertAlign w:val="subscript"/>
          <w:lang w:val="en-US"/>
        </w:rPr>
        <w:t>2</w:t>
      </w:r>
      <w:r w:rsidRPr="00CA175C">
        <w:rPr>
          <w:rFonts w:ascii="Times New Roman" w:hAnsi="Times New Roman" w:cs="Times New Roman"/>
          <w:sz w:val="28"/>
          <w:highlight w:val="yellow"/>
          <w:lang w:val="en-US"/>
        </w:rPr>
        <w:t xml:space="preserve"> = …</w:t>
      </w:r>
    </w:p>
    <w:p w:rsidR="00CA175C" w:rsidRP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CA175C">
        <w:rPr>
          <w:rFonts w:ascii="Times New Roman" w:hAnsi="Times New Roman" w:cs="Times New Roman"/>
          <w:i/>
          <w:sz w:val="28"/>
          <w:highlight w:val="yellow"/>
          <w:lang w:val="en-US"/>
        </w:rPr>
        <w:t>I</w:t>
      </w:r>
      <w:r w:rsidRPr="00CA175C">
        <w:rPr>
          <w:rFonts w:ascii="Times New Roman" w:hAnsi="Times New Roman" w:cs="Times New Roman"/>
          <w:i/>
          <w:sz w:val="28"/>
          <w:highlight w:val="yellow"/>
          <w:vertAlign w:val="subscript"/>
          <w:lang w:val="en-US"/>
        </w:rPr>
        <w:t>3</w:t>
      </w:r>
      <w:r w:rsidRPr="00CA175C">
        <w:rPr>
          <w:rFonts w:ascii="Times New Roman" w:hAnsi="Times New Roman" w:cs="Times New Roman"/>
          <w:sz w:val="28"/>
          <w:highlight w:val="yellow"/>
          <w:lang w:val="en-US"/>
        </w:rPr>
        <w:t xml:space="preserve"> = ….</w:t>
      </w:r>
    </w:p>
    <w:p w:rsid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A175C" w:rsidRDefault="00CA17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A175C" w:rsidRP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 xml:space="preserve">3. </w:t>
      </w:r>
      <w:r>
        <w:rPr>
          <w:rFonts w:ascii="Times New Roman" w:hAnsi="Times New Roman" w:cs="Times New Roman"/>
          <w:sz w:val="28"/>
        </w:rPr>
        <w:t>Напрямки струмів та нумерація вузлів на схемі (для того, щоб скласти систему рівнянь по законам Кірхгофа):</w:t>
      </w:r>
    </w:p>
    <w:p w:rsid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A175C" w:rsidRDefault="00CA175C" w:rsidP="00CA175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A175C">
        <w:rPr>
          <w:highlight w:val="yellow"/>
        </w:rPr>
        <w:object w:dxaOrig="3481" w:dyaOrig="3612">
          <v:shape id="_x0000_i1026" type="#_x0000_t75" style="width:341.4pt;height:354.6pt" o:ole="">
            <v:imagedata r:id="rId7" o:title=""/>
          </v:shape>
          <o:OLEObject Type="Embed" ProgID="Visio.Drawing.15" ShapeID="_x0000_i1026" DrawAspect="Content" ObjectID="_1743252934" r:id="rId8"/>
        </w:object>
      </w:r>
    </w:p>
    <w:p w:rsid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A175C" w:rsidRDefault="0051742D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Система рівнянь:</w:t>
      </w:r>
    </w:p>
    <w:p w:rsidR="0051742D" w:rsidRDefault="0051742D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yellow"/>
        </w:rPr>
        <w:t xml:space="preserve">// </w:t>
      </w:r>
      <w:r w:rsidRPr="0051742D">
        <w:rPr>
          <w:rFonts w:ascii="Times New Roman" w:hAnsi="Times New Roman" w:cs="Times New Roman"/>
          <w:sz w:val="28"/>
          <w:highlight w:val="yellow"/>
        </w:rPr>
        <w:t xml:space="preserve">система рівнянь спочатку повинна бути записана з використанням символьних позначень (тобто без чисел, без конкретних значень опорів та </w:t>
      </w:r>
      <w:proofErr w:type="spellStart"/>
      <w:r w:rsidRPr="0051742D">
        <w:rPr>
          <w:rFonts w:ascii="Times New Roman" w:hAnsi="Times New Roman" w:cs="Times New Roman"/>
          <w:sz w:val="28"/>
          <w:highlight w:val="yellow"/>
        </w:rPr>
        <w:t>напруг</w:t>
      </w:r>
      <w:proofErr w:type="spellEnd"/>
      <w:r w:rsidRPr="0051742D">
        <w:rPr>
          <w:rFonts w:ascii="Times New Roman" w:hAnsi="Times New Roman" w:cs="Times New Roman"/>
          <w:sz w:val="28"/>
          <w:highlight w:val="yellow"/>
        </w:rPr>
        <w:t xml:space="preserve">), і лише потім – з числовими коефіцієнтами (реальними значеннями опорів та </w:t>
      </w:r>
      <w:proofErr w:type="spellStart"/>
      <w:r w:rsidRPr="0051742D">
        <w:rPr>
          <w:rFonts w:ascii="Times New Roman" w:hAnsi="Times New Roman" w:cs="Times New Roman"/>
          <w:sz w:val="28"/>
          <w:highlight w:val="yellow"/>
        </w:rPr>
        <w:t>напруг</w:t>
      </w:r>
      <w:proofErr w:type="spellEnd"/>
      <w:r w:rsidRPr="0051742D">
        <w:rPr>
          <w:rFonts w:ascii="Times New Roman" w:hAnsi="Times New Roman" w:cs="Times New Roman"/>
          <w:sz w:val="28"/>
          <w:highlight w:val="yellow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51742D" w:rsidRDefault="0051742D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742D">
        <w:rPr>
          <w:rFonts w:ascii="Times New Roman" w:hAnsi="Times New Roman" w:cs="Times New Roman"/>
          <w:sz w:val="28"/>
          <w:highlight w:val="yellow"/>
        </w:rPr>
        <w:t>// …</w:t>
      </w:r>
      <w:r>
        <w:rPr>
          <w:rFonts w:ascii="Times New Roman" w:hAnsi="Times New Roman" w:cs="Times New Roman"/>
          <w:sz w:val="28"/>
          <w:highlight w:val="yellow"/>
        </w:rPr>
        <w:t>велике (</w:t>
      </w:r>
      <w:r w:rsidRPr="0051742D">
        <w:rPr>
          <w:rFonts w:ascii="Times New Roman" w:hAnsi="Times New Roman" w:cs="Times New Roman"/>
          <w:sz w:val="28"/>
          <w:highlight w:val="yellow"/>
        </w:rPr>
        <w:t>ВЕЛИЧЕЗНЕ</w:t>
      </w:r>
      <w:r>
        <w:rPr>
          <w:rFonts w:ascii="Times New Roman" w:hAnsi="Times New Roman" w:cs="Times New Roman"/>
          <w:sz w:val="28"/>
          <w:highlight w:val="yellow"/>
        </w:rPr>
        <w:t>)</w:t>
      </w:r>
      <w:r w:rsidRPr="0051742D">
        <w:rPr>
          <w:rFonts w:ascii="Times New Roman" w:hAnsi="Times New Roman" w:cs="Times New Roman"/>
          <w:sz w:val="28"/>
          <w:highlight w:val="yellow"/>
        </w:rPr>
        <w:t>прохання: використовуйте редактор формул. Тоді воно хоча б буде по-людськи виглядати…</w:t>
      </w:r>
    </w:p>
    <w:p w:rsidR="0051742D" w:rsidRDefault="0051742D" w:rsidP="0093492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A175C" w:rsidRDefault="0051742D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Розв’язок системи рівнянь.</w:t>
      </w:r>
    </w:p>
    <w:p w:rsidR="0051742D" w:rsidRDefault="0051742D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742D">
        <w:rPr>
          <w:rFonts w:ascii="Times New Roman" w:hAnsi="Times New Roman" w:cs="Times New Roman"/>
          <w:sz w:val="28"/>
          <w:highlight w:val="yellow"/>
        </w:rPr>
        <w:t>// чи писати тут повністю, чи не дуже – на ваш вибір, але з цього пункту повинно бути принаймні зрозуміло, яким методом ви розв’язуєте систему рівнянь..</w:t>
      </w:r>
    </w:p>
    <w:p w:rsidR="00CA175C" w:rsidRDefault="0051742D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742D">
        <w:rPr>
          <w:rFonts w:ascii="Times New Roman" w:hAnsi="Times New Roman" w:cs="Times New Roman"/>
          <w:sz w:val="28"/>
          <w:highlight w:val="yellow"/>
          <w:u w:val="single"/>
        </w:rPr>
        <w:t>Повинен бути результат: теоретичні значення струмів</w:t>
      </w:r>
    </w:p>
    <w:p w:rsidR="00CA175C" w:rsidRDefault="00CA175C" w:rsidP="0093492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Pr="00AE130D" w:rsidRDefault="00AE130D" w:rsidP="00AE13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Висновки</w:t>
      </w:r>
    </w:p>
    <w:p w:rsidR="00D749C0" w:rsidRDefault="00AE130D" w:rsidP="0051742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C4A7E">
        <w:rPr>
          <w:rFonts w:ascii="Times New Roman" w:hAnsi="Times New Roman" w:cs="Times New Roman"/>
          <w:sz w:val="28"/>
          <w:highlight w:val="yellow"/>
        </w:rPr>
        <w:t xml:space="preserve">// </w:t>
      </w:r>
      <w:r w:rsidR="00265670">
        <w:rPr>
          <w:rFonts w:ascii="Times New Roman" w:hAnsi="Times New Roman" w:cs="Times New Roman"/>
          <w:sz w:val="28"/>
          <w:highlight w:val="yellow"/>
        </w:rPr>
        <w:t xml:space="preserve">Чи </w:t>
      </w:r>
      <w:r w:rsidR="0051742D">
        <w:rPr>
          <w:rFonts w:ascii="Times New Roman" w:hAnsi="Times New Roman" w:cs="Times New Roman"/>
          <w:sz w:val="28"/>
          <w:highlight w:val="yellow"/>
        </w:rPr>
        <w:t>виконую</w:t>
      </w:r>
      <w:r w:rsidR="001F43E2">
        <w:rPr>
          <w:rFonts w:ascii="Times New Roman" w:hAnsi="Times New Roman" w:cs="Times New Roman"/>
          <w:sz w:val="28"/>
          <w:highlight w:val="yellow"/>
        </w:rPr>
        <w:t>ться у вас закон</w:t>
      </w:r>
      <w:r w:rsidR="0051742D">
        <w:rPr>
          <w:rFonts w:ascii="Times New Roman" w:hAnsi="Times New Roman" w:cs="Times New Roman"/>
          <w:sz w:val="28"/>
          <w:highlight w:val="yellow"/>
        </w:rPr>
        <w:t>и</w:t>
      </w:r>
      <w:r w:rsidR="001F43E2">
        <w:rPr>
          <w:rFonts w:ascii="Times New Roman" w:hAnsi="Times New Roman" w:cs="Times New Roman"/>
          <w:sz w:val="28"/>
          <w:highlight w:val="yellow"/>
        </w:rPr>
        <w:t xml:space="preserve"> </w:t>
      </w:r>
      <w:r w:rsidR="0051742D">
        <w:rPr>
          <w:rFonts w:ascii="Times New Roman" w:hAnsi="Times New Roman" w:cs="Times New Roman"/>
          <w:sz w:val="28"/>
          <w:highlight w:val="yellow"/>
        </w:rPr>
        <w:t>Кірхгофа?</w:t>
      </w:r>
      <w:r w:rsidR="001F43E2">
        <w:rPr>
          <w:rFonts w:ascii="Times New Roman" w:hAnsi="Times New Roman" w:cs="Times New Roman"/>
          <w:sz w:val="28"/>
          <w:highlight w:val="yellow"/>
        </w:rPr>
        <w:t xml:space="preserve"> </w:t>
      </w:r>
      <w:r w:rsidR="0051742D">
        <w:rPr>
          <w:rFonts w:ascii="Times New Roman" w:hAnsi="Times New Roman" w:cs="Times New Roman"/>
          <w:sz w:val="28"/>
          <w:highlight w:val="yellow"/>
        </w:rPr>
        <w:t xml:space="preserve">Наскільки добре теоретичні (розрахункові) значення струмів </w:t>
      </w:r>
      <w:proofErr w:type="spellStart"/>
      <w:r w:rsidR="0051742D">
        <w:rPr>
          <w:rFonts w:ascii="Times New Roman" w:hAnsi="Times New Roman" w:cs="Times New Roman"/>
          <w:sz w:val="28"/>
          <w:highlight w:val="yellow"/>
        </w:rPr>
        <w:t>співпали</w:t>
      </w:r>
      <w:proofErr w:type="spellEnd"/>
      <w:r w:rsidR="0051742D">
        <w:rPr>
          <w:rFonts w:ascii="Times New Roman" w:hAnsi="Times New Roman" w:cs="Times New Roman"/>
          <w:sz w:val="28"/>
          <w:highlight w:val="yellow"/>
        </w:rPr>
        <w:t xml:space="preserve"> з експериментальними?</w:t>
      </w:r>
      <w:r w:rsidR="0051742D">
        <w:rPr>
          <w:rFonts w:ascii="Times New Roman" w:hAnsi="Times New Roman" w:cs="Times New Roman"/>
          <w:sz w:val="28"/>
        </w:rPr>
        <w:t xml:space="preserve"> </w:t>
      </w:r>
      <w:r w:rsidR="0051742D" w:rsidRPr="0051742D">
        <w:rPr>
          <w:rFonts w:ascii="Times New Roman" w:hAnsi="Times New Roman" w:cs="Times New Roman"/>
          <w:sz w:val="28"/>
          <w:highlight w:val="yellow"/>
        </w:rPr>
        <w:t>Чи</w:t>
      </w:r>
      <w:r w:rsidR="0051742D" w:rsidRPr="0051742D">
        <w:rPr>
          <w:rFonts w:ascii="Times New Roman" w:hAnsi="Times New Roman" w:cs="Times New Roman"/>
          <w:sz w:val="28"/>
          <w:highlight w:val="yellow"/>
        </w:rPr>
        <w:t xml:space="preserve"> довелося в якійсь гілці схеми за результатами розрахункі</w:t>
      </w:r>
      <w:r w:rsidR="0051742D" w:rsidRPr="0051742D">
        <w:rPr>
          <w:rFonts w:ascii="Times New Roman" w:hAnsi="Times New Roman" w:cs="Times New Roman"/>
          <w:sz w:val="28"/>
          <w:highlight w:val="yellow"/>
        </w:rPr>
        <w:t>в пом</w:t>
      </w:r>
      <w:r w:rsidR="0051742D" w:rsidRPr="0051742D">
        <w:rPr>
          <w:rFonts w:ascii="Times New Roman" w:hAnsi="Times New Roman" w:cs="Times New Roman"/>
          <w:sz w:val="28"/>
          <w:highlight w:val="yellow"/>
        </w:rPr>
        <w:t>і</w:t>
      </w:r>
      <w:r w:rsidR="0051742D" w:rsidRPr="0051742D">
        <w:rPr>
          <w:rFonts w:ascii="Times New Roman" w:hAnsi="Times New Roman" w:cs="Times New Roman"/>
          <w:sz w:val="28"/>
          <w:highlight w:val="yellow"/>
        </w:rPr>
        <w:t>няти обраний</w:t>
      </w:r>
      <w:r w:rsidR="0051742D" w:rsidRPr="0051742D">
        <w:rPr>
          <w:rFonts w:ascii="Times New Roman" w:hAnsi="Times New Roman" w:cs="Times New Roman"/>
          <w:sz w:val="28"/>
          <w:highlight w:val="yellow"/>
        </w:rPr>
        <w:t xml:space="preserve"> </w:t>
      </w:r>
      <w:r w:rsidR="0051742D" w:rsidRPr="0051742D">
        <w:rPr>
          <w:rFonts w:ascii="Times New Roman" w:hAnsi="Times New Roman" w:cs="Times New Roman"/>
          <w:sz w:val="28"/>
          <w:highlight w:val="yellow"/>
        </w:rPr>
        <w:t>спочатку напрямок струму?</w:t>
      </w: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749C0" w:rsidRPr="003B7C88" w:rsidRDefault="003B7C88" w:rsidP="004B545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3B7C88">
        <w:rPr>
          <w:rFonts w:ascii="Times New Roman" w:hAnsi="Times New Roman" w:cs="Times New Roman"/>
          <w:sz w:val="28"/>
          <w:highlight w:val="green"/>
        </w:rPr>
        <w:t xml:space="preserve">Звіт зберегти у форматі </w:t>
      </w:r>
      <w:r w:rsidRPr="003B7C88">
        <w:rPr>
          <w:rFonts w:ascii="Times New Roman" w:hAnsi="Times New Roman" w:cs="Times New Roman"/>
          <w:sz w:val="28"/>
          <w:highlight w:val="green"/>
          <w:u w:val="single"/>
          <w:lang w:val="en-US"/>
        </w:rPr>
        <w:t>pdf</w:t>
      </w:r>
      <w:r w:rsidRPr="003B7C88">
        <w:rPr>
          <w:rFonts w:ascii="Times New Roman" w:hAnsi="Times New Roman" w:cs="Times New Roman"/>
          <w:sz w:val="28"/>
          <w:highlight w:val="green"/>
          <w:lang w:val="en-US"/>
        </w:rPr>
        <w:t xml:space="preserve"> </w:t>
      </w:r>
      <w:r w:rsidRPr="003B7C88">
        <w:rPr>
          <w:rFonts w:ascii="Times New Roman" w:hAnsi="Times New Roman" w:cs="Times New Roman"/>
          <w:sz w:val="28"/>
          <w:highlight w:val="green"/>
        </w:rPr>
        <w:t xml:space="preserve">та відправити на пошту </w:t>
      </w:r>
      <w:hyperlink r:id="rId9" w:history="1">
        <w:r w:rsidRPr="003B7C88">
          <w:rPr>
            <w:rStyle w:val="a6"/>
            <w:rFonts w:ascii="Times New Roman" w:hAnsi="Times New Roman" w:cs="Times New Roman"/>
            <w:sz w:val="28"/>
            <w:highlight w:val="green"/>
            <w:lang w:val="en-US"/>
          </w:rPr>
          <w:t>krt_kro@ztu.edu.ua</w:t>
        </w:r>
      </w:hyperlink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4B545D" w:rsidRPr="004B545D" w:rsidSect="004B54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06749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B71FE7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27B3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A2130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7611E4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1631FC"/>
    <w:multiLevelType w:val="hybridMultilevel"/>
    <w:tmpl w:val="118A30FC"/>
    <w:lvl w:ilvl="0" w:tplc="BDCCBBB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9"/>
    <w:rsid w:val="00036B93"/>
    <w:rsid w:val="001E439F"/>
    <w:rsid w:val="001F43E2"/>
    <w:rsid w:val="001F5D8E"/>
    <w:rsid w:val="0023441D"/>
    <w:rsid w:val="00235DAC"/>
    <w:rsid w:val="00265670"/>
    <w:rsid w:val="002B77A0"/>
    <w:rsid w:val="002E1F85"/>
    <w:rsid w:val="003B7C88"/>
    <w:rsid w:val="004432D0"/>
    <w:rsid w:val="0049133E"/>
    <w:rsid w:val="004B545D"/>
    <w:rsid w:val="004C28CD"/>
    <w:rsid w:val="0051742D"/>
    <w:rsid w:val="005C270A"/>
    <w:rsid w:val="00807FDA"/>
    <w:rsid w:val="008F3DB9"/>
    <w:rsid w:val="00934922"/>
    <w:rsid w:val="00AC4A7E"/>
    <w:rsid w:val="00AE130D"/>
    <w:rsid w:val="00CA175C"/>
    <w:rsid w:val="00D749C0"/>
    <w:rsid w:val="00E86FD4"/>
    <w:rsid w:val="00EB50A8"/>
    <w:rsid w:val="00EB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9EB9-E950-43D8-9F1A-D80D490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5D"/>
    <w:pPr>
      <w:ind w:left="720"/>
      <w:contextualSpacing/>
    </w:pPr>
  </w:style>
  <w:style w:type="table" w:styleId="a4">
    <w:name w:val="Table Grid"/>
    <w:basedOn w:val="a1"/>
    <w:uiPriority w:val="39"/>
    <w:rsid w:val="004B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36B93"/>
    <w:rPr>
      <w:color w:val="808080"/>
    </w:rPr>
  </w:style>
  <w:style w:type="character" w:styleId="a6">
    <w:name w:val="Hyperlink"/>
    <w:basedOn w:val="a0"/>
    <w:uiPriority w:val="99"/>
    <w:unhideWhenUsed/>
    <w:rsid w:val="003B7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t_kro@ztu.edu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5</cp:revision>
  <dcterms:created xsi:type="dcterms:W3CDTF">2023-04-13T10:06:00Z</dcterms:created>
  <dcterms:modified xsi:type="dcterms:W3CDTF">2023-04-17T13:08:00Z</dcterms:modified>
</cp:coreProperties>
</file>