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31" w:rsidRDefault="00205703" w:rsidP="008E5E31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Практи</w:t>
      </w:r>
      <w:r w:rsidR="006113C0">
        <w:rPr>
          <w:b/>
          <w:bCs/>
          <w:szCs w:val="28"/>
        </w:rPr>
        <w:t>ч</w:t>
      </w:r>
      <w:bookmarkStart w:id="0" w:name="_GoBack"/>
      <w:bookmarkEnd w:id="0"/>
      <w:r>
        <w:rPr>
          <w:b/>
          <w:bCs/>
          <w:szCs w:val="28"/>
        </w:rPr>
        <w:t>не заняття</w:t>
      </w:r>
    </w:p>
    <w:p w:rsidR="00460316" w:rsidRPr="007B33C7" w:rsidRDefault="00460316" w:rsidP="00460316">
      <w:pPr>
        <w:spacing w:line="240" w:lineRule="auto"/>
        <w:jc w:val="center"/>
        <w:rPr>
          <w:bCs/>
          <w:szCs w:val="28"/>
        </w:rPr>
      </w:pPr>
      <w:r>
        <w:rPr>
          <w:b/>
          <w:bCs/>
          <w:szCs w:val="28"/>
          <w:lang w:val="ru-RU"/>
        </w:rPr>
        <w:t xml:space="preserve">Тема </w:t>
      </w:r>
      <w:r w:rsidRPr="007B33C7">
        <w:rPr>
          <w:b/>
          <w:bCs/>
          <w:szCs w:val="28"/>
        </w:rPr>
        <w:t>18. Державне регулювання банківської системи.</w:t>
      </w:r>
    </w:p>
    <w:p w:rsidR="00460316" w:rsidRPr="007B33C7" w:rsidRDefault="00460316" w:rsidP="00460316">
      <w:pPr>
        <w:spacing w:line="240" w:lineRule="auto"/>
        <w:ind w:firstLine="709"/>
        <w:rPr>
          <w:b/>
          <w:bCs/>
          <w:szCs w:val="28"/>
        </w:rPr>
      </w:pPr>
    </w:p>
    <w:p w:rsidR="00460316" w:rsidRPr="007B33C7" w:rsidRDefault="00460316" w:rsidP="00460316">
      <w:pPr>
        <w:spacing w:line="240" w:lineRule="auto"/>
        <w:ind w:firstLine="709"/>
        <w:rPr>
          <w:b/>
          <w:bCs/>
          <w:szCs w:val="28"/>
        </w:rPr>
      </w:pPr>
      <w:r w:rsidRPr="007B33C7">
        <w:rPr>
          <w:b/>
          <w:bCs/>
          <w:szCs w:val="28"/>
        </w:rPr>
        <w:t>1. Необхідність та цілі регулювання банківської діяльності.</w:t>
      </w:r>
    </w:p>
    <w:p w:rsidR="00460316" w:rsidRPr="007B33C7" w:rsidRDefault="00460316" w:rsidP="00460316">
      <w:pPr>
        <w:spacing w:line="240" w:lineRule="auto"/>
        <w:ind w:firstLine="709"/>
        <w:rPr>
          <w:b/>
          <w:bCs/>
          <w:szCs w:val="28"/>
        </w:rPr>
      </w:pPr>
      <w:r w:rsidRPr="007B33C7">
        <w:rPr>
          <w:b/>
          <w:bCs/>
          <w:szCs w:val="28"/>
        </w:rPr>
        <w:t>2. Концепції державного регулювання банківської системи.</w:t>
      </w:r>
    </w:p>
    <w:p w:rsidR="00460316" w:rsidRPr="007B33C7" w:rsidRDefault="00460316" w:rsidP="00460316">
      <w:pPr>
        <w:spacing w:line="240" w:lineRule="auto"/>
        <w:ind w:firstLine="709"/>
        <w:rPr>
          <w:b/>
          <w:bCs/>
          <w:szCs w:val="28"/>
        </w:rPr>
      </w:pPr>
      <w:r w:rsidRPr="007B33C7">
        <w:rPr>
          <w:b/>
          <w:bCs/>
          <w:szCs w:val="28"/>
        </w:rPr>
        <w:t>3. Банківський нагляд, його завдання та принципи організації.</w:t>
      </w:r>
    </w:p>
    <w:p w:rsidR="00460316" w:rsidRPr="007B33C7" w:rsidRDefault="00460316" w:rsidP="00460316">
      <w:pPr>
        <w:spacing w:line="240" w:lineRule="auto"/>
        <w:ind w:firstLine="709"/>
        <w:rPr>
          <w:b/>
          <w:bCs/>
          <w:szCs w:val="28"/>
        </w:rPr>
      </w:pPr>
    </w:p>
    <w:p w:rsidR="001E238B" w:rsidRPr="0040437A" w:rsidRDefault="001E238B" w:rsidP="0040437A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b/>
          <w:bCs/>
          <w:szCs w:val="28"/>
        </w:rPr>
      </w:pPr>
      <w:r w:rsidRPr="0040437A">
        <w:rPr>
          <w:rFonts w:eastAsiaTheme="minorHAnsi"/>
          <w:b/>
          <w:bCs/>
          <w:szCs w:val="28"/>
        </w:rPr>
        <w:t>ГЛОСАРІЙ</w:t>
      </w:r>
    </w:p>
    <w:p w:rsidR="0016254A" w:rsidRPr="0040437A" w:rsidRDefault="0016254A" w:rsidP="0040437A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/>
          <w:iCs/>
          <w:szCs w:val="28"/>
        </w:rPr>
      </w:pPr>
      <w:r w:rsidRPr="0040437A">
        <w:rPr>
          <w:rFonts w:eastAsiaTheme="minorHAnsi"/>
          <w:b/>
          <w:bCs/>
          <w:szCs w:val="28"/>
        </w:rPr>
        <w:t xml:space="preserve">Асоціативне банківське регулювання </w:t>
      </w:r>
      <w:r w:rsidRPr="0040437A">
        <w:rPr>
          <w:rFonts w:eastAsiaTheme="minorHAnsi"/>
          <w:szCs w:val="28"/>
        </w:rPr>
        <w:t>– регулювання, що провадиться різноманітними асоціаціями (договірними об’єднаннями, створеними з метою координації діяльності господарюючих суб’єктів) юридичних та фізичних осіб на недержавному рівні. Такий вид регулювання може стати альтернативою державному регулюванню</w:t>
      </w:r>
      <w:r w:rsidRPr="0040437A">
        <w:rPr>
          <w:rFonts w:eastAsiaTheme="minorHAnsi"/>
          <w:i/>
          <w:iCs/>
          <w:szCs w:val="28"/>
        </w:rPr>
        <w:t>.</w:t>
      </w:r>
    </w:p>
    <w:p w:rsidR="0016254A" w:rsidRPr="0040437A" w:rsidRDefault="0016254A" w:rsidP="0040437A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</w:rPr>
      </w:pPr>
      <w:r w:rsidRPr="0040437A">
        <w:rPr>
          <w:rFonts w:eastAsiaTheme="minorHAnsi"/>
          <w:b/>
          <w:bCs/>
          <w:szCs w:val="28"/>
        </w:rPr>
        <w:t xml:space="preserve">Банківська ліцензія </w:t>
      </w:r>
      <w:r w:rsidRPr="0040437A">
        <w:rPr>
          <w:rFonts w:eastAsiaTheme="minorHAnsi"/>
          <w:szCs w:val="28"/>
        </w:rPr>
        <w:t>– документ, який видається Національним банком України, на підставі якого банки та філії іноземних банків мають право здійснювати банківську діяльність.</w:t>
      </w:r>
    </w:p>
    <w:p w:rsidR="0016254A" w:rsidRPr="0040437A" w:rsidRDefault="0016254A" w:rsidP="0040437A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</w:rPr>
      </w:pPr>
      <w:r w:rsidRPr="0040437A">
        <w:rPr>
          <w:rFonts w:eastAsiaTheme="minorHAnsi"/>
          <w:b/>
          <w:bCs/>
          <w:szCs w:val="28"/>
        </w:rPr>
        <w:t xml:space="preserve">Банківське регулювання </w:t>
      </w:r>
      <w:r w:rsidRPr="0040437A">
        <w:rPr>
          <w:rFonts w:eastAsiaTheme="minorHAnsi"/>
          <w:szCs w:val="28"/>
        </w:rPr>
        <w:t>– одна із функцій Національного банку України, яка полягає у створенні системи норм, що регулюють діяльність банків, визначають загальні принципи банківської діяльності, порядок здійснення банківського нагляду, відповідальність за порушення банківського законодавства.</w:t>
      </w:r>
    </w:p>
    <w:p w:rsidR="0016254A" w:rsidRPr="0040437A" w:rsidRDefault="0016254A" w:rsidP="0040437A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</w:rPr>
      </w:pPr>
      <w:r w:rsidRPr="0040437A">
        <w:rPr>
          <w:rFonts w:eastAsiaTheme="minorHAnsi"/>
          <w:b/>
          <w:bCs/>
          <w:szCs w:val="28"/>
        </w:rPr>
        <w:t xml:space="preserve">Банківський нагляд </w:t>
      </w:r>
      <w:r w:rsidRPr="0040437A">
        <w:rPr>
          <w:rFonts w:eastAsiaTheme="minorHAnsi"/>
          <w:szCs w:val="28"/>
        </w:rPr>
        <w:t>– система контролю та активних впорядкованих дій Національного банку України, спрямованих на забезпечення дотримання банками та іншими особами, стосовно яких Національний банк України здійснює наглядову діяльність законодавства України і встановлених нормативів, з метою забезпечення стабільності банківської системи та захисту інтересів вкладників та кредиторів банку.</w:t>
      </w:r>
    </w:p>
    <w:p w:rsidR="0016254A" w:rsidRPr="0040437A" w:rsidRDefault="0016254A" w:rsidP="0040437A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</w:rPr>
      </w:pPr>
      <w:r w:rsidRPr="0040437A">
        <w:rPr>
          <w:rFonts w:eastAsiaTheme="minorHAnsi"/>
          <w:b/>
          <w:bCs/>
          <w:szCs w:val="28"/>
        </w:rPr>
        <w:t xml:space="preserve">Безвиїзний нагляд </w:t>
      </w:r>
      <w:r w:rsidRPr="0040437A">
        <w:rPr>
          <w:rFonts w:eastAsiaTheme="minorHAnsi"/>
          <w:szCs w:val="28"/>
        </w:rPr>
        <w:t>– система заходів, заснованих на безперервному процесі спостереження (моніторингу) за діяльністю банків, його фінансовим станом з метою профілактики втрати надійності та стабільності банківської системи країни.</w:t>
      </w:r>
    </w:p>
    <w:p w:rsidR="0016254A" w:rsidRPr="0040437A" w:rsidRDefault="0016254A" w:rsidP="0040437A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</w:rPr>
      </w:pPr>
      <w:r w:rsidRPr="0040437A">
        <w:rPr>
          <w:rFonts w:eastAsiaTheme="minorHAnsi"/>
          <w:b/>
          <w:bCs/>
          <w:szCs w:val="28"/>
        </w:rPr>
        <w:t xml:space="preserve">Економічні нормативи </w:t>
      </w:r>
      <w:r w:rsidRPr="0040437A">
        <w:rPr>
          <w:rFonts w:eastAsiaTheme="minorHAnsi"/>
          <w:szCs w:val="28"/>
        </w:rPr>
        <w:t>– показники, що встановлюються Національним банком України і дотримання яких є обов’язковим для банків.</w:t>
      </w:r>
    </w:p>
    <w:p w:rsidR="0016254A" w:rsidRPr="0040437A" w:rsidRDefault="0016254A" w:rsidP="0040437A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</w:rPr>
      </w:pPr>
      <w:r w:rsidRPr="0040437A">
        <w:rPr>
          <w:rFonts w:eastAsiaTheme="minorHAnsi"/>
          <w:b/>
          <w:bCs/>
          <w:szCs w:val="28"/>
        </w:rPr>
        <w:t xml:space="preserve">Інспекційна перевірка (інспектування) </w:t>
      </w:r>
      <w:r w:rsidRPr="0040437A">
        <w:rPr>
          <w:rFonts w:eastAsiaTheme="minorHAnsi"/>
          <w:szCs w:val="28"/>
        </w:rPr>
        <w:t>– перевірка інспекторами об’єкта перевірки за його місцезнаходженням (крім перевірок з питань фінансового моніторингу).</w:t>
      </w:r>
    </w:p>
    <w:p w:rsidR="0016254A" w:rsidRPr="0040437A" w:rsidRDefault="0016254A" w:rsidP="0040437A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</w:rPr>
      </w:pPr>
      <w:r w:rsidRPr="0040437A">
        <w:rPr>
          <w:rFonts w:eastAsiaTheme="minorHAnsi"/>
          <w:b/>
          <w:bCs/>
          <w:szCs w:val="28"/>
        </w:rPr>
        <w:t xml:space="preserve">Наддержавне (наднаціональне) банківське регулювання </w:t>
      </w:r>
      <w:r w:rsidRPr="0040437A">
        <w:rPr>
          <w:rFonts w:eastAsiaTheme="minorHAnsi"/>
          <w:szCs w:val="28"/>
        </w:rPr>
        <w:t>– регулювання, що здійснюється, по-перше, міжнародними організаціями світового та регіонального рівнів (МВФ, МБРР, ЄБРР, БМР та інші), а по-друге, інститутами окремих країн, у коло інтересів яких входить Україна (транснаціональні компанії).</w:t>
      </w:r>
    </w:p>
    <w:p w:rsidR="0016254A" w:rsidRPr="0040437A" w:rsidRDefault="0016254A" w:rsidP="0040437A">
      <w:pPr>
        <w:autoSpaceDE w:val="0"/>
        <w:autoSpaceDN w:val="0"/>
        <w:adjustRightInd w:val="0"/>
        <w:spacing w:line="240" w:lineRule="auto"/>
        <w:ind w:firstLine="567"/>
        <w:rPr>
          <w:b/>
          <w:szCs w:val="28"/>
        </w:rPr>
      </w:pPr>
      <w:r w:rsidRPr="0040437A">
        <w:rPr>
          <w:rFonts w:eastAsiaTheme="minorHAnsi"/>
          <w:b/>
          <w:bCs/>
          <w:szCs w:val="28"/>
        </w:rPr>
        <w:t xml:space="preserve">Система раннього реагування </w:t>
      </w:r>
      <w:r w:rsidRPr="0040437A">
        <w:rPr>
          <w:rFonts w:eastAsiaTheme="minorHAnsi"/>
          <w:szCs w:val="28"/>
        </w:rPr>
        <w:t xml:space="preserve">– специфічна інформаційно-аналітична система, спрямована на своєчасне виявлення ознак кризових явищ за </w:t>
      </w:r>
      <w:r w:rsidRPr="0040437A">
        <w:rPr>
          <w:rFonts w:eastAsiaTheme="minorHAnsi"/>
          <w:szCs w:val="28"/>
        </w:rPr>
        <w:lastRenderedPageBreak/>
        <w:t>допомогою розроблених</w:t>
      </w:r>
      <w:r>
        <w:rPr>
          <w:rFonts w:eastAsiaTheme="minorHAnsi"/>
          <w:szCs w:val="28"/>
        </w:rPr>
        <w:t xml:space="preserve"> </w:t>
      </w:r>
      <w:r w:rsidRPr="0040437A">
        <w:rPr>
          <w:rFonts w:eastAsiaTheme="minorHAnsi"/>
          <w:szCs w:val="28"/>
        </w:rPr>
        <w:t>індикаторів проблемності та заснована на статистичних прогнозних моделях і економіко-математичному моделюванні.</w:t>
      </w:r>
    </w:p>
    <w:p w:rsidR="00460316" w:rsidRPr="005A3C10" w:rsidRDefault="00460316" w:rsidP="00460316">
      <w:pPr>
        <w:spacing w:line="264" w:lineRule="auto"/>
        <w:ind w:firstLine="567"/>
        <w:rPr>
          <w:b/>
        </w:rPr>
      </w:pPr>
      <w:r w:rsidRPr="00FF202C">
        <w:rPr>
          <w:b/>
        </w:rPr>
        <w:t>Завдання для тестування з теми:</w:t>
      </w:r>
      <w:r w:rsidRPr="005A3C10">
        <w:rPr>
          <w:b/>
        </w:rPr>
        <w:t xml:space="preserve"> </w:t>
      </w:r>
      <w:r w:rsidRPr="00786EDF">
        <w:rPr>
          <w:b/>
        </w:rPr>
        <w:t>Фінансова стабільність банківської системи</w:t>
      </w:r>
      <w:r>
        <w:rPr>
          <w:b/>
        </w:rPr>
        <w:t xml:space="preserve"> 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532"/>
        <w:gridCol w:w="5639"/>
      </w:tblGrid>
      <w:tr w:rsidR="00460316" w:rsidRPr="00E22F2B" w:rsidTr="00B7680B">
        <w:trPr>
          <w:jc w:val="center"/>
        </w:trPr>
        <w:tc>
          <w:tcPr>
            <w:tcW w:w="456" w:type="dxa"/>
            <w:shd w:val="clear" w:color="auto" w:fill="C4BC96"/>
          </w:tcPr>
          <w:p w:rsidR="00460316" w:rsidRPr="00E22F2B" w:rsidRDefault="00460316" w:rsidP="00B768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2F2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3532" w:type="dxa"/>
            <w:shd w:val="clear" w:color="auto" w:fill="C4BC96"/>
          </w:tcPr>
          <w:p w:rsidR="00460316" w:rsidRPr="00E22F2B" w:rsidRDefault="00460316" w:rsidP="00B768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2F2B">
              <w:rPr>
                <w:sz w:val="24"/>
                <w:szCs w:val="24"/>
              </w:rPr>
              <w:t>Питання</w:t>
            </w:r>
          </w:p>
        </w:tc>
        <w:tc>
          <w:tcPr>
            <w:tcW w:w="5639" w:type="dxa"/>
            <w:shd w:val="clear" w:color="auto" w:fill="C4BC96"/>
          </w:tcPr>
          <w:p w:rsidR="00460316" w:rsidRPr="00E22F2B" w:rsidRDefault="00460316" w:rsidP="00B768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2F2B">
              <w:rPr>
                <w:sz w:val="24"/>
                <w:szCs w:val="24"/>
              </w:rPr>
              <w:t>Варіанти відповіді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pStyle w:val="a3"/>
              <w:tabs>
                <w:tab w:val="num" w:pos="993"/>
                <w:tab w:val="num" w:pos="1134"/>
              </w:tabs>
              <w:spacing w:line="240" w:lineRule="auto"/>
              <w:ind w:firstLine="0"/>
              <w:rPr>
                <w:b w:val="0"/>
                <w:sz w:val="24"/>
                <w:lang w:eastAsia="ru-RU"/>
              </w:rPr>
            </w:pPr>
            <w:r w:rsidRPr="00E22F2B">
              <w:rPr>
                <w:b w:val="0"/>
                <w:sz w:val="24"/>
                <w:lang w:eastAsia="ru-RU"/>
              </w:rPr>
              <w:t>1</w:t>
            </w:r>
          </w:p>
        </w:tc>
        <w:tc>
          <w:tcPr>
            <w:tcW w:w="3532" w:type="dxa"/>
          </w:tcPr>
          <w:p w:rsidR="00460316" w:rsidRPr="00E22F2B" w:rsidRDefault="00460316" w:rsidP="00B7680B">
            <w:pPr>
              <w:pStyle w:val="a3"/>
              <w:tabs>
                <w:tab w:val="num" w:pos="993"/>
                <w:tab w:val="num" w:pos="1134"/>
              </w:tabs>
              <w:spacing w:line="240" w:lineRule="auto"/>
              <w:ind w:firstLine="0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>2</w:t>
            </w:r>
          </w:p>
        </w:tc>
        <w:tc>
          <w:tcPr>
            <w:tcW w:w="5639" w:type="dxa"/>
          </w:tcPr>
          <w:p w:rsidR="00460316" w:rsidRPr="00E22F2B" w:rsidRDefault="00460316" w:rsidP="00B7680B">
            <w:pPr>
              <w:pStyle w:val="a3"/>
              <w:tabs>
                <w:tab w:val="num" w:pos="993"/>
                <w:tab w:val="num" w:pos="1134"/>
              </w:tabs>
              <w:spacing w:line="240" w:lineRule="auto"/>
              <w:ind w:firstLine="0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>3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:rsidR="00460316" w:rsidRPr="00623DFD" w:rsidRDefault="00205703" w:rsidP="00B7680B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205703">
              <w:rPr>
                <w:bCs/>
                <w:sz w:val="24"/>
                <w:szCs w:val="24"/>
              </w:rPr>
              <w:t>анківське регулювання -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9" w:type="dxa"/>
          </w:tcPr>
          <w:p w:rsidR="00205703" w:rsidRDefault="00460316" w:rsidP="00205703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="00F718C0" w:rsidRPr="00F718C0">
              <w:rPr>
                <w:bCs/>
                <w:sz w:val="24"/>
                <w:szCs w:val="24"/>
              </w:rPr>
              <w:t>можливість здійснювати вирішальний вплив на управління та/або діяльність юридичної особи шляхом прямого та/або опосередкованого володіння однією особою самостійно або спільно з іншими особами часткою в юридичній особі, що відповідає еквіваленту 50 чи більше відсотків статутного капіталу та/або голосів юридичної особи, або незалежно від формального володіння можливість здійснювати такий вплив на основі угоди чи будь-яким іншим чином</w:t>
            </w:r>
            <w:r>
              <w:rPr>
                <w:bCs/>
                <w:sz w:val="24"/>
                <w:szCs w:val="24"/>
              </w:rPr>
              <w:t>;</w:t>
            </w:r>
          </w:p>
          <w:p w:rsidR="00205703" w:rsidRDefault="00460316" w:rsidP="00205703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="00205703" w:rsidRPr="00205703">
              <w:rPr>
                <w:bCs/>
                <w:sz w:val="24"/>
                <w:szCs w:val="24"/>
              </w:rPr>
              <w:t>одна із функцій Н</w:t>
            </w:r>
            <w:r w:rsidR="00205703">
              <w:rPr>
                <w:bCs/>
                <w:sz w:val="24"/>
                <w:szCs w:val="24"/>
              </w:rPr>
              <w:t>БУ</w:t>
            </w:r>
            <w:r w:rsidR="00205703" w:rsidRPr="00205703">
              <w:rPr>
                <w:bCs/>
                <w:sz w:val="24"/>
                <w:szCs w:val="24"/>
              </w:rPr>
              <w:t>, яка полягає у створенні системи норм, що регулюють діяльність банків, визначають загальні принципи банківської діяльності, порядок здійснення банківського нагляду, відповідальність за порушення банківського законодавства</w:t>
            </w:r>
            <w:r w:rsidR="00205703">
              <w:rPr>
                <w:bCs/>
                <w:sz w:val="24"/>
                <w:szCs w:val="24"/>
              </w:rPr>
              <w:t>;</w:t>
            </w:r>
          </w:p>
          <w:p w:rsidR="00205703" w:rsidRDefault="00460316" w:rsidP="00205703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</w:t>
            </w:r>
            <w:r w:rsidR="00260D5C">
              <w:rPr>
                <w:bCs/>
                <w:sz w:val="24"/>
                <w:szCs w:val="24"/>
              </w:rPr>
              <w:t xml:space="preserve"> </w:t>
            </w:r>
            <w:r w:rsidR="00260D5C" w:rsidRPr="00244225">
              <w:rPr>
                <w:bCs/>
                <w:sz w:val="24"/>
                <w:szCs w:val="24"/>
              </w:rPr>
              <w:t>система контролю та активних впорядкованих дій Н</w:t>
            </w:r>
            <w:r w:rsidR="00260D5C">
              <w:rPr>
                <w:bCs/>
                <w:sz w:val="24"/>
                <w:szCs w:val="24"/>
              </w:rPr>
              <w:t>БУ</w:t>
            </w:r>
            <w:r w:rsidR="00260D5C" w:rsidRPr="00244225">
              <w:rPr>
                <w:bCs/>
                <w:sz w:val="24"/>
                <w:szCs w:val="24"/>
              </w:rPr>
              <w:t>, спрямованих на забезпечення дотримання банками та іншими особами, стосовно яких Н</w:t>
            </w:r>
            <w:r w:rsidR="00260D5C">
              <w:rPr>
                <w:bCs/>
                <w:sz w:val="24"/>
                <w:szCs w:val="24"/>
              </w:rPr>
              <w:t>БУ</w:t>
            </w:r>
            <w:r w:rsidR="00260D5C" w:rsidRPr="00244225">
              <w:rPr>
                <w:bCs/>
                <w:sz w:val="24"/>
                <w:szCs w:val="24"/>
              </w:rPr>
              <w:t xml:space="preserve"> здійснює наглядову діяльність законодавства України і встановлених нормативів, з метою забезпечення стабільності банківської системи та захисту інтересів вкладників та кредиторів банку</w:t>
            </w:r>
            <w:r w:rsidR="00205703">
              <w:rPr>
                <w:bCs/>
                <w:sz w:val="24"/>
                <w:szCs w:val="24"/>
              </w:rPr>
              <w:t>;</w:t>
            </w:r>
          </w:p>
          <w:p w:rsidR="00205703" w:rsidRDefault="00460316" w:rsidP="00205703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="00F85815">
              <w:rPr>
                <w:bCs/>
                <w:sz w:val="24"/>
                <w:szCs w:val="24"/>
              </w:rPr>
              <w:t xml:space="preserve"> </w:t>
            </w:r>
            <w:r w:rsidR="00F85815" w:rsidRPr="00F85815">
              <w:rPr>
                <w:bCs/>
                <w:sz w:val="24"/>
                <w:szCs w:val="24"/>
              </w:rPr>
              <w:t>форма здійснення банківського нагляду уповноваженими Національним банком України особами безпосередньо у банку</w:t>
            </w:r>
            <w:r>
              <w:rPr>
                <w:bCs/>
                <w:sz w:val="24"/>
                <w:szCs w:val="24"/>
              </w:rPr>
              <w:t>;</w:t>
            </w:r>
          </w:p>
          <w:p w:rsidR="00460316" w:rsidRPr="00EB7940" w:rsidRDefault="00460316" w:rsidP="00205703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</w:t>
            </w:r>
            <w:r w:rsidR="00205703">
              <w:rPr>
                <w:bCs/>
                <w:sz w:val="24"/>
                <w:szCs w:val="24"/>
              </w:rPr>
              <w:t xml:space="preserve"> </w:t>
            </w:r>
            <w:r w:rsidR="00F718C0">
              <w:rPr>
                <w:bCs/>
                <w:sz w:val="24"/>
                <w:szCs w:val="24"/>
              </w:rPr>
              <w:t>правильна відповідь відсутня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32" w:type="dxa"/>
          </w:tcPr>
          <w:p w:rsidR="00460316" w:rsidRPr="00B50147" w:rsidRDefault="00244225" w:rsidP="00B7680B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244225">
              <w:rPr>
                <w:bCs/>
                <w:sz w:val="24"/>
                <w:szCs w:val="24"/>
              </w:rPr>
              <w:t>анківський нагляд -</w:t>
            </w:r>
          </w:p>
        </w:tc>
        <w:tc>
          <w:tcPr>
            <w:tcW w:w="5639" w:type="dxa"/>
          </w:tcPr>
          <w:p w:rsidR="00F718C0" w:rsidRDefault="00F718C0" w:rsidP="00F718C0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F718C0">
              <w:rPr>
                <w:bCs/>
                <w:sz w:val="24"/>
                <w:szCs w:val="24"/>
              </w:rPr>
              <w:t>можливість здійснювати вирішальний вплив на управління та/або діяльність юридичної особи шляхом прямого та/або опосередкованого володіння однією особою самостійно або спільно з іншими особами часткою в юридичній особі, що відповідає еквіваленту 50 чи більше відсотків статутного капіталу та/або голосів юридичної особи, або незалежно від формального володіння можливість здійснювати такий вплив на основі угоди чи будь-яким іншим чином</w:t>
            </w:r>
            <w:r>
              <w:rPr>
                <w:bCs/>
                <w:sz w:val="24"/>
                <w:szCs w:val="24"/>
              </w:rPr>
              <w:t>;</w:t>
            </w:r>
          </w:p>
          <w:p w:rsidR="00F718C0" w:rsidRDefault="00F718C0" w:rsidP="00F718C0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205703">
              <w:rPr>
                <w:bCs/>
                <w:sz w:val="24"/>
                <w:szCs w:val="24"/>
              </w:rPr>
              <w:t>одна із функцій Н</w:t>
            </w:r>
            <w:r>
              <w:rPr>
                <w:bCs/>
                <w:sz w:val="24"/>
                <w:szCs w:val="24"/>
              </w:rPr>
              <w:t>БУ</w:t>
            </w:r>
            <w:r w:rsidRPr="00205703">
              <w:rPr>
                <w:bCs/>
                <w:sz w:val="24"/>
                <w:szCs w:val="24"/>
              </w:rPr>
              <w:t>, яка полягає у створенні системи норм, що регулюють діяльність банків, визначають загальні принципи банківської діяльності, порядок здійснення банківського нагляду, відповідальність за порушення банківського законодавства</w:t>
            </w:r>
            <w:r>
              <w:rPr>
                <w:bCs/>
                <w:sz w:val="24"/>
                <w:szCs w:val="24"/>
              </w:rPr>
              <w:t>;</w:t>
            </w:r>
          </w:p>
          <w:p w:rsidR="00F718C0" w:rsidRDefault="00F718C0" w:rsidP="00F718C0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В. </w:t>
            </w:r>
            <w:r w:rsidRPr="00244225">
              <w:rPr>
                <w:bCs/>
                <w:sz w:val="24"/>
                <w:szCs w:val="24"/>
              </w:rPr>
              <w:t>система контролю та активних впорядкованих дій Н</w:t>
            </w:r>
            <w:r>
              <w:rPr>
                <w:bCs/>
                <w:sz w:val="24"/>
                <w:szCs w:val="24"/>
              </w:rPr>
              <w:t>БУ</w:t>
            </w:r>
            <w:r w:rsidRPr="00244225">
              <w:rPr>
                <w:bCs/>
                <w:sz w:val="24"/>
                <w:szCs w:val="24"/>
              </w:rPr>
              <w:t>, спрямованих на забезпечення дотримання банками та іншими особами, стосовно яких Н</w:t>
            </w:r>
            <w:r>
              <w:rPr>
                <w:bCs/>
                <w:sz w:val="24"/>
                <w:szCs w:val="24"/>
              </w:rPr>
              <w:t>БУ</w:t>
            </w:r>
            <w:r w:rsidRPr="00244225">
              <w:rPr>
                <w:bCs/>
                <w:sz w:val="24"/>
                <w:szCs w:val="24"/>
              </w:rPr>
              <w:t xml:space="preserve"> здійснює наглядову діяльність законодавства України і встановлених нормативів, з метою забезпечення стабільності банківської системи та захисту інтересів вкладників та кредиторів банку</w:t>
            </w:r>
            <w:r>
              <w:rPr>
                <w:bCs/>
                <w:sz w:val="24"/>
                <w:szCs w:val="24"/>
              </w:rPr>
              <w:t>;</w:t>
            </w:r>
          </w:p>
          <w:p w:rsidR="00F718C0" w:rsidRDefault="00F718C0" w:rsidP="00F718C0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r w:rsidRPr="00F85815">
              <w:rPr>
                <w:bCs/>
                <w:sz w:val="24"/>
                <w:szCs w:val="24"/>
              </w:rPr>
              <w:t>форма здійснення банківського нагляду уповноваженими Національним банком України особами безпосередньо у банку</w:t>
            </w:r>
            <w:r>
              <w:rPr>
                <w:bCs/>
                <w:sz w:val="24"/>
                <w:szCs w:val="24"/>
              </w:rPr>
              <w:t>;</w:t>
            </w:r>
          </w:p>
          <w:p w:rsidR="00460316" w:rsidRPr="00E22F2B" w:rsidRDefault="00F718C0" w:rsidP="00F718C0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правильна відповідь відсутня.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2" w:type="dxa"/>
          </w:tcPr>
          <w:p w:rsidR="00460316" w:rsidRPr="00E22F2B" w:rsidRDefault="00F85815" w:rsidP="00B7680B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</w:t>
            </w:r>
            <w:r w:rsidRPr="00F85815">
              <w:rPr>
                <w:bCs/>
                <w:sz w:val="24"/>
                <w:szCs w:val="24"/>
              </w:rPr>
              <w:t>нспекційна перевірка банку -</w:t>
            </w:r>
          </w:p>
        </w:tc>
        <w:tc>
          <w:tcPr>
            <w:tcW w:w="5639" w:type="dxa"/>
          </w:tcPr>
          <w:p w:rsidR="00F718C0" w:rsidRDefault="00F718C0" w:rsidP="00F718C0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F718C0">
              <w:rPr>
                <w:bCs/>
                <w:sz w:val="24"/>
                <w:szCs w:val="24"/>
              </w:rPr>
              <w:t>можливість здійснювати вирішальний вплив на управління та/або діяльність юридичної особи шляхом прямого та/або опосередкованого володіння однією особою самостійно або спільно з іншими особами часткою в юридичній особі, що відповідає еквіваленту 50 чи більше відсотків статутного капіталу та/або голосів юридичної особи, або незалежно від формального володіння можливість здійснювати такий вплив на основі угоди чи будь-яким іншим чином</w:t>
            </w:r>
            <w:r>
              <w:rPr>
                <w:bCs/>
                <w:sz w:val="24"/>
                <w:szCs w:val="24"/>
              </w:rPr>
              <w:t>;</w:t>
            </w:r>
          </w:p>
          <w:p w:rsidR="00F718C0" w:rsidRDefault="00F718C0" w:rsidP="00F718C0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205703">
              <w:rPr>
                <w:bCs/>
                <w:sz w:val="24"/>
                <w:szCs w:val="24"/>
              </w:rPr>
              <w:t>одна із функцій Н</w:t>
            </w:r>
            <w:r>
              <w:rPr>
                <w:bCs/>
                <w:sz w:val="24"/>
                <w:szCs w:val="24"/>
              </w:rPr>
              <w:t>БУ</w:t>
            </w:r>
            <w:r w:rsidRPr="00205703">
              <w:rPr>
                <w:bCs/>
                <w:sz w:val="24"/>
                <w:szCs w:val="24"/>
              </w:rPr>
              <w:t>, яка полягає у створенні системи норм, що регулюють діяльність банків, визначають загальні принципи банківської діяльності, порядок здійснення банківського нагляду, відповідальність за порушення банківського законодавства</w:t>
            </w:r>
            <w:r>
              <w:rPr>
                <w:bCs/>
                <w:sz w:val="24"/>
                <w:szCs w:val="24"/>
              </w:rPr>
              <w:t>;</w:t>
            </w:r>
          </w:p>
          <w:p w:rsidR="00F718C0" w:rsidRDefault="00F718C0" w:rsidP="00F718C0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В. </w:t>
            </w:r>
            <w:r w:rsidRPr="00244225">
              <w:rPr>
                <w:bCs/>
                <w:sz w:val="24"/>
                <w:szCs w:val="24"/>
              </w:rPr>
              <w:t>система контролю та активних впорядкованих дій Н</w:t>
            </w:r>
            <w:r>
              <w:rPr>
                <w:bCs/>
                <w:sz w:val="24"/>
                <w:szCs w:val="24"/>
              </w:rPr>
              <w:t>БУ</w:t>
            </w:r>
            <w:r w:rsidRPr="00244225">
              <w:rPr>
                <w:bCs/>
                <w:sz w:val="24"/>
                <w:szCs w:val="24"/>
              </w:rPr>
              <w:t>, спрямованих на забезпечення дотримання банками та іншими особами, стосовно яких Н</w:t>
            </w:r>
            <w:r>
              <w:rPr>
                <w:bCs/>
                <w:sz w:val="24"/>
                <w:szCs w:val="24"/>
              </w:rPr>
              <w:t>БУ</w:t>
            </w:r>
            <w:r w:rsidRPr="00244225">
              <w:rPr>
                <w:bCs/>
                <w:sz w:val="24"/>
                <w:szCs w:val="24"/>
              </w:rPr>
              <w:t xml:space="preserve"> здійснює наглядову діяльність законодавства України і встановлених нормативів, з метою забезпечення стабільності банківської системи та захисту інтересів вкладників та кредиторів банку</w:t>
            </w:r>
            <w:r>
              <w:rPr>
                <w:bCs/>
                <w:sz w:val="24"/>
                <w:szCs w:val="24"/>
              </w:rPr>
              <w:t>;</w:t>
            </w:r>
          </w:p>
          <w:p w:rsidR="00F718C0" w:rsidRDefault="00F718C0" w:rsidP="00F718C0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r w:rsidRPr="00F85815">
              <w:rPr>
                <w:bCs/>
                <w:sz w:val="24"/>
                <w:szCs w:val="24"/>
              </w:rPr>
              <w:t>форма здійснення банківського нагляду уповноваженими Національним банком України особами безпосередньо у банку</w:t>
            </w:r>
            <w:r>
              <w:rPr>
                <w:bCs/>
                <w:sz w:val="24"/>
                <w:szCs w:val="24"/>
              </w:rPr>
              <w:t>;</w:t>
            </w:r>
          </w:p>
          <w:p w:rsidR="00460316" w:rsidRPr="00E87A12" w:rsidRDefault="00F718C0" w:rsidP="00F718C0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правильна відповідь відсутня.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532" w:type="dxa"/>
          </w:tcPr>
          <w:p w:rsidR="00460316" w:rsidRPr="00E22F2B" w:rsidRDefault="00F718C0" w:rsidP="00B7680B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F718C0">
              <w:rPr>
                <w:bCs/>
                <w:sz w:val="24"/>
                <w:szCs w:val="24"/>
              </w:rPr>
              <w:t>онтроль -</w:t>
            </w:r>
          </w:p>
        </w:tc>
        <w:tc>
          <w:tcPr>
            <w:tcW w:w="5639" w:type="dxa"/>
          </w:tcPr>
          <w:p w:rsidR="00F718C0" w:rsidRDefault="00F718C0" w:rsidP="00F718C0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F718C0">
              <w:rPr>
                <w:bCs/>
                <w:sz w:val="24"/>
                <w:szCs w:val="24"/>
              </w:rPr>
              <w:t>можливість здійснювати вирішальний вплив на управління та/або діяльність юридичної особи шляхом прямого та/або опосередкованого володіння однією особою самостійно або спільно з іншими особами часткою в юридичній особі, що відповідає еквіваленту 50 чи більше відсотків статутного капіталу та/або голосів юридичної особи, або незалежно від формального володіння можливість здійснювати такий вплив на основі угоди чи будь-яким іншим чином</w:t>
            </w:r>
            <w:r>
              <w:rPr>
                <w:bCs/>
                <w:sz w:val="24"/>
                <w:szCs w:val="24"/>
              </w:rPr>
              <w:t>;</w:t>
            </w:r>
          </w:p>
          <w:p w:rsidR="00F718C0" w:rsidRDefault="00F718C0" w:rsidP="00F718C0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205703">
              <w:rPr>
                <w:bCs/>
                <w:sz w:val="24"/>
                <w:szCs w:val="24"/>
              </w:rPr>
              <w:t>одна із функцій Н</w:t>
            </w:r>
            <w:r>
              <w:rPr>
                <w:bCs/>
                <w:sz w:val="24"/>
                <w:szCs w:val="24"/>
              </w:rPr>
              <w:t>БУ</w:t>
            </w:r>
            <w:r w:rsidRPr="00205703">
              <w:rPr>
                <w:bCs/>
                <w:sz w:val="24"/>
                <w:szCs w:val="24"/>
              </w:rPr>
              <w:t xml:space="preserve">, яка полягає у створенні системи норм, що регулюють діяльність банків, визначають загальні принципи банківської </w:t>
            </w:r>
            <w:r w:rsidRPr="00205703">
              <w:rPr>
                <w:bCs/>
                <w:sz w:val="24"/>
                <w:szCs w:val="24"/>
              </w:rPr>
              <w:lastRenderedPageBreak/>
              <w:t>діяльності, порядок здійснення банківського нагляду, відповідальність за порушення банківського законодавства</w:t>
            </w:r>
            <w:r>
              <w:rPr>
                <w:bCs/>
                <w:sz w:val="24"/>
                <w:szCs w:val="24"/>
              </w:rPr>
              <w:t>;</w:t>
            </w:r>
          </w:p>
          <w:p w:rsidR="00F718C0" w:rsidRDefault="00F718C0" w:rsidP="00F718C0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В. </w:t>
            </w:r>
            <w:r w:rsidRPr="00244225">
              <w:rPr>
                <w:bCs/>
                <w:sz w:val="24"/>
                <w:szCs w:val="24"/>
              </w:rPr>
              <w:t>система контролю та активних впорядкованих дій Н</w:t>
            </w:r>
            <w:r>
              <w:rPr>
                <w:bCs/>
                <w:sz w:val="24"/>
                <w:szCs w:val="24"/>
              </w:rPr>
              <w:t>БУ</w:t>
            </w:r>
            <w:r w:rsidRPr="00244225">
              <w:rPr>
                <w:bCs/>
                <w:sz w:val="24"/>
                <w:szCs w:val="24"/>
              </w:rPr>
              <w:t>, спрямованих на забезпечення дотримання банками та іншими особами, стосовно яких Н</w:t>
            </w:r>
            <w:r>
              <w:rPr>
                <w:bCs/>
                <w:sz w:val="24"/>
                <w:szCs w:val="24"/>
              </w:rPr>
              <w:t>БУ</w:t>
            </w:r>
            <w:r w:rsidRPr="00244225">
              <w:rPr>
                <w:bCs/>
                <w:sz w:val="24"/>
                <w:szCs w:val="24"/>
              </w:rPr>
              <w:t xml:space="preserve"> здійснює наглядову діяльність законодавства України і встановлених нормативів, з метою забезпечення стабільності банківської системи та захисту інтересів вкладників та кредиторів банку</w:t>
            </w:r>
            <w:r>
              <w:rPr>
                <w:bCs/>
                <w:sz w:val="24"/>
                <w:szCs w:val="24"/>
              </w:rPr>
              <w:t>;</w:t>
            </w:r>
          </w:p>
          <w:p w:rsidR="00F718C0" w:rsidRDefault="00F718C0" w:rsidP="00F718C0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r w:rsidRPr="00F85815">
              <w:rPr>
                <w:bCs/>
                <w:sz w:val="24"/>
                <w:szCs w:val="24"/>
              </w:rPr>
              <w:t>форма здійснення банківського нагляду уповноваженими Національним банком України особами безпосередньо у банку</w:t>
            </w:r>
            <w:r>
              <w:rPr>
                <w:bCs/>
                <w:sz w:val="24"/>
                <w:szCs w:val="24"/>
              </w:rPr>
              <w:t>;</w:t>
            </w:r>
          </w:p>
          <w:p w:rsidR="00460316" w:rsidRPr="00E22F2B" w:rsidRDefault="00F718C0" w:rsidP="00F718C0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правильна відповідь відсутня.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532" w:type="dxa"/>
          </w:tcPr>
          <w:p w:rsidR="00460316" w:rsidRPr="00E22F2B" w:rsidRDefault="00D95AEE" w:rsidP="00B7680B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D95AEE">
              <w:rPr>
                <w:bCs/>
                <w:sz w:val="24"/>
                <w:szCs w:val="24"/>
              </w:rPr>
              <w:t xml:space="preserve">татутний капітал </w:t>
            </w:r>
            <w:r>
              <w:rPr>
                <w:bCs/>
                <w:sz w:val="24"/>
                <w:szCs w:val="24"/>
              </w:rPr>
              <w:t xml:space="preserve">банку </w:t>
            </w:r>
            <w:r w:rsidRPr="00D95A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39" w:type="dxa"/>
          </w:tcPr>
          <w:p w:rsidR="00A27DAC" w:rsidRPr="00D95AEE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D95AEE">
              <w:rPr>
                <w:bCs/>
                <w:sz w:val="24"/>
                <w:szCs w:val="24"/>
              </w:rPr>
              <w:t>власні кошти, залишкова вартість активів банку після вирахування всіх його зобов’язань;</w:t>
            </w:r>
          </w:p>
          <w:p w:rsidR="00A27DAC" w:rsidRPr="00D95AEE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D95AEE">
              <w:rPr>
                <w:bCs/>
                <w:sz w:val="24"/>
                <w:szCs w:val="24"/>
              </w:rPr>
              <w:t>сума грошових коштів у вільно конвертованій валюті, надана іноземним банком філії для її акредитації;</w:t>
            </w:r>
          </w:p>
          <w:p w:rsidR="00A27DAC" w:rsidRPr="00D95AEE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В. </w:t>
            </w:r>
            <w:r w:rsidRPr="00D95AEE">
              <w:rPr>
                <w:bCs/>
                <w:sz w:val="24"/>
                <w:szCs w:val="24"/>
              </w:rPr>
              <w:t>сплачена грошовими внесками учасників банку вартість акцій, паїв банку в розмірі, визначеному статутом;</w:t>
            </w:r>
          </w:p>
          <w:p w:rsidR="00A27DAC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r w:rsidRPr="00D95AEE">
              <w:rPr>
                <w:bCs/>
                <w:sz w:val="24"/>
                <w:szCs w:val="24"/>
              </w:rPr>
              <w:t>сукупність основного та додаткового капіталів, складові яких визначаються цим Законом та нормативно-правовими актами Національного банку України;</w:t>
            </w:r>
          </w:p>
          <w:p w:rsidR="00D95AEE" w:rsidRPr="00ED4F47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r w:rsidRPr="00A27DAC">
              <w:rPr>
                <w:bCs/>
                <w:sz w:val="24"/>
                <w:szCs w:val="24"/>
              </w:rPr>
              <w:t>резерви і фонди, створені або збільшені за рахунок нерозподіленого прибутку та оприлюдне</w:t>
            </w:r>
            <w:r>
              <w:rPr>
                <w:bCs/>
                <w:sz w:val="24"/>
                <w:szCs w:val="24"/>
              </w:rPr>
              <w:t>ні у фінансовій звітності банку.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532" w:type="dxa"/>
          </w:tcPr>
          <w:p w:rsidR="00460316" w:rsidRPr="00E22F2B" w:rsidRDefault="00D95AEE" w:rsidP="00B7680B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95AEE">
              <w:rPr>
                <w:bCs/>
                <w:sz w:val="24"/>
                <w:szCs w:val="24"/>
              </w:rPr>
              <w:t>риписний капітал</w:t>
            </w:r>
            <w:r w:rsidRPr="00D95AE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банку </w:t>
            </w:r>
            <w:r w:rsidRPr="00D95A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39" w:type="dxa"/>
          </w:tcPr>
          <w:p w:rsidR="00A27DAC" w:rsidRPr="00A27DAC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A27DAC">
              <w:rPr>
                <w:bCs/>
                <w:sz w:val="24"/>
                <w:szCs w:val="24"/>
              </w:rPr>
              <w:t>А. власні кошти, залишкова вартість активів банку після вирахування всіх його зобов’язань;</w:t>
            </w:r>
          </w:p>
          <w:p w:rsidR="00A27DAC" w:rsidRPr="00A27DAC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A27DAC">
              <w:rPr>
                <w:bCs/>
                <w:sz w:val="24"/>
                <w:szCs w:val="24"/>
              </w:rPr>
              <w:t>Б. сума грошових коштів у вільно конвертованій валюті, надана іноземним банком філії для її акредитації;</w:t>
            </w:r>
          </w:p>
          <w:p w:rsidR="00A27DAC" w:rsidRPr="00A27DAC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A27DAC">
              <w:rPr>
                <w:bCs/>
                <w:sz w:val="24"/>
                <w:szCs w:val="24"/>
              </w:rPr>
              <w:t>В. сплачена грошовими внесками учасників банку вартість акцій, паїв банку в розмірі, визначеному статутом;</w:t>
            </w:r>
          </w:p>
          <w:p w:rsidR="00A27DAC" w:rsidRPr="00A27DAC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A27DAC">
              <w:rPr>
                <w:bCs/>
                <w:sz w:val="24"/>
                <w:szCs w:val="24"/>
              </w:rPr>
              <w:t>Г. сукупність основного та додаткового капіталів, складові яких визначаються цим Законом та нормативно-правовими актами Національного банку України;</w:t>
            </w:r>
          </w:p>
          <w:p w:rsidR="00460316" w:rsidRPr="008A0873" w:rsidRDefault="00A27DAC" w:rsidP="00A27DAC">
            <w:pPr>
              <w:spacing w:line="240" w:lineRule="auto"/>
              <w:rPr>
                <w:bCs/>
                <w:sz w:val="24"/>
                <w:szCs w:val="24"/>
              </w:rPr>
            </w:pPr>
            <w:r w:rsidRPr="00A27DAC">
              <w:rPr>
                <w:bCs/>
                <w:sz w:val="24"/>
                <w:szCs w:val="24"/>
              </w:rPr>
              <w:t>Д. резерви і фонди, створені або збільшені за рахунок нерозподіленого прибутку та оприлюднені у фінансовій звітності банку.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460316" w:rsidRPr="00E27D34" w:rsidRDefault="00D95AEE" w:rsidP="00D95AE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D95AEE">
              <w:rPr>
                <w:bCs/>
                <w:sz w:val="24"/>
                <w:szCs w:val="24"/>
              </w:rPr>
              <w:t xml:space="preserve">ласний капітал </w:t>
            </w:r>
            <w:r>
              <w:rPr>
                <w:bCs/>
                <w:sz w:val="24"/>
                <w:szCs w:val="24"/>
              </w:rPr>
              <w:t xml:space="preserve">банку </w:t>
            </w:r>
            <w:r w:rsidRPr="00D95A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39" w:type="dxa"/>
          </w:tcPr>
          <w:p w:rsidR="00A27DAC" w:rsidRPr="00D95AEE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D95AEE">
              <w:rPr>
                <w:bCs/>
                <w:sz w:val="24"/>
                <w:szCs w:val="24"/>
              </w:rPr>
              <w:t>власні кошти, залишкова вартість активів банку після вирахування всіх його зобов’язань;</w:t>
            </w:r>
          </w:p>
          <w:p w:rsidR="00A27DAC" w:rsidRPr="00D95AEE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D95AEE">
              <w:rPr>
                <w:bCs/>
                <w:sz w:val="24"/>
                <w:szCs w:val="24"/>
              </w:rPr>
              <w:t>сума грошових коштів у вільно конвертованій валюті, надана іноземним банком філії для її акредитації;</w:t>
            </w:r>
          </w:p>
          <w:p w:rsidR="00A27DAC" w:rsidRPr="00D95AEE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В. </w:t>
            </w:r>
            <w:r w:rsidRPr="00D95AEE">
              <w:rPr>
                <w:bCs/>
                <w:sz w:val="24"/>
                <w:szCs w:val="24"/>
              </w:rPr>
              <w:t>сплачена грошовими внесками учасників банку вартість акцій, паїв банку в розмірі, визначеному статутом;</w:t>
            </w:r>
          </w:p>
          <w:p w:rsidR="00A27DAC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r w:rsidRPr="00D95AEE">
              <w:rPr>
                <w:bCs/>
                <w:sz w:val="24"/>
                <w:szCs w:val="24"/>
              </w:rPr>
              <w:t>сукупність основного та додаткового капіталів, складові яких визначаються цим Законом та нормативно-правовими актами Національного банку України;</w:t>
            </w:r>
          </w:p>
          <w:p w:rsidR="00460316" w:rsidRPr="00E27D34" w:rsidRDefault="00A27DAC" w:rsidP="00A27DAC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r w:rsidRPr="00A27DAC">
              <w:rPr>
                <w:bCs/>
                <w:sz w:val="24"/>
                <w:szCs w:val="24"/>
              </w:rPr>
              <w:t>резерви і фонди, створені або збільшені за рахунок нерозподіленого прибутку та оприлюдне</w:t>
            </w:r>
            <w:r>
              <w:rPr>
                <w:bCs/>
                <w:sz w:val="24"/>
                <w:szCs w:val="24"/>
              </w:rPr>
              <w:t>ні у фінансовій звітності банку.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32" w:type="dxa"/>
          </w:tcPr>
          <w:p w:rsidR="00460316" w:rsidRPr="00E22F2B" w:rsidRDefault="00D95AEE" w:rsidP="00B7680B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D95AEE">
              <w:rPr>
                <w:bCs/>
                <w:sz w:val="24"/>
                <w:szCs w:val="24"/>
              </w:rPr>
              <w:t xml:space="preserve">егулятивний капітал </w:t>
            </w:r>
            <w:r>
              <w:rPr>
                <w:bCs/>
                <w:sz w:val="24"/>
                <w:szCs w:val="24"/>
              </w:rPr>
              <w:t xml:space="preserve">банку </w:t>
            </w:r>
            <w:r w:rsidRPr="00D95AE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39" w:type="dxa"/>
          </w:tcPr>
          <w:p w:rsidR="00D95AEE" w:rsidRPr="00D95AEE" w:rsidRDefault="00D95AEE" w:rsidP="00D95AEE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D95AEE">
              <w:rPr>
                <w:bCs/>
                <w:sz w:val="24"/>
                <w:szCs w:val="24"/>
              </w:rPr>
              <w:t>власні кошти, залишкова вартість активів банку після вирахування всіх його зобов’язань;</w:t>
            </w:r>
          </w:p>
          <w:p w:rsidR="00D95AEE" w:rsidRPr="00D95AEE" w:rsidRDefault="00D95AEE" w:rsidP="00D95AEE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D95AEE">
              <w:rPr>
                <w:bCs/>
                <w:sz w:val="24"/>
                <w:szCs w:val="24"/>
              </w:rPr>
              <w:t>сума грошових коштів у вільно конвертованій валюті, надана іноземним банком філії для її акредитації;</w:t>
            </w:r>
          </w:p>
          <w:p w:rsidR="00D95AEE" w:rsidRPr="00D95AEE" w:rsidRDefault="00D95AEE" w:rsidP="00D95AEE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В. </w:t>
            </w:r>
            <w:r w:rsidRPr="00D95AEE">
              <w:rPr>
                <w:bCs/>
                <w:sz w:val="24"/>
                <w:szCs w:val="24"/>
              </w:rPr>
              <w:t>сплачена грошовими внесками учасників банку вартість акцій, паїв банку в розмірі, визначеному статутом;</w:t>
            </w:r>
          </w:p>
          <w:p w:rsidR="00D95AEE" w:rsidRDefault="00D95AEE" w:rsidP="00D95AEE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r w:rsidRPr="00D95AEE">
              <w:rPr>
                <w:bCs/>
                <w:sz w:val="24"/>
                <w:szCs w:val="24"/>
              </w:rPr>
              <w:t>сукупність основного та додаткового капіталів, складові яких визначаються цим Законом та нормативно-правовими актами Національного банку України;</w:t>
            </w:r>
          </w:p>
          <w:p w:rsidR="00460316" w:rsidRPr="00F21B81" w:rsidRDefault="00D95AEE" w:rsidP="00A27DAC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r w:rsidR="00A27DAC" w:rsidRPr="00A27DAC">
              <w:rPr>
                <w:bCs/>
                <w:sz w:val="24"/>
                <w:szCs w:val="24"/>
              </w:rPr>
              <w:t>резерви і фонди, створені або збільшені за рахунок нерозподіленого прибутку та оприлюдне</w:t>
            </w:r>
            <w:r w:rsidR="00A27DAC">
              <w:rPr>
                <w:bCs/>
                <w:sz w:val="24"/>
                <w:szCs w:val="24"/>
              </w:rPr>
              <w:t>ні у фінансовій звітності банку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460316" w:rsidRPr="00E22F2B" w:rsidRDefault="008E38A9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8E38A9">
              <w:rPr>
                <w:bCs/>
                <w:sz w:val="24"/>
                <w:szCs w:val="24"/>
              </w:rPr>
              <w:t>Буфер системної важливості –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9" w:type="dxa"/>
          </w:tcPr>
          <w:p w:rsidR="00460316" w:rsidRDefault="00D75BDB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D75BDB">
              <w:rPr>
                <w:bCs/>
                <w:sz w:val="24"/>
                <w:szCs w:val="24"/>
              </w:rPr>
              <w:t>співвідношення капіталу 1 рівня до сукупних активів та позабалансових зобов’язань;</w:t>
            </w:r>
          </w:p>
          <w:p w:rsidR="00D75BDB" w:rsidRDefault="00D75BDB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D75BDB">
              <w:rPr>
                <w:bCs/>
                <w:sz w:val="24"/>
                <w:szCs w:val="24"/>
              </w:rPr>
              <w:t>сукупний розмір буферів капіталу: буфера консервації, контрциклічного буфера, буфера системної важливості, буфера системного ризику;</w:t>
            </w:r>
          </w:p>
          <w:p w:rsidR="00D75BDB" w:rsidRDefault="00D75BDB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В. </w:t>
            </w:r>
            <w:r w:rsidRPr="00D75BDB">
              <w:rPr>
                <w:bCs/>
                <w:sz w:val="24"/>
                <w:szCs w:val="24"/>
              </w:rPr>
              <w:t>співвідношення між розміром регулятивного капіталу і сумою активів та позабалансових зобов'язань, зважених на відповідні коефіцієнти кредитного ризику, та сумою вимог для покриття інших ризиків банку;</w:t>
            </w:r>
          </w:p>
          <w:p w:rsidR="00D75BDB" w:rsidRDefault="00D75BDB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r w:rsidR="008E38A9" w:rsidRPr="008E38A9">
              <w:rPr>
                <w:bCs/>
                <w:sz w:val="24"/>
                <w:szCs w:val="24"/>
              </w:rPr>
              <w:t xml:space="preserve">додаткова вимога до основного капіталу. Банк формує </w:t>
            </w:r>
            <w:r w:rsidR="008E38A9">
              <w:rPr>
                <w:bCs/>
                <w:sz w:val="24"/>
                <w:szCs w:val="24"/>
              </w:rPr>
              <w:t xml:space="preserve">цей </w:t>
            </w:r>
            <w:r w:rsidR="008E38A9" w:rsidRPr="008E38A9">
              <w:rPr>
                <w:bCs/>
                <w:sz w:val="24"/>
                <w:szCs w:val="24"/>
              </w:rPr>
              <w:t>буфер понад нормативне значення достатності основного капіталу. Буфер капіталу підвищує спроможність банку покривати неочікувані збитки, що знижує ризик де</w:t>
            </w:r>
            <w:r w:rsidR="008E38A9">
              <w:rPr>
                <w:bCs/>
                <w:sz w:val="24"/>
                <w:szCs w:val="24"/>
              </w:rPr>
              <w:t>фолту та масштаб його наслідків;</w:t>
            </w:r>
          </w:p>
          <w:p w:rsidR="008E38A9" w:rsidRPr="00E22F2B" w:rsidRDefault="008E38A9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правильна відповідь відсутня.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32" w:type="dxa"/>
          </w:tcPr>
          <w:p w:rsidR="00460316" w:rsidRPr="00E22F2B" w:rsidRDefault="00A27DAC" w:rsidP="00B7680B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A27DAC">
              <w:rPr>
                <w:bCs/>
                <w:sz w:val="24"/>
                <w:szCs w:val="24"/>
              </w:rPr>
              <w:t>озкриті резерви -</w:t>
            </w:r>
          </w:p>
        </w:tc>
        <w:tc>
          <w:tcPr>
            <w:tcW w:w="5639" w:type="dxa"/>
          </w:tcPr>
          <w:p w:rsidR="00A27DAC" w:rsidRPr="00D95AEE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D95AEE">
              <w:rPr>
                <w:bCs/>
                <w:sz w:val="24"/>
                <w:szCs w:val="24"/>
              </w:rPr>
              <w:t>власні кошти, залишкова вартість активів банку після вирахування всіх його зобов’язань;</w:t>
            </w:r>
          </w:p>
          <w:p w:rsidR="00A27DAC" w:rsidRPr="00D95AEE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D95AEE">
              <w:rPr>
                <w:bCs/>
                <w:sz w:val="24"/>
                <w:szCs w:val="24"/>
              </w:rPr>
              <w:t>сума грошових коштів у вільно конвертованій валюті, надана іноземним банком філії для її акредитації;</w:t>
            </w:r>
          </w:p>
          <w:p w:rsidR="00A27DAC" w:rsidRPr="00D95AEE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В. </w:t>
            </w:r>
            <w:r w:rsidRPr="00D95AEE">
              <w:rPr>
                <w:bCs/>
                <w:sz w:val="24"/>
                <w:szCs w:val="24"/>
              </w:rPr>
              <w:t>сплачена грошовими внесками учасників банку вартість акцій, паїв банку в розмірі, визначеному статутом;</w:t>
            </w:r>
          </w:p>
          <w:p w:rsidR="00A27DAC" w:rsidRDefault="00A27DAC" w:rsidP="00A27DAC">
            <w:pPr>
              <w:tabs>
                <w:tab w:val="left" w:pos="0"/>
                <w:tab w:val="left" w:pos="600"/>
                <w:tab w:val="left" w:pos="55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Г. </w:t>
            </w:r>
            <w:r w:rsidRPr="00D95AEE">
              <w:rPr>
                <w:bCs/>
                <w:sz w:val="24"/>
                <w:szCs w:val="24"/>
              </w:rPr>
              <w:t>сукупність основного та додаткового капіталів, складові яких визначаються цим Законом та нормативно-правовими актами Національного банку України;</w:t>
            </w:r>
          </w:p>
          <w:p w:rsidR="00460316" w:rsidRPr="00E22F2B" w:rsidRDefault="00A27DAC" w:rsidP="00A27DA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r w:rsidRPr="00A27DAC">
              <w:rPr>
                <w:bCs/>
                <w:sz w:val="24"/>
                <w:szCs w:val="24"/>
              </w:rPr>
              <w:t>резерви і фонди, створені або збільшені за рахунок нерозподіленого прибутку та оприлюдне</w:t>
            </w:r>
            <w:r>
              <w:rPr>
                <w:bCs/>
                <w:sz w:val="24"/>
                <w:szCs w:val="24"/>
              </w:rPr>
              <w:t>ні у фінансовій звітності банку.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2" w:type="dxa"/>
          </w:tcPr>
          <w:p w:rsidR="00460316" w:rsidRPr="00E22F2B" w:rsidRDefault="008E38A9" w:rsidP="00B7680B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D75BDB">
              <w:rPr>
                <w:bCs/>
                <w:sz w:val="24"/>
                <w:szCs w:val="24"/>
              </w:rPr>
              <w:t>омбінований буфер капіталу -</w:t>
            </w:r>
          </w:p>
        </w:tc>
        <w:tc>
          <w:tcPr>
            <w:tcW w:w="5639" w:type="dxa"/>
          </w:tcPr>
          <w:p w:rsidR="008E38A9" w:rsidRDefault="008E38A9" w:rsidP="008E38A9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D75BDB">
              <w:rPr>
                <w:bCs/>
                <w:sz w:val="24"/>
                <w:szCs w:val="24"/>
              </w:rPr>
              <w:t>співвідношення капіталу 1 рівня до сукупних активів та позабалансових зобов’язань;</w:t>
            </w:r>
          </w:p>
          <w:p w:rsidR="008E38A9" w:rsidRDefault="008E38A9" w:rsidP="008E38A9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D75BDB">
              <w:rPr>
                <w:bCs/>
                <w:sz w:val="24"/>
                <w:szCs w:val="24"/>
              </w:rPr>
              <w:t>сукупний розмір буферів капіталу: буфера консервації, контрциклічного буфера, буфера системної важливості, буфера системного ризику;</w:t>
            </w:r>
          </w:p>
          <w:p w:rsidR="008E38A9" w:rsidRDefault="008E38A9" w:rsidP="008E38A9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В. </w:t>
            </w:r>
            <w:r w:rsidRPr="00D75BDB">
              <w:rPr>
                <w:bCs/>
                <w:sz w:val="24"/>
                <w:szCs w:val="24"/>
              </w:rPr>
              <w:t>співвідношення між розміром регулятивного капіталу і сумою активів та позабалансових зобов'язань, зважених на відповідні коефіцієнти кредитного ризику, та сумою вимог для покриття інших ризиків банку;</w:t>
            </w:r>
          </w:p>
          <w:p w:rsidR="008E38A9" w:rsidRDefault="008E38A9" w:rsidP="008E38A9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r w:rsidRPr="008E38A9">
              <w:rPr>
                <w:bCs/>
                <w:sz w:val="24"/>
                <w:szCs w:val="24"/>
              </w:rPr>
              <w:t xml:space="preserve">додаткова вимога до основного капіталу. Банк формує </w:t>
            </w:r>
            <w:r>
              <w:rPr>
                <w:bCs/>
                <w:sz w:val="24"/>
                <w:szCs w:val="24"/>
              </w:rPr>
              <w:t xml:space="preserve">цей </w:t>
            </w:r>
            <w:r w:rsidRPr="008E38A9">
              <w:rPr>
                <w:bCs/>
                <w:sz w:val="24"/>
                <w:szCs w:val="24"/>
              </w:rPr>
              <w:t>буфер понад нормативне значення достатності основного капіталу. Буфер капіталу підвищує спроможність банку покривати неочікувані збитки, що знижує ризик де</w:t>
            </w:r>
            <w:r>
              <w:rPr>
                <w:bCs/>
                <w:sz w:val="24"/>
                <w:szCs w:val="24"/>
              </w:rPr>
              <w:t>фолту та масштаб його наслідків;</w:t>
            </w:r>
          </w:p>
          <w:p w:rsidR="00460316" w:rsidRPr="00E22F2B" w:rsidRDefault="008E38A9" w:rsidP="008E38A9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правильна відповідь відсутня.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32" w:type="dxa"/>
          </w:tcPr>
          <w:p w:rsidR="00460316" w:rsidRPr="00387C94" w:rsidRDefault="008E38A9" w:rsidP="00B7680B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8E38A9">
              <w:rPr>
                <w:bCs/>
                <w:sz w:val="24"/>
                <w:szCs w:val="24"/>
              </w:rPr>
              <w:t>орматив достатності (адекватності) регулятивного капіталу банку</w:t>
            </w:r>
            <w:r>
              <w:rPr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5639" w:type="dxa"/>
          </w:tcPr>
          <w:p w:rsidR="008E38A9" w:rsidRDefault="008E38A9" w:rsidP="008E38A9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D75BDB">
              <w:rPr>
                <w:bCs/>
                <w:sz w:val="24"/>
                <w:szCs w:val="24"/>
              </w:rPr>
              <w:t>співвідношення капіталу 1 рівня до сукупних активів та позабалансових зобов’язань;</w:t>
            </w:r>
          </w:p>
          <w:p w:rsidR="008E38A9" w:rsidRDefault="008E38A9" w:rsidP="008E38A9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D75BDB">
              <w:rPr>
                <w:bCs/>
                <w:sz w:val="24"/>
                <w:szCs w:val="24"/>
              </w:rPr>
              <w:t>сукупний розмір буферів капіталу: буфера консервації, контрциклічного буфера, буфера системної важливості, буфера системного ризику;</w:t>
            </w:r>
          </w:p>
          <w:p w:rsidR="008E38A9" w:rsidRDefault="008E38A9" w:rsidP="008E38A9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В. </w:t>
            </w:r>
            <w:r w:rsidRPr="00D75BDB">
              <w:rPr>
                <w:bCs/>
                <w:sz w:val="24"/>
                <w:szCs w:val="24"/>
              </w:rPr>
              <w:t>співвідношення між розміром регулятивного капіталу і сумою активів та позабалансових зобов'язань, зважених на відповідні коефіцієнти кредитного ризику, та сумою вимог для покриття інших ризиків банку;</w:t>
            </w:r>
          </w:p>
          <w:p w:rsidR="008E38A9" w:rsidRDefault="008E38A9" w:rsidP="008E38A9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r w:rsidRPr="008E38A9">
              <w:rPr>
                <w:bCs/>
                <w:sz w:val="24"/>
                <w:szCs w:val="24"/>
              </w:rPr>
              <w:t xml:space="preserve">додаткова вимога до основного капіталу. Банк формує </w:t>
            </w:r>
            <w:r>
              <w:rPr>
                <w:bCs/>
                <w:sz w:val="24"/>
                <w:szCs w:val="24"/>
              </w:rPr>
              <w:t xml:space="preserve">цей </w:t>
            </w:r>
            <w:r w:rsidRPr="008E38A9">
              <w:rPr>
                <w:bCs/>
                <w:sz w:val="24"/>
                <w:szCs w:val="24"/>
              </w:rPr>
              <w:t>буфер понад нормативне значення достатності основного капіталу. Буфер капіталу підвищує спроможність банку покривати неочікувані збитки, що знижує ризик де</w:t>
            </w:r>
            <w:r>
              <w:rPr>
                <w:bCs/>
                <w:sz w:val="24"/>
                <w:szCs w:val="24"/>
              </w:rPr>
              <w:t>фолту та масштаб його наслідків;</w:t>
            </w:r>
          </w:p>
          <w:p w:rsidR="00460316" w:rsidRPr="00E22F2B" w:rsidRDefault="008E38A9" w:rsidP="008E38A9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правильна відповідь відсутня.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32" w:type="dxa"/>
          </w:tcPr>
          <w:p w:rsidR="00460316" w:rsidRPr="004148D2" w:rsidRDefault="008E38A9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8E38A9">
              <w:rPr>
                <w:bCs/>
                <w:sz w:val="24"/>
                <w:szCs w:val="24"/>
              </w:rPr>
              <w:t>оефіцієнт левериджу -</w:t>
            </w:r>
          </w:p>
        </w:tc>
        <w:tc>
          <w:tcPr>
            <w:tcW w:w="5639" w:type="dxa"/>
          </w:tcPr>
          <w:p w:rsidR="008E38A9" w:rsidRDefault="008E38A9" w:rsidP="008E38A9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D75BDB">
              <w:rPr>
                <w:bCs/>
                <w:sz w:val="24"/>
                <w:szCs w:val="24"/>
              </w:rPr>
              <w:t>співвідношення капіталу 1 рівня до сукупних активів та позабалансових зобов’язань;</w:t>
            </w:r>
          </w:p>
          <w:p w:rsidR="008E38A9" w:rsidRDefault="008E38A9" w:rsidP="008E38A9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D75BDB">
              <w:rPr>
                <w:bCs/>
                <w:sz w:val="24"/>
                <w:szCs w:val="24"/>
              </w:rPr>
              <w:t>сукупний розмір буферів капіталу: буфера консервації, контрциклічного буфера, буфера системної важливості, буфера системного ризику;</w:t>
            </w:r>
          </w:p>
          <w:p w:rsidR="008E38A9" w:rsidRDefault="008E38A9" w:rsidP="008E38A9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В. </w:t>
            </w:r>
            <w:r w:rsidRPr="00D75BDB">
              <w:rPr>
                <w:bCs/>
                <w:sz w:val="24"/>
                <w:szCs w:val="24"/>
              </w:rPr>
              <w:t>співвідношення між розміром регулятивного капіталу і сумою активів та позабалансових зобов'язань, зважених на відповідні коефіцієнти кредитного ризику, та сумою вимог для покриття інших ризиків банку;</w:t>
            </w:r>
          </w:p>
          <w:p w:rsidR="008E38A9" w:rsidRDefault="008E38A9" w:rsidP="008E38A9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Г. </w:t>
            </w:r>
            <w:r w:rsidRPr="008E38A9">
              <w:rPr>
                <w:bCs/>
                <w:sz w:val="24"/>
                <w:szCs w:val="24"/>
              </w:rPr>
              <w:t xml:space="preserve">додаткова вимога до основного капіталу. Банк формує </w:t>
            </w:r>
            <w:r>
              <w:rPr>
                <w:bCs/>
                <w:sz w:val="24"/>
                <w:szCs w:val="24"/>
              </w:rPr>
              <w:t xml:space="preserve">цей </w:t>
            </w:r>
            <w:r w:rsidRPr="008E38A9">
              <w:rPr>
                <w:bCs/>
                <w:sz w:val="24"/>
                <w:szCs w:val="24"/>
              </w:rPr>
              <w:t>буфер понад нормативне значення достатності основного капіталу. Буфер капіталу підвищує спроможність банку покривати неочікувані збитки, що знижує ризик де</w:t>
            </w:r>
            <w:r>
              <w:rPr>
                <w:bCs/>
                <w:sz w:val="24"/>
                <w:szCs w:val="24"/>
              </w:rPr>
              <w:t>фолту та масштаб його наслідків;</w:t>
            </w:r>
          </w:p>
          <w:p w:rsidR="00460316" w:rsidRPr="00235D32" w:rsidRDefault="008E38A9" w:rsidP="008E38A9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Д. правильна відповідь відсутня.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2" w:type="dxa"/>
          </w:tcPr>
          <w:p w:rsidR="00460316" w:rsidRPr="00E22F2B" w:rsidRDefault="00235D32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235D32">
              <w:rPr>
                <w:bCs/>
                <w:sz w:val="24"/>
                <w:szCs w:val="24"/>
              </w:rPr>
              <w:t xml:space="preserve">Існуючі нормативи </w:t>
            </w:r>
            <w:r>
              <w:rPr>
                <w:bCs/>
                <w:sz w:val="24"/>
                <w:szCs w:val="24"/>
                <w:lang w:val="en-US"/>
              </w:rPr>
              <w:t xml:space="preserve">банківської діяльності </w:t>
            </w:r>
            <w:r w:rsidRPr="00235D32">
              <w:rPr>
                <w:bCs/>
                <w:sz w:val="24"/>
                <w:szCs w:val="24"/>
              </w:rPr>
              <w:t>поділяються на</w:t>
            </w:r>
          </w:p>
        </w:tc>
        <w:tc>
          <w:tcPr>
            <w:tcW w:w="5639" w:type="dxa"/>
          </w:tcPr>
          <w:p w:rsidR="00460316" w:rsidRDefault="00235D32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="00195301" w:rsidRPr="00195301">
              <w:rPr>
                <w:bCs/>
                <w:sz w:val="24"/>
                <w:szCs w:val="24"/>
              </w:rPr>
              <w:t>нормативи капіталу</w:t>
            </w:r>
            <w:r w:rsidR="00195301">
              <w:rPr>
                <w:bCs/>
                <w:sz w:val="24"/>
                <w:szCs w:val="24"/>
              </w:rPr>
              <w:t>;</w:t>
            </w:r>
          </w:p>
          <w:p w:rsidR="00235D32" w:rsidRDefault="00235D32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="000B4C79" w:rsidRPr="000B4C79">
              <w:rPr>
                <w:bCs/>
                <w:sz w:val="24"/>
                <w:szCs w:val="24"/>
              </w:rPr>
              <w:t>нормативи ліквідності</w:t>
            </w:r>
            <w:r w:rsidR="000B4C79">
              <w:rPr>
                <w:bCs/>
                <w:sz w:val="24"/>
                <w:szCs w:val="24"/>
              </w:rPr>
              <w:t>;</w:t>
            </w:r>
          </w:p>
          <w:p w:rsidR="00235D32" w:rsidRDefault="00235D32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В. </w:t>
            </w:r>
            <w:r w:rsidR="000B4C79" w:rsidRPr="000B4C79">
              <w:rPr>
                <w:bCs/>
                <w:sz w:val="24"/>
                <w:szCs w:val="24"/>
              </w:rPr>
              <w:t>нормативи кредитного ризику</w:t>
            </w:r>
            <w:r w:rsidR="000B4C79">
              <w:rPr>
                <w:bCs/>
                <w:sz w:val="24"/>
                <w:szCs w:val="24"/>
              </w:rPr>
              <w:t>;</w:t>
            </w:r>
          </w:p>
          <w:p w:rsidR="00235D32" w:rsidRDefault="00235D32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r w:rsidR="000B4C79" w:rsidRPr="000B4C79">
              <w:rPr>
                <w:bCs/>
                <w:sz w:val="24"/>
                <w:szCs w:val="24"/>
              </w:rPr>
              <w:t>нормативи інвестування</w:t>
            </w:r>
            <w:r w:rsidR="000B4C79">
              <w:rPr>
                <w:bCs/>
                <w:sz w:val="24"/>
                <w:szCs w:val="24"/>
              </w:rPr>
              <w:t>;</w:t>
            </w:r>
          </w:p>
          <w:p w:rsidR="00235D32" w:rsidRPr="00354F82" w:rsidRDefault="00235D32" w:rsidP="00B7680B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r w:rsidR="000B4C79">
              <w:rPr>
                <w:bCs/>
                <w:sz w:val="24"/>
                <w:szCs w:val="24"/>
              </w:rPr>
              <w:t>всі вищенаведені відповіді правильні.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32" w:type="dxa"/>
          </w:tcPr>
          <w:p w:rsidR="00460316" w:rsidRPr="00E22F2B" w:rsidRDefault="0042797C" w:rsidP="0042797C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2797C">
              <w:rPr>
                <w:bCs/>
                <w:sz w:val="24"/>
                <w:szCs w:val="24"/>
              </w:rPr>
              <w:t xml:space="preserve">Базою для розрахунку економічних нормативів Н2, Н3, Н7, Н8, Н9 є </w:t>
            </w:r>
          </w:p>
        </w:tc>
        <w:tc>
          <w:tcPr>
            <w:tcW w:w="5639" w:type="dxa"/>
          </w:tcPr>
          <w:p w:rsidR="0042797C" w:rsidRDefault="0042797C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42797C">
              <w:rPr>
                <w:bCs/>
                <w:sz w:val="24"/>
                <w:szCs w:val="24"/>
              </w:rPr>
              <w:t>регулятивний ка</w:t>
            </w:r>
            <w:r>
              <w:rPr>
                <w:bCs/>
                <w:sz w:val="24"/>
                <w:szCs w:val="24"/>
              </w:rPr>
              <w:t>пітал банку;</w:t>
            </w:r>
          </w:p>
          <w:p w:rsidR="0042797C" w:rsidRDefault="0042797C" w:rsidP="0042797C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42797C">
              <w:rPr>
                <w:bCs/>
                <w:sz w:val="24"/>
                <w:szCs w:val="24"/>
              </w:rPr>
              <w:t>співвідношення активів до зобов'язань</w:t>
            </w:r>
            <w:r>
              <w:rPr>
                <w:bCs/>
                <w:sz w:val="24"/>
                <w:szCs w:val="24"/>
              </w:rPr>
              <w:t>;</w:t>
            </w:r>
          </w:p>
          <w:p w:rsidR="00460316" w:rsidRDefault="0042797C" w:rsidP="0042797C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статутний капітал;</w:t>
            </w:r>
          </w:p>
          <w:p w:rsidR="0042797C" w:rsidRDefault="0042797C" w:rsidP="0042797C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всі відповіді правильні;</w:t>
            </w:r>
          </w:p>
          <w:p w:rsidR="0042797C" w:rsidRPr="00E22F2B" w:rsidRDefault="0042797C" w:rsidP="0042797C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 правильна відповідь відсутня.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32" w:type="dxa"/>
          </w:tcPr>
          <w:p w:rsidR="00460316" w:rsidRPr="007D22D9" w:rsidRDefault="0042797C" w:rsidP="0042797C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2797C">
              <w:rPr>
                <w:bCs/>
                <w:sz w:val="24"/>
                <w:szCs w:val="24"/>
              </w:rPr>
              <w:t xml:space="preserve">Базою для розрахунку економічних нормативів Н4-Н6 </w:t>
            </w:r>
          </w:p>
        </w:tc>
        <w:tc>
          <w:tcPr>
            <w:tcW w:w="5639" w:type="dxa"/>
          </w:tcPr>
          <w:p w:rsidR="0042797C" w:rsidRDefault="0042797C" w:rsidP="0042797C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42797C">
              <w:rPr>
                <w:bCs/>
                <w:sz w:val="24"/>
                <w:szCs w:val="24"/>
              </w:rPr>
              <w:t>регулятивний ка</w:t>
            </w:r>
            <w:r>
              <w:rPr>
                <w:bCs/>
                <w:sz w:val="24"/>
                <w:szCs w:val="24"/>
              </w:rPr>
              <w:t>пітал банку;</w:t>
            </w:r>
          </w:p>
          <w:p w:rsidR="0042797C" w:rsidRDefault="0042797C" w:rsidP="0042797C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42797C">
              <w:rPr>
                <w:bCs/>
                <w:sz w:val="24"/>
                <w:szCs w:val="24"/>
              </w:rPr>
              <w:t>співвідношення активів до зобов'язань</w:t>
            </w:r>
            <w:r>
              <w:rPr>
                <w:bCs/>
                <w:sz w:val="24"/>
                <w:szCs w:val="24"/>
              </w:rPr>
              <w:t>;</w:t>
            </w:r>
          </w:p>
          <w:p w:rsidR="0042797C" w:rsidRDefault="0042797C" w:rsidP="0042797C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статутний капітал;</w:t>
            </w:r>
          </w:p>
          <w:p w:rsidR="0042797C" w:rsidRDefault="0042797C" w:rsidP="0042797C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всі відповіді правильні;</w:t>
            </w:r>
          </w:p>
          <w:p w:rsidR="00460316" w:rsidRPr="00E22F2B" w:rsidRDefault="0042797C" w:rsidP="0042797C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 правильна відповідь відсутня.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532" w:type="dxa"/>
          </w:tcPr>
          <w:p w:rsidR="00460316" w:rsidRPr="00E22F2B" w:rsidRDefault="0042797C" w:rsidP="0042797C">
            <w:pPr>
              <w:tabs>
                <w:tab w:val="left" w:pos="0"/>
                <w:tab w:val="left" w:pos="60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2797C">
              <w:rPr>
                <w:bCs/>
                <w:sz w:val="24"/>
                <w:szCs w:val="24"/>
              </w:rPr>
              <w:t xml:space="preserve">Базою для розрахунку економічних нормативів </w:t>
            </w:r>
            <w:r>
              <w:rPr>
                <w:bCs/>
                <w:sz w:val="24"/>
                <w:szCs w:val="24"/>
              </w:rPr>
              <w:t>Н11 та Н12</w:t>
            </w:r>
          </w:p>
        </w:tc>
        <w:tc>
          <w:tcPr>
            <w:tcW w:w="5639" w:type="dxa"/>
          </w:tcPr>
          <w:p w:rsidR="0042797C" w:rsidRDefault="0042797C" w:rsidP="0042797C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</w:t>
            </w:r>
            <w:r w:rsidRPr="0042797C">
              <w:rPr>
                <w:bCs/>
                <w:sz w:val="24"/>
                <w:szCs w:val="24"/>
              </w:rPr>
              <w:t>регулятивний ка</w:t>
            </w:r>
            <w:r>
              <w:rPr>
                <w:bCs/>
                <w:sz w:val="24"/>
                <w:szCs w:val="24"/>
              </w:rPr>
              <w:t>пітал банку;</w:t>
            </w:r>
          </w:p>
          <w:p w:rsidR="0042797C" w:rsidRDefault="0042797C" w:rsidP="0042797C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Б. </w:t>
            </w:r>
            <w:r w:rsidRPr="0042797C">
              <w:rPr>
                <w:bCs/>
                <w:sz w:val="24"/>
                <w:szCs w:val="24"/>
              </w:rPr>
              <w:t>співвідношення активів до зобов'язань</w:t>
            </w:r>
            <w:r>
              <w:rPr>
                <w:bCs/>
                <w:sz w:val="24"/>
                <w:szCs w:val="24"/>
              </w:rPr>
              <w:t>;</w:t>
            </w:r>
          </w:p>
          <w:p w:rsidR="0042797C" w:rsidRDefault="0042797C" w:rsidP="0042797C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статутний капітал;</w:t>
            </w:r>
          </w:p>
          <w:p w:rsidR="0042797C" w:rsidRDefault="0042797C" w:rsidP="0042797C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всі відповіді правильні;</w:t>
            </w:r>
          </w:p>
          <w:p w:rsidR="00460316" w:rsidRPr="007D22D9" w:rsidRDefault="0042797C" w:rsidP="0042797C">
            <w:pPr>
              <w:tabs>
                <w:tab w:val="left" w:pos="0"/>
                <w:tab w:val="left" w:pos="6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 правильна відповідь відсутня.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532" w:type="dxa"/>
          </w:tcPr>
          <w:p w:rsidR="00460316" w:rsidRPr="00E22F2B" w:rsidRDefault="005B2148" w:rsidP="00E81E49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Для яких банків </w:t>
            </w:r>
            <w:r w:rsidRPr="005B2148">
              <w:rPr>
                <w:bCs/>
                <w:sz w:val="24"/>
                <w:szCs w:val="24"/>
              </w:rPr>
              <w:t>установлюються спеціальні значенн</w:t>
            </w:r>
            <w:r w:rsidR="00E81E49">
              <w:rPr>
                <w:bCs/>
                <w:sz w:val="24"/>
                <w:szCs w:val="24"/>
              </w:rPr>
              <w:t>я таких економічних нормативів:</w:t>
            </w:r>
            <w:r w:rsidRPr="005B2148">
              <w:rPr>
                <w:bCs/>
                <w:sz w:val="24"/>
                <w:szCs w:val="24"/>
              </w:rPr>
              <w:t xml:space="preserve"> миттєвої ліквідності (Н4) - не менше ніж 30 </w:t>
            </w:r>
            <w:r>
              <w:rPr>
                <w:bCs/>
                <w:sz w:val="24"/>
                <w:szCs w:val="24"/>
              </w:rPr>
              <w:t>%</w:t>
            </w:r>
            <w:r w:rsidRPr="005B2148">
              <w:rPr>
                <w:bCs/>
                <w:sz w:val="24"/>
                <w:szCs w:val="24"/>
              </w:rPr>
              <w:t>;</w:t>
            </w:r>
            <w:r w:rsidR="00E81E49">
              <w:rPr>
                <w:bCs/>
                <w:sz w:val="24"/>
                <w:szCs w:val="24"/>
              </w:rPr>
              <w:t xml:space="preserve"> </w:t>
            </w:r>
            <w:r w:rsidRPr="005B2148">
              <w:rPr>
                <w:bCs/>
                <w:sz w:val="24"/>
                <w:szCs w:val="24"/>
              </w:rPr>
              <w:t xml:space="preserve">максимального розміру кредитного ризику на одного контрагента (Н7) у розмірі - не більше ніж 20 </w:t>
            </w:r>
            <w:r>
              <w:rPr>
                <w:bCs/>
                <w:sz w:val="24"/>
                <w:szCs w:val="24"/>
              </w:rPr>
              <w:t>%</w:t>
            </w:r>
            <w:r w:rsidRPr="005B2148">
              <w:rPr>
                <w:bCs/>
                <w:sz w:val="24"/>
                <w:szCs w:val="24"/>
              </w:rPr>
              <w:t>;</w:t>
            </w:r>
            <w:r w:rsidR="00E81E49">
              <w:rPr>
                <w:bCs/>
                <w:sz w:val="24"/>
                <w:szCs w:val="24"/>
              </w:rPr>
              <w:t xml:space="preserve"> </w:t>
            </w:r>
            <w:r w:rsidRPr="005B2148">
              <w:rPr>
                <w:bCs/>
                <w:sz w:val="24"/>
                <w:szCs w:val="24"/>
              </w:rPr>
              <w:t xml:space="preserve">максимального розміру кредитного ризику за операціями з пов'язаними з банком особами (Н9) - не більше ніж 20 </w:t>
            </w: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39" w:type="dxa"/>
          </w:tcPr>
          <w:p w:rsidR="00460316" w:rsidRDefault="005B2148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</w:t>
            </w:r>
            <w:r w:rsidR="0092088B">
              <w:rPr>
                <w:bCs/>
                <w:sz w:val="24"/>
                <w:szCs w:val="24"/>
              </w:rPr>
              <w:t xml:space="preserve"> для системно важливих</w:t>
            </w:r>
            <w:r w:rsidR="0092088B" w:rsidRPr="0092088B">
              <w:rPr>
                <w:bCs/>
                <w:sz w:val="24"/>
                <w:szCs w:val="24"/>
              </w:rPr>
              <w:t xml:space="preserve"> банк</w:t>
            </w:r>
            <w:r w:rsidR="0092088B">
              <w:rPr>
                <w:bCs/>
                <w:sz w:val="24"/>
                <w:szCs w:val="24"/>
              </w:rPr>
              <w:t>ів;</w:t>
            </w:r>
          </w:p>
          <w:p w:rsidR="005B2148" w:rsidRDefault="005B2148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Б. д</w:t>
            </w:r>
            <w:r w:rsidRPr="005B2148">
              <w:rPr>
                <w:bCs/>
                <w:sz w:val="24"/>
                <w:szCs w:val="24"/>
              </w:rPr>
              <w:t>ля спеціалізованих ощадних банків</w:t>
            </w:r>
            <w:r>
              <w:rPr>
                <w:bCs/>
                <w:sz w:val="24"/>
                <w:szCs w:val="24"/>
              </w:rPr>
              <w:t>;</w:t>
            </w:r>
          </w:p>
          <w:p w:rsidR="005B2148" w:rsidRDefault="005B2148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В. </w:t>
            </w:r>
            <w:r w:rsidR="00E81E49">
              <w:rPr>
                <w:bCs/>
                <w:sz w:val="24"/>
                <w:szCs w:val="24"/>
              </w:rPr>
              <w:t>д</w:t>
            </w:r>
            <w:r w:rsidRPr="005B2148">
              <w:rPr>
                <w:bCs/>
                <w:sz w:val="24"/>
                <w:szCs w:val="24"/>
              </w:rPr>
              <w:t>ля спеціалізованих банків довірчого управління</w:t>
            </w:r>
            <w:r w:rsidR="00E81E49">
              <w:rPr>
                <w:bCs/>
                <w:sz w:val="24"/>
                <w:szCs w:val="24"/>
              </w:rPr>
              <w:t>;</w:t>
            </w:r>
          </w:p>
          <w:p w:rsidR="005B2148" w:rsidRDefault="005B2148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="0092088B">
              <w:rPr>
                <w:bCs/>
                <w:sz w:val="24"/>
                <w:szCs w:val="24"/>
              </w:rPr>
              <w:t xml:space="preserve"> для</w:t>
            </w:r>
            <w:r w:rsidR="00E81E49">
              <w:rPr>
                <w:bCs/>
                <w:sz w:val="24"/>
                <w:szCs w:val="24"/>
              </w:rPr>
              <w:t xml:space="preserve"> </w:t>
            </w:r>
            <w:r w:rsidR="0092088B">
              <w:rPr>
                <w:bCs/>
                <w:sz w:val="24"/>
                <w:szCs w:val="24"/>
              </w:rPr>
              <w:t>інвестиційних банків;</w:t>
            </w:r>
          </w:p>
          <w:p w:rsidR="005B2148" w:rsidRPr="00184C87" w:rsidRDefault="005B2148" w:rsidP="00B7680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r w:rsidR="0092088B">
              <w:rPr>
                <w:bCs/>
                <w:sz w:val="24"/>
                <w:szCs w:val="24"/>
              </w:rPr>
              <w:t>для розрахункових банків.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532" w:type="dxa"/>
          </w:tcPr>
          <w:p w:rsidR="00460316" w:rsidRPr="004414BD" w:rsidRDefault="00E81E49" w:rsidP="00E81E49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81E49">
              <w:rPr>
                <w:bCs/>
                <w:sz w:val="24"/>
                <w:szCs w:val="24"/>
              </w:rPr>
              <w:t>Для яких банків установлюються спеціальні значення таких економічних нормативів: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1E49">
              <w:rPr>
                <w:bCs/>
                <w:sz w:val="24"/>
                <w:szCs w:val="24"/>
              </w:rPr>
              <w:t xml:space="preserve">достатності (адекватності) регулятивного капіталу (Н2) - не менше ніж 20 </w:t>
            </w:r>
            <w:r>
              <w:rPr>
                <w:bCs/>
                <w:sz w:val="24"/>
                <w:szCs w:val="24"/>
              </w:rPr>
              <w:t>%</w:t>
            </w:r>
            <w:r w:rsidRPr="00E81E49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1E49">
              <w:rPr>
                <w:bCs/>
                <w:sz w:val="24"/>
                <w:szCs w:val="24"/>
              </w:rPr>
              <w:t xml:space="preserve">миттєвої ліквідності (Н4) - не менше ніж 40 </w:t>
            </w:r>
            <w:r>
              <w:rPr>
                <w:bCs/>
                <w:sz w:val="24"/>
                <w:szCs w:val="24"/>
              </w:rPr>
              <w:t>%</w:t>
            </w:r>
            <w:r w:rsidRPr="00E81E49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1E49">
              <w:rPr>
                <w:bCs/>
                <w:sz w:val="24"/>
                <w:szCs w:val="24"/>
              </w:rPr>
              <w:t xml:space="preserve">максимального розміру кредитного ризику на одного контрагента (Н7) - не </w:t>
            </w:r>
            <w:r w:rsidRPr="00E81E49">
              <w:rPr>
                <w:bCs/>
                <w:sz w:val="24"/>
                <w:szCs w:val="24"/>
              </w:rPr>
              <w:lastRenderedPageBreak/>
              <w:t xml:space="preserve">більше ніж 15 </w:t>
            </w:r>
            <w:r>
              <w:rPr>
                <w:bCs/>
                <w:sz w:val="24"/>
                <w:szCs w:val="24"/>
              </w:rPr>
              <w:t>%</w:t>
            </w:r>
            <w:r w:rsidRPr="00E81E49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1E49">
              <w:rPr>
                <w:bCs/>
                <w:sz w:val="24"/>
                <w:szCs w:val="24"/>
              </w:rPr>
              <w:t>максимального розміру кредитного ризику за операціями з пов'язаними з банком особами (Н9) - не більше ніж 20</w:t>
            </w:r>
            <w:r>
              <w:rPr>
                <w:bCs/>
                <w:sz w:val="24"/>
                <w:szCs w:val="24"/>
              </w:rPr>
              <w:t>%</w:t>
            </w:r>
            <w:r w:rsidRPr="00E81E4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6113C0" w:rsidRDefault="006113C0" w:rsidP="006113C0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А. для системно важливих</w:t>
            </w:r>
            <w:r w:rsidRPr="0092088B">
              <w:rPr>
                <w:bCs/>
                <w:sz w:val="24"/>
                <w:szCs w:val="24"/>
              </w:rPr>
              <w:t xml:space="preserve"> банк</w:t>
            </w:r>
            <w:r>
              <w:rPr>
                <w:bCs/>
                <w:sz w:val="24"/>
                <w:szCs w:val="24"/>
              </w:rPr>
              <w:t>ів;</w:t>
            </w:r>
          </w:p>
          <w:p w:rsidR="006113C0" w:rsidRDefault="006113C0" w:rsidP="006113C0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Б. д</w:t>
            </w:r>
            <w:r w:rsidRPr="005B2148">
              <w:rPr>
                <w:bCs/>
                <w:sz w:val="24"/>
                <w:szCs w:val="24"/>
              </w:rPr>
              <w:t>ля спеціалізованих ощадних банків</w:t>
            </w:r>
            <w:r>
              <w:rPr>
                <w:bCs/>
                <w:sz w:val="24"/>
                <w:szCs w:val="24"/>
              </w:rPr>
              <w:t>;</w:t>
            </w:r>
          </w:p>
          <w:p w:rsidR="006113C0" w:rsidRDefault="006113C0" w:rsidP="006113C0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д</w:t>
            </w:r>
            <w:r w:rsidRPr="005B2148">
              <w:rPr>
                <w:bCs/>
                <w:sz w:val="24"/>
                <w:szCs w:val="24"/>
              </w:rPr>
              <w:t>ля спеціалізованих банків довірчого управління</w:t>
            </w:r>
            <w:r>
              <w:rPr>
                <w:bCs/>
                <w:sz w:val="24"/>
                <w:szCs w:val="24"/>
              </w:rPr>
              <w:t>;</w:t>
            </w:r>
          </w:p>
          <w:p w:rsidR="006113C0" w:rsidRDefault="006113C0" w:rsidP="006113C0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для інвестиційних банків;</w:t>
            </w:r>
          </w:p>
          <w:p w:rsidR="00460316" w:rsidRPr="00E22F2B" w:rsidRDefault="006113C0" w:rsidP="006113C0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для розрахункових банків.</w:t>
            </w:r>
          </w:p>
        </w:tc>
      </w:tr>
      <w:tr w:rsidR="00460316" w:rsidRPr="00E22F2B" w:rsidTr="00B7680B">
        <w:trPr>
          <w:jc w:val="center"/>
        </w:trPr>
        <w:tc>
          <w:tcPr>
            <w:tcW w:w="456" w:type="dxa"/>
          </w:tcPr>
          <w:p w:rsidR="00460316" w:rsidRPr="00E22F2B" w:rsidRDefault="00460316" w:rsidP="00B7680B">
            <w:pPr>
              <w:spacing w:line="240" w:lineRule="auto"/>
              <w:rPr>
                <w:bCs/>
                <w:sz w:val="24"/>
                <w:szCs w:val="24"/>
              </w:rPr>
            </w:pPr>
            <w:r w:rsidRPr="00E22F2B"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532" w:type="dxa"/>
          </w:tcPr>
          <w:p w:rsidR="00460316" w:rsidRPr="008334CE" w:rsidRDefault="0092088B" w:rsidP="0092088B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 w:rsidRPr="0092088B">
              <w:rPr>
                <w:bCs/>
                <w:sz w:val="24"/>
                <w:szCs w:val="24"/>
              </w:rPr>
              <w:t>Для яких банків установлюються спеціальні значення таких економічних нормативів: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88B">
              <w:rPr>
                <w:bCs/>
                <w:sz w:val="24"/>
                <w:szCs w:val="24"/>
              </w:rPr>
              <w:t xml:space="preserve">миттєвої ліквідності (Н4) - не менше ніж 30 </w:t>
            </w:r>
            <w:r>
              <w:rPr>
                <w:bCs/>
                <w:sz w:val="24"/>
                <w:szCs w:val="24"/>
              </w:rPr>
              <w:t>%</w:t>
            </w:r>
            <w:r w:rsidRPr="0092088B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88B">
              <w:rPr>
                <w:bCs/>
                <w:sz w:val="24"/>
                <w:szCs w:val="24"/>
              </w:rPr>
              <w:t xml:space="preserve">кредитного ризику, зокрема: максимального розміру кредитного ризику на одного контрагента (Н7) - не більше ніж 20 </w:t>
            </w:r>
            <w:r>
              <w:rPr>
                <w:bCs/>
                <w:sz w:val="24"/>
                <w:szCs w:val="24"/>
              </w:rPr>
              <w:t>%</w:t>
            </w:r>
            <w:r w:rsidRPr="0092088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6113C0" w:rsidRDefault="006113C0" w:rsidP="006113C0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 для системно важливих</w:t>
            </w:r>
            <w:r w:rsidRPr="0092088B">
              <w:rPr>
                <w:bCs/>
                <w:sz w:val="24"/>
                <w:szCs w:val="24"/>
              </w:rPr>
              <w:t xml:space="preserve"> банк</w:t>
            </w:r>
            <w:r>
              <w:rPr>
                <w:bCs/>
                <w:sz w:val="24"/>
                <w:szCs w:val="24"/>
              </w:rPr>
              <w:t>ів;</w:t>
            </w:r>
          </w:p>
          <w:p w:rsidR="006113C0" w:rsidRDefault="006113C0" w:rsidP="006113C0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Б. д</w:t>
            </w:r>
            <w:r w:rsidRPr="005B2148">
              <w:rPr>
                <w:bCs/>
                <w:sz w:val="24"/>
                <w:szCs w:val="24"/>
              </w:rPr>
              <w:t>ля спеціалізованих ощадних банків</w:t>
            </w:r>
            <w:r>
              <w:rPr>
                <w:bCs/>
                <w:sz w:val="24"/>
                <w:szCs w:val="24"/>
              </w:rPr>
              <w:t>;</w:t>
            </w:r>
          </w:p>
          <w:p w:rsidR="006113C0" w:rsidRDefault="006113C0" w:rsidP="006113C0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д</w:t>
            </w:r>
            <w:r w:rsidRPr="005B2148">
              <w:rPr>
                <w:bCs/>
                <w:sz w:val="24"/>
                <w:szCs w:val="24"/>
              </w:rPr>
              <w:t>ля спеціалізованих банків довірчого управління</w:t>
            </w:r>
            <w:r>
              <w:rPr>
                <w:bCs/>
                <w:sz w:val="24"/>
                <w:szCs w:val="24"/>
              </w:rPr>
              <w:t>;</w:t>
            </w:r>
          </w:p>
          <w:p w:rsidR="006113C0" w:rsidRDefault="006113C0" w:rsidP="006113C0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для інвестиційних банків;</w:t>
            </w:r>
          </w:p>
          <w:p w:rsidR="00460316" w:rsidRPr="008334CE" w:rsidRDefault="006113C0" w:rsidP="006113C0">
            <w:pPr>
              <w:tabs>
                <w:tab w:val="left" w:pos="0"/>
                <w:tab w:val="left" w:pos="594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для розрахункових банків.</w:t>
            </w:r>
          </w:p>
        </w:tc>
      </w:tr>
    </w:tbl>
    <w:p w:rsidR="00460316" w:rsidRPr="00CC5118" w:rsidRDefault="00460316" w:rsidP="00460316">
      <w:pPr>
        <w:rPr>
          <w:szCs w:val="28"/>
        </w:rPr>
      </w:pPr>
    </w:p>
    <w:p w:rsidR="00DD09ED" w:rsidRPr="00CC5118" w:rsidRDefault="00DD09ED" w:rsidP="00DD09ED">
      <w:pPr>
        <w:rPr>
          <w:szCs w:val="28"/>
        </w:rPr>
      </w:pPr>
    </w:p>
    <w:p w:rsidR="00460316" w:rsidRPr="00B559ED" w:rsidRDefault="00460316" w:rsidP="00B559E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9ED">
        <w:rPr>
          <w:rFonts w:ascii="Times New Roman" w:hAnsi="Times New Roman" w:cs="Times New Roman"/>
          <w:b/>
          <w:bCs/>
          <w:sz w:val="28"/>
          <w:szCs w:val="28"/>
        </w:rPr>
        <w:t>Питання для самоконтролю</w:t>
      </w:r>
      <w:r w:rsidRPr="00B559E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B55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57C2" w:rsidRPr="00B559ED" w:rsidRDefault="001C57C2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  <w:lang w:val="ru-RU"/>
        </w:rPr>
      </w:pPr>
      <w:r w:rsidRPr="00B559ED">
        <w:rPr>
          <w:rFonts w:eastAsiaTheme="minorHAnsi"/>
          <w:iCs/>
          <w:szCs w:val="28"/>
          <w:lang w:val="ru-RU"/>
        </w:rPr>
        <w:t>1. У чому полягає зміст банківського регулювання в Україні?</w:t>
      </w:r>
    </w:p>
    <w:p w:rsidR="001C57C2" w:rsidRPr="00B559ED" w:rsidRDefault="001C57C2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  <w:lang w:val="ru-RU"/>
        </w:rPr>
      </w:pPr>
      <w:r w:rsidRPr="00B559ED">
        <w:rPr>
          <w:rFonts w:eastAsiaTheme="minorHAnsi"/>
          <w:iCs/>
          <w:szCs w:val="28"/>
          <w:lang w:val="ru-RU"/>
        </w:rPr>
        <w:t>2. В яких формах здійснюється державне регулювання діяльності банків?</w:t>
      </w:r>
    </w:p>
    <w:p w:rsidR="00460316" w:rsidRPr="00B559ED" w:rsidRDefault="00460316" w:rsidP="00B559E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9ED">
        <w:rPr>
          <w:rFonts w:ascii="Times New Roman" w:hAnsi="Times New Roman" w:cs="Times New Roman"/>
          <w:sz w:val="28"/>
          <w:szCs w:val="28"/>
        </w:rPr>
        <w:t xml:space="preserve">3. Як проводиться банківський контроль та які служби мають повноваження його здійснювати. </w:t>
      </w:r>
    </w:p>
    <w:p w:rsidR="00B559ED" w:rsidRDefault="00B559ED" w:rsidP="00B559E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460316" w:rsidRPr="00B559ED">
        <w:rPr>
          <w:rFonts w:ascii="Times New Roman" w:hAnsi="Times New Roman" w:cs="Times New Roman"/>
          <w:color w:val="auto"/>
          <w:sz w:val="28"/>
          <w:szCs w:val="28"/>
        </w:rPr>
        <w:t>Дайте визначення фінансовому механізму державного регулю</w:t>
      </w:r>
      <w:r>
        <w:rPr>
          <w:rFonts w:ascii="Times New Roman" w:hAnsi="Times New Roman" w:cs="Times New Roman"/>
          <w:color w:val="auto"/>
          <w:sz w:val="28"/>
          <w:szCs w:val="28"/>
        </w:rPr>
        <w:t>вання банківської діяльності.</w:t>
      </w:r>
    </w:p>
    <w:p w:rsidR="00460316" w:rsidRPr="00B559ED" w:rsidRDefault="00B559ED" w:rsidP="00B559E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5. </w:t>
      </w:r>
      <w:r w:rsidR="00460316" w:rsidRPr="00B559ED">
        <w:rPr>
          <w:rFonts w:ascii="Times New Roman" w:hAnsi="Times New Roman" w:cs="Times New Roman"/>
          <w:color w:val="auto"/>
          <w:sz w:val="28"/>
          <w:szCs w:val="28"/>
        </w:rPr>
        <w:t xml:space="preserve">Назвіть фінансові інструменти механізму державного регулювання банківської діяльності. </w:t>
      </w:r>
    </w:p>
    <w:p w:rsidR="00460316" w:rsidRPr="00B559ED" w:rsidRDefault="00B559ED" w:rsidP="00B559E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="00460316" w:rsidRPr="00B559ED">
        <w:rPr>
          <w:rFonts w:ascii="Times New Roman" w:hAnsi="Times New Roman" w:cs="Times New Roman"/>
          <w:color w:val="auto"/>
          <w:sz w:val="28"/>
          <w:szCs w:val="28"/>
        </w:rPr>
        <w:t xml:space="preserve">. Визначте, які методи застосовують для впровадження фінансового механізму державного регулювання банківської діяльності. </w:t>
      </w:r>
    </w:p>
    <w:p w:rsidR="00FE0402" w:rsidRPr="00B559ED" w:rsidRDefault="00B559ED" w:rsidP="00B559ED">
      <w:pPr>
        <w:pStyle w:val="Defaul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60316" w:rsidRPr="00B559E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E0402" w:rsidRPr="00B559ED">
        <w:rPr>
          <w:rFonts w:ascii="Times New Roman" w:hAnsi="Times New Roman" w:cs="Times New Roman"/>
          <w:iCs/>
          <w:sz w:val="28"/>
          <w:szCs w:val="28"/>
        </w:rPr>
        <w:t>Що таке банківський нагляд та які його функції?</w:t>
      </w:r>
      <w:r w:rsidRPr="00B559ED">
        <w:rPr>
          <w:szCs w:val="28"/>
        </w:rPr>
        <w:t xml:space="preserve"> </w:t>
      </w:r>
      <w:r w:rsidRPr="00B559ED">
        <w:rPr>
          <w:rFonts w:ascii="Times New Roman" w:hAnsi="Times New Roman" w:cs="Times New Roman"/>
          <w:color w:val="auto"/>
          <w:sz w:val="28"/>
          <w:szCs w:val="28"/>
        </w:rPr>
        <w:t>Визначте, у чому полягає основне завдання системи регулювання та нагляду банківської діяльності.</w:t>
      </w:r>
    </w:p>
    <w:p w:rsidR="00B559ED" w:rsidRPr="00B559ED" w:rsidRDefault="00B559ED" w:rsidP="00B559E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559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Поясніть н</w:t>
      </w:r>
      <w:r w:rsidRPr="00B559ED">
        <w:rPr>
          <w:rFonts w:ascii="Times New Roman" w:hAnsi="Times New Roman" w:cs="Times New Roman"/>
          <w:sz w:val="28"/>
          <w:szCs w:val="28"/>
        </w:rPr>
        <w:t xml:space="preserve">еобхідність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розкрийте </w:t>
      </w:r>
      <w:r w:rsidRPr="00B559ED">
        <w:rPr>
          <w:rFonts w:ascii="Times New Roman" w:hAnsi="Times New Roman" w:cs="Times New Roman"/>
          <w:sz w:val="28"/>
          <w:szCs w:val="28"/>
        </w:rPr>
        <w:t xml:space="preserve">завдання здійснення банківського нагляду. </w:t>
      </w:r>
    </w:p>
    <w:p w:rsidR="00B559ED" w:rsidRPr="00B559ED" w:rsidRDefault="00B559ED" w:rsidP="00B559E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59ED">
        <w:rPr>
          <w:rFonts w:ascii="Times New Roman" w:hAnsi="Times New Roman" w:cs="Times New Roman"/>
          <w:sz w:val="28"/>
          <w:szCs w:val="28"/>
        </w:rPr>
        <w:t xml:space="preserve">. </w:t>
      </w:r>
      <w:r w:rsidRPr="00B559ED">
        <w:rPr>
          <w:rFonts w:ascii="Times New Roman" w:hAnsi="Times New Roman" w:cs="Times New Roman"/>
          <w:sz w:val="28"/>
          <w:szCs w:val="28"/>
          <w:lang w:val="uk-UA"/>
        </w:rPr>
        <w:t>Здіійсніть п</w:t>
      </w:r>
      <w:r w:rsidRPr="00B559ED">
        <w:rPr>
          <w:rFonts w:ascii="Times New Roman" w:hAnsi="Times New Roman" w:cs="Times New Roman"/>
          <w:sz w:val="28"/>
          <w:szCs w:val="28"/>
        </w:rPr>
        <w:t xml:space="preserve">орівняльну характеристику понять "банківське регулювання", "банківський нагляд", "банківський контроль". </w:t>
      </w:r>
    </w:p>
    <w:p w:rsidR="00B559ED" w:rsidRPr="00B559ED" w:rsidRDefault="00B559ED" w:rsidP="00B559E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</w:t>
      </w:r>
      <w:r w:rsidRPr="00B559ED">
        <w:rPr>
          <w:rFonts w:ascii="Times New Roman" w:hAnsi="Times New Roman" w:cs="Times New Roman"/>
          <w:sz w:val="28"/>
          <w:szCs w:val="28"/>
        </w:rPr>
        <w:t xml:space="preserve">. Мета створення Комітету банківського нагляду. </w:t>
      </w:r>
    </w:p>
    <w:p w:rsidR="00B559ED" w:rsidRPr="00B559ED" w:rsidRDefault="00B559ED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  <w:lang w:val="ru-RU"/>
        </w:rPr>
      </w:pPr>
      <w:r>
        <w:rPr>
          <w:rFonts w:eastAsiaTheme="minorHAnsi"/>
          <w:iCs/>
          <w:szCs w:val="28"/>
          <w:lang w:val="ru-RU"/>
        </w:rPr>
        <w:t>11</w:t>
      </w:r>
      <w:r w:rsidRPr="00B559ED">
        <w:rPr>
          <w:rFonts w:eastAsiaTheme="minorHAnsi"/>
          <w:iCs/>
          <w:szCs w:val="28"/>
          <w:lang w:val="ru-RU"/>
        </w:rPr>
        <w:t>. Дайте характеристику основних положень Базельських угод.</w:t>
      </w:r>
    </w:p>
    <w:p w:rsidR="00B559ED" w:rsidRPr="00B559ED" w:rsidRDefault="00B559ED" w:rsidP="00B559E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559ED">
        <w:rPr>
          <w:rFonts w:ascii="Times New Roman" w:hAnsi="Times New Roman" w:cs="Times New Roman"/>
          <w:sz w:val="28"/>
          <w:szCs w:val="28"/>
        </w:rPr>
        <w:t xml:space="preserve">. Коли було прийнято угоду Базель I,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розкрийте </w:t>
      </w:r>
      <w:r w:rsidRPr="00B559ED">
        <w:rPr>
          <w:rFonts w:ascii="Times New Roman" w:hAnsi="Times New Roman" w:cs="Times New Roman"/>
          <w:sz w:val="28"/>
          <w:szCs w:val="28"/>
        </w:rPr>
        <w:t xml:space="preserve">її основні складові. </w:t>
      </w:r>
    </w:p>
    <w:p w:rsidR="00B559ED" w:rsidRPr="00B559ED" w:rsidRDefault="00B559ED" w:rsidP="00B559E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559ED">
        <w:rPr>
          <w:rFonts w:ascii="Times New Roman" w:hAnsi="Times New Roman" w:cs="Times New Roman"/>
          <w:sz w:val="28"/>
          <w:szCs w:val="28"/>
        </w:rPr>
        <w:t>. Визначте, що стало основною метою впровадження Базель I</w:t>
      </w:r>
      <w:r w:rsidRPr="00B559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59ED">
        <w:rPr>
          <w:rFonts w:ascii="Times New Roman" w:hAnsi="Times New Roman" w:cs="Times New Roman"/>
          <w:sz w:val="28"/>
          <w:szCs w:val="28"/>
        </w:rPr>
        <w:t xml:space="preserve">I і в чому полягають його відмінності від Базель </w:t>
      </w:r>
      <w:r w:rsidRPr="00B559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59ED">
        <w:rPr>
          <w:rFonts w:ascii="Times New Roman" w:hAnsi="Times New Roman" w:cs="Times New Roman"/>
          <w:sz w:val="28"/>
          <w:szCs w:val="28"/>
        </w:rPr>
        <w:t xml:space="preserve">I. </w:t>
      </w:r>
    </w:p>
    <w:p w:rsidR="00FE0402" w:rsidRPr="00B559ED" w:rsidRDefault="00B559ED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  <w:lang w:val="ru-RU"/>
        </w:rPr>
      </w:pPr>
      <w:r>
        <w:rPr>
          <w:rFonts w:eastAsiaTheme="minorHAnsi"/>
          <w:iCs/>
          <w:szCs w:val="28"/>
          <w:lang w:val="ru-RU"/>
        </w:rPr>
        <w:t>14</w:t>
      </w:r>
      <w:r w:rsidR="00FE0402" w:rsidRPr="00B559ED">
        <w:rPr>
          <w:rFonts w:eastAsiaTheme="minorHAnsi"/>
          <w:iCs/>
          <w:szCs w:val="28"/>
          <w:lang w:val="ru-RU"/>
        </w:rPr>
        <w:t>. Що таке безвиїзний нагляд та які його основні завдання?</w:t>
      </w:r>
    </w:p>
    <w:p w:rsidR="00FE0402" w:rsidRPr="00B559ED" w:rsidRDefault="00B559ED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  <w:lang w:val="ru-RU"/>
        </w:rPr>
      </w:pPr>
      <w:r>
        <w:rPr>
          <w:rFonts w:eastAsiaTheme="minorHAnsi"/>
          <w:iCs/>
          <w:szCs w:val="28"/>
          <w:lang w:val="ru-RU"/>
        </w:rPr>
        <w:t>1</w:t>
      </w:r>
      <w:r w:rsidR="00FE0402" w:rsidRPr="00B559ED">
        <w:rPr>
          <w:rFonts w:eastAsiaTheme="minorHAnsi"/>
          <w:iCs/>
          <w:szCs w:val="28"/>
          <w:lang w:val="ru-RU"/>
        </w:rPr>
        <w:t>5. Дайте характеристику інструментарію систем раннього реагування.</w:t>
      </w:r>
    </w:p>
    <w:p w:rsidR="00FE0402" w:rsidRPr="00B559ED" w:rsidRDefault="00B559ED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  <w:lang w:val="ru-RU"/>
        </w:rPr>
      </w:pPr>
      <w:r>
        <w:rPr>
          <w:rFonts w:eastAsiaTheme="minorHAnsi"/>
          <w:iCs/>
          <w:szCs w:val="28"/>
          <w:lang w:val="ru-RU"/>
        </w:rPr>
        <w:t>1</w:t>
      </w:r>
      <w:r w:rsidR="00FE0402" w:rsidRPr="00B559ED">
        <w:rPr>
          <w:rFonts w:eastAsiaTheme="minorHAnsi"/>
          <w:iCs/>
          <w:szCs w:val="28"/>
          <w:lang w:val="ru-RU"/>
        </w:rPr>
        <w:t>6. Що є об’єктами інспекційних перевірок, здійснюваних Національним банком</w:t>
      </w:r>
      <w:r w:rsidRPr="00EB7940">
        <w:rPr>
          <w:rFonts w:eastAsiaTheme="minorHAnsi"/>
          <w:iCs/>
          <w:szCs w:val="28"/>
          <w:lang w:val="ru-RU"/>
        </w:rPr>
        <w:t xml:space="preserve"> </w:t>
      </w:r>
      <w:r w:rsidR="00FE0402" w:rsidRPr="00B559ED">
        <w:rPr>
          <w:rFonts w:eastAsiaTheme="minorHAnsi"/>
          <w:iCs/>
          <w:szCs w:val="28"/>
          <w:lang w:val="ru-RU"/>
        </w:rPr>
        <w:t>України?</w:t>
      </w:r>
    </w:p>
    <w:p w:rsidR="00FE0402" w:rsidRPr="00B559ED" w:rsidRDefault="00FE72B0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  <w:lang w:val="ru-RU"/>
        </w:rPr>
      </w:pPr>
      <w:r>
        <w:rPr>
          <w:rFonts w:eastAsiaTheme="minorHAnsi"/>
          <w:iCs/>
          <w:szCs w:val="28"/>
          <w:lang w:val="ru-RU"/>
        </w:rPr>
        <w:lastRenderedPageBreak/>
        <w:t>1</w:t>
      </w:r>
      <w:r w:rsidR="00FE0402" w:rsidRPr="00B559ED">
        <w:rPr>
          <w:rFonts w:eastAsiaTheme="minorHAnsi"/>
          <w:iCs/>
          <w:szCs w:val="28"/>
          <w:lang w:val="ru-RU"/>
        </w:rPr>
        <w:t>7. Розкрийте порядок проведення планових комплексних інспекційних перевірок</w:t>
      </w:r>
      <w:r w:rsidR="00B559ED" w:rsidRPr="00EB7940">
        <w:rPr>
          <w:rFonts w:eastAsiaTheme="minorHAnsi"/>
          <w:iCs/>
          <w:szCs w:val="28"/>
          <w:lang w:val="ru-RU"/>
        </w:rPr>
        <w:t xml:space="preserve"> </w:t>
      </w:r>
      <w:r w:rsidR="00FE0402" w:rsidRPr="00B559ED">
        <w:rPr>
          <w:rFonts w:eastAsiaTheme="minorHAnsi"/>
          <w:iCs/>
          <w:szCs w:val="28"/>
          <w:lang w:val="ru-RU"/>
        </w:rPr>
        <w:t>банків.</w:t>
      </w:r>
    </w:p>
    <w:p w:rsidR="00FE0402" w:rsidRPr="00B559ED" w:rsidRDefault="00FE72B0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iCs/>
          <w:szCs w:val="28"/>
          <w:lang w:val="ru-RU"/>
        </w:rPr>
      </w:pPr>
      <w:r>
        <w:rPr>
          <w:rFonts w:eastAsiaTheme="minorHAnsi"/>
          <w:iCs/>
          <w:szCs w:val="28"/>
          <w:lang w:val="ru-RU"/>
        </w:rPr>
        <w:t>1</w:t>
      </w:r>
      <w:r w:rsidR="00FE0402" w:rsidRPr="00B559ED">
        <w:rPr>
          <w:rFonts w:eastAsiaTheme="minorHAnsi"/>
          <w:iCs/>
          <w:szCs w:val="28"/>
          <w:lang w:val="ru-RU"/>
        </w:rPr>
        <w:t>8. Розкрийте зміст і послідовність етапів виїзної інспекційної перевірки.</w:t>
      </w:r>
    </w:p>
    <w:p w:rsidR="001E238B" w:rsidRPr="00B559ED" w:rsidRDefault="00FE0402" w:rsidP="00B559ED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b/>
          <w:bCs/>
          <w:szCs w:val="28"/>
          <w:lang w:val="ru-RU"/>
        </w:rPr>
      </w:pPr>
      <w:r w:rsidRPr="00B559ED">
        <w:rPr>
          <w:rFonts w:eastAsiaTheme="minorHAnsi"/>
          <w:iCs/>
          <w:szCs w:val="28"/>
          <w:lang w:val="ru-RU"/>
        </w:rPr>
        <w:t>1</w:t>
      </w:r>
      <w:r w:rsidR="00FE72B0">
        <w:rPr>
          <w:rFonts w:eastAsiaTheme="minorHAnsi"/>
          <w:iCs/>
          <w:szCs w:val="28"/>
          <w:lang w:val="ru-RU"/>
        </w:rPr>
        <w:t>9</w:t>
      </w:r>
      <w:r w:rsidRPr="00B559ED">
        <w:rPr>
          <w:rFonts w:eastAsiaTheme="minorHAnsi"/>
          <w:iCs/>
          <w:szCs w:val="28"/>
          <w:lang w:val="ru-RU"/>
        </w:rPr>
        <w:t>. Розкрийте зміст і порядок застосування Національним банком України з</w:t>
      </w:r>
      <w:r w:rsidR="00B559ED">
        <w:rPr>
          <w:rFonts w:eastAsiaTheme="minorHAnsi"/>
          <w:iCs/>
          <w:szCs w:val="28"/>
          <w:lang w:val="ru-RU"/>
        </w:rPr>
        <w:t>а</w:t>
      </w:r>
      <w:r w:rsidRPr="00B559ED">
        <w:rPr>
          <w:rFonts w:eastAsiaTheme="minorHAnsi"/>
          <w:iCs/>
          <w:szCs w:val="28"/>
          <w:lang w:val="ru-RU"/>
        </w:rPr>
        <w:t>ходів впливу до банків.</w:t>
      </w:r>
    </w:p>
    <w:sectPr w:rsidR="001E238B" w:rsidRPr="00B559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38" w:rsidRDefault="00AC3438" w:rsidP="00567EE8">
      <w:pPr>
        <w:spacing w:line="240" w:lineRule="auto"/>
      </w:pPr>
      <w:r>
        <w:separator/>
      </w:r>
    </w:p>
  </w:endnote>
  <w:endnote w:type="continuationSeparator" w:id="0">
    <w:p w:rsidR="00AC3438" w:rsidRDefault="00AC3438" w:rsidP="00567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055729"/>
      <w:docPartObj>
        <w:docPartGallery w:val="Page Numbers (Bottom of Page)"/>
        <w:docPartUnique/>
      </w:docPartObj>
    </w:sdtPr>
    <w:sdtEndPr/>
    <w:sdtContent>
      <w:p w:rsidR="00567EE8" w:rsidRDefault="00567E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3C0" w:rsidRPr="006113C0">
          <w:rPr>
            <w:noProof/>
            <w:lang w:val="ru-RU"/>
          </w:rPr>
          <w:t>9</w:t>
        </w:r>
        <w:r>
          <w:fldChar w:fldCharType="end"/>
        </w:r>
      </w:p>
    </w:sdtContent>
  </w:sdt>
  <w:p w:rsidR="00567EE8" w:rsidRDefault="00567E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38" w:rsidRDefault="00AC3438" w:rsidP="00567EE8">
      <w:pPr>
        <w:spacing w:line="240" w:lineRule="auto"/>
      </w:pPr>
      <w:r>
        <w:separator/>
      </w:r>
    </w:p>
  </w:footnote>
  <w:footnote w:type="continuationSeparator" w:id="0">
    <w:p w:rsidR="00AC3438" w:rsidRDefault="00AC3438" w:rsidP="00567E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B4"/>
    <w:rsid w:val="00027B61"/>
    <w:rsid w:val="00072C70"/>
    <w:rsid w:val="000B3659"/>
    <w:rsid w:val="000B4C79"/>
    <w:rsid w:val="0016254A"/>
    <w:rsid w:val="00195301"/>
    <w:rsid w:val="001C57C2"/>
    <w:rsid w:val="001E238B"/>
    <w:rsid w:val="00205703"/>
    <w:rsid w:val="00235D32"/>
    <w:rsid w:val="00244225"/>
    <w:rsid w:val="00260D5C"/>
    <w:rsid w:val="00355EDC"/>
    <w:rsid w:val="003C1C08"/>
    <w:rsid w:val="0040437A"/>
    <w:rsid w:val="00424698"/>
    <w:rsid w:val="0042797C"/>
    <w:rsid w:val="00451031"/>
    <w:rsid w:val="00460316"/>
    <w:rsid w:val="0047232B"/>
    <w:rsid w:val="00494E4C"/>
    <w:rsid w:val="004D526F"/>
    <w:rsid w:val="00567EE8"/>
    <w:rsid w:val="005A2F51"/>
    <w:rsid w:val="005B1E88"/>
    <w:rsid w:val="005B2148"/>
    <w:rsid w:val="006113C0"/>
    <w:rsid w:val="006164FD"/>
    <w:rsid w:val="00644C83"/>
    <w:rsid w:val="007C05AA"/>
    <w:rsid w:val="007F5B19"/>
    <w:rsid w:val="008E38A9"/>
    <w:rsid w:val="008E5E31"/>
    <w:rsid w:val="009006E0"/>
    <w:rsid w:val="0092088B"/>
    <w:rsid w:val="00925C10"/>
    <w:rsid w:val="00995216"/>
    <w:rsid w:val="009C308F"/>
    <w:rsid w:val="00A27DAC"/>
    <w:rsid w:val="00A27E20"/>
    <w:rsid w:val="00AC3438"/>
    <w:rsid w:val="00B25071"/>
    <w:rsid w:val="00B559ED"/>
    <w:rsid w:val="00B56D5B"/>
    <w:rsid w:val="00B57FC0"/>
    <w:rsid w:val="00C418B0"/>
    <w:rsid w:val="00CD6EB4"/>
    <w:rsid w:val="00D75BDB"/>
    <w:rsid w:val="00D95AEE"/>
    <w:rsid w:val="00DB57F3"/>
    <w:rsid w:val="00DD09ED"/>
    <w:rsid w:val="00DE48C3"/>
    <w:rsid w:val="00DE7179"/>
    <w:rsid w:val="00E73EB0"/>
    <w:rsid w:val="00E81E49"/>
    <w:rsid w:val="00EB7940"/>
    <w:rsid w:val="00F718C0"/>
    <w:rsid w:val="00F85815"/>
    <w:rsid w:val="00FE0402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7D123-B742-4E4F-8879-4BA80C7B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AC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09ED"/>
    <w:pPr>
      <w:spacing w:line="288" w:lineRule="auto"/>
      <w:ind w:firstLine="567"/>
      <w:jc w:val="center"/>
    </w:pPr>
    <w:rPr>
      <w:b/>
      <w:i/>
      <w:sz w:val="26"/>
      <w:szCs w:val="24"/>
      <w:lang w:eastAsia="uk-UA"/>
    </w:rPr>
  </w:style>
  <w:style w:type="character" w:customStyle="1" w:styleId="a4">
    <w:name w:val="Название Знак"/>
    <w:basedOn w:val="a0"/>
    <w:link w:val="a3"/>
    <w:uiPriority w:val="99"/>
    <w:rsid w:val="00DD09ED"/>
    <w:rPr>
      <w:rFonts w:ascii="Times New Roman" w:eastAsia="Times New Roman" w:hAnsi="Times New Roman" w:cs="Times New Roman"/>
      <w:b/>
      <w:i/>
      <w:sz w:val="26"/>
      <w:szCs w:val="24"/>
      <w:lang w:val="uk-UA" w:eastAsia="uk-UA"/>
    </w:rPr>
  </w:style>
  <w:style w:type="paragraph" w:customStyle="1" w:styleId="Default">
    <w:name w:val="Default"/>
    <w:rsid w:val="00460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7EE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EE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567E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EE8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45</cp:revision>
  <dcterms:created xsi:type="dcterms:W3CDTF">2020-04-02T05:14:00Z</dcterms:created>
  <dcterms:modified xsi:type="dcterms:W3CDTF">2023-05-23T15:29:00Z</dcterms:modified>
</cp:coreProperties>
</file>